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ink/ink1.xml" ContentType="application/inkml+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641CE3">
      <w:pPr>
        <w:ind w:firstLine="480"/>
        <w:rPr>
          <w:rFonts w:ascii="Times New Roman" w:hAnsi="Times New Roman" w:cs="Times New Roman"/>
          <w:color w:val="000000" w:themeColor="text1"/>
          <w:szCs w:val="28"/>
          <w14:textFill>
            <w14:solidFill>
              <w14:schemeClr w14:val="tx1"/>
            </w14:solidFill>
          </w14:textFill>
        </w:rPr>
      </w:pPr>
      <w:bookmarkStart w:id="0" w:name="_Hlk216858162"/>
      <w:bookmarkEnd w:id="0"/>
      <w:bookmarkStart w:id="81" w:name="_GoBack"/>
      <w:bookmarkEnd w:id="81"/>
    </w:p>
    <w:p w14:paraId="5816C865">
      <w:pPr>
        <w:ind w:firstLine="480"/>
        <w:rPr>
          <w:rFonts w:ascii="Times New Roman" w:hAnsi="Times New Roman" w:cs="Times New Roman"/>
          <w:color w:val="000000" w:themeColor="text1"/>
          <w14:textFill>
            <w14:solidFill>
              <w14:schemeClr w14:val="tx1"/>
            </w14:solidFill>
          </w14:textFill>
        </w:rPr>
      </w:pPr>
    </w:p>
    <w:p w14:paraId="1DB50FA0">
      <w:pPr>
        <w:ind w:firstLine="480"/>
        <w:rPr>
          <w:rFonts w:ascii="Times New Roman" w:hAnsi="Times New Roman" w:cs="Times New Roman"/>
          <w:color w:val="000000" w:themeColor="text1"/>
          <w14:textFill>
            <w14:solidFill>
              <w14:schemeClr w14:val="tx1"/>
            </w14:solidFill>
          </w14:textFill>
        </w:rPr>
      </w:pPr>
    </w:p>
    <w:p w14:paraId="46253AD3">
      <w:pPr>
        <w:ind w:firstLine="480"/>
        <w:rPr>
          <w:rFonts w:ascii="Times New Roman" w:hAnsi="Times New Roman" w:cs="Times New Roman"/>
          <w:color w:val="000000" w:themeColor="text1"/>
          <w14:textFill>
            <w14:solidFill>
              <w14:schemeClr w14:val="tx1"/>
            </w14:solidFill>
          </w14:textFill>
        </w:rPr>
      </w:pPr>
    </w:p>
    <w:p w14:paraId="1D4E985B">
      <w:pPr>
        <w:jc w:val="center"/>
        <w:rPr>
          <w:rFonts w:ascii="Times New Roman" w:hAnsi="Times New Roman" w:cs="Times New Roman"/>
          <w:b/>
          <w:bCs/>
          <w:color w:val="000000" w:themeColor="text1"/>
          <w:sz w:val="52"/>
          <w:szCs w:val="52"/>
          <w14:textFill>
            <w14:solidFill>
              <w14:schemeClr w14:val="tx1"/>
            </w14:solidFill>
          </w14:textFill>
        </w:rPr>
      </w:pPr>
      <w:bookmarkStart w:id="1" w:name="_Hlk101431002"/>
      <w:r>
        <w:rPr>
          <w:rFonts w:ascii="Times New Roman" w:hAnsi="Times New Roman" w:cs="Times New Roman"/>
          <w:b/>
          <w:bCs/>
          <w:color w:val="000000" w:themeColor="text1"/>
          <w:sz w:val="52"/>
          <w:szCs w:val="52"/>
          <w14:textFill>
            <w14:solidFill>
              <w14:schemeClr w14:val="tx1"/>
            </w14:solidFill>
          </w14:textFill>
        </w:rPr>
        <w:t>广东东粤化学科技有限公司</w:t>
      </w:r>
    </w:p>
    <w:bookmarkEnd w:id="1"/>
    <w:p w14:paraId="24B63D6D">
      <w:pPr>
        <w:autoSpaceDE w:val="0"/>
        <w:autoSpaceDN w:val="0"/>
        <w:ind w:firstLine="1044" w:firstLineChars="200"/>
        <w:rPr>
          <w:rFonts w:ascii="Times New Roman" w:hAnsi="Times New Roman" w:cs="Times New Roman"/>
          <w:b/>
          <w:bCs/>
          <w:color w:val="000000" w:themeColor="text1"/>
          <w:sz w:val="52"/>
          <w:szCs w:val="52"/>
          <w14:textFill>
            <w14:solidFill>
              <w14:schemeClr w14:val="tx1"/>
            </w14:solidFill>
          </w14:textFill>
        </w:rPr>
      </w:pPr>
      <w:r>
        <w:rPr>
          <w:rFonts w:ascii="Times New Roman" w:hAnsi="Times New Roman" w:cs="Times New Roman"/>
          <w:b/>
          <w:bCs/>
          <w:color w:val="000000" w:themeColor="text1"/>
          <w:sz w:val="52"/>
          <w:szCs w:val="52"/>
          <w14:textFill>
            <w14:solidFill>
              <w14:schemeClr w14:val="tx1"/>
            </w14:solidFill>
          </w14:textFill>
        </w:rPr>
        <w:t>土壤及地下水自行监测</w:t>
      </w:r>
      <w:r>
        <w:rPr>
          <w:rFonts w:hint="eastAsia" w:ascii="Times New Roman" w:hAnsi="Times New Roman" w:cs="Times New Roman"/>
          <w:b/>
          <w:bCs/>
          <w:color w:val="000000" w:themeColor="text1"/>
          <w:sz w:val="52"/>
          <w:szCs w:val="52"/>
          <w14:textFill>
            <w14:solidFill>
              <w14:schemeClr w14:val="tx1"/>
            </w14:solidFill>
          </w14:textFill>
        </w:rPr>
        <w:t>报告</w:t>
      </w:r>
    </w:p>
    <w:p w14:paraId="4FA2D593">
      <w:pPr>
        <w:jc w:val="center"/>
        <w:rPr>
          <w:rFonts w:ascii="Times New Roman" w:hAnsi="Times New Roman" w:cs="Times New Roman"/>
          <w:b/>
          <w:bCs/>
          <w:color w:val="000000" w:themeColor="text1"/>
          <w:sz w:val="52"/>
          <w:szCs w:val="52"/>
          <w14:textFill>
            <w14:solidFill>
              <w14:schemeClr w14:val="tx1"/>
            </w14:solidFill>
          </w14:textFill>
        </w:rPr>
      </w:pPr>
    </w:p>
    <w:p w14:paraId="34E855B9">
      <w:pPr>
        <w:jc w:val="center"/>
        <w:rPr>
          <w:rFonts w:ascii="Times New Roman" w:hAnsi="Times New Roman" w:cs="Times New Roman"/>
          <w:b/>
          <w:bCs/>
          <w:color w:val="000000" w:themeColor="text1"/>
          <w:sz w:val="52"/>
          <w:szCs w:val="52"/>
          <w14:textFill>
            <w14:solidFill>
              <w14:schemeClr w14:val="tx1"/>
            </w14:solidFill>
          </w14:textFill>
        </w:rPr>
      </w:pPr>
    </w:p>
    <w:p w14:paraId="502D7492">
      <w:pPr>
        <w:jc w:val="center"/>
        <w:rPr>
          <w:rFonts w:ascii="Times New Roman" w:hAnsi="Times New Roman" w:cs="Times New Roman"/>
          <w:b/>
          <w:bCs/>
          <w:color w:val="000000" w:themeColor="text1"/>
          <w:sz w:val="52"/>
          <w:szCs w:val="52"/>
          <w14:textFill>
            <w14:solidFill>
              <w14:schemeClr w14:val="tx1"/>
            </w14:solidFill>
          </w14:textFill>
        </w:rPr>
      </w:pPr>
    </w:p>
    <w:p w14:paraId="7ADDE11F">
      <w:pPr>
        <w:jc w:val="center"/>
        <w:rPr>
          <w:rFonts w:ascii="Times New Roman" w:hAnsi="Times New Roman" w:cs="Times New Roman"/>
          <w:b/>
          <w:bCs/>
          <w:color w:val="000000" w:themeColor="text1"/>
          <w:sz w:val="52"/>
          <w:szCs w:val="52"/>
          <w14:textFill>
            <w14:solidFill>
              <w14:schemeClr w14:val="tx1"/>
            </w14:solidFill>
          </w14:textFill>
        </w:rPr>
      </w:pPr>
    </w:p>
    <w:p w14:paraId="2D126B88">
      <w:pPr>
        <w:jc w:val="center"/>
        <w:rPr>
          <w:rFonts w:ascii="Times New Roman" w:hAnsi="Times New Roman" w:cs="Times New Roman"/>
          <w:b/>
          <w:bCs/>
          <w:color w:val="000000" w:themeColor="text1"/>
          <w:sz w:val="52"/>
          <w:szCs w:val="52"/>
          <w14:textFill>
            <w14:solidFill>
              <w14:schemeClr w14:val="tx1"/>
            </w14:solidFill>
          </w14:textFill>
        </w:rPr>
      </w:pPr>
    </w:p>
    <w:p w14:paraId="36B41141">
      <w:pPr>
        <w:jc w:val="center"/>
        <w:rPr>
          <w:rFonts w:ascii="Times New Roman" w:hAnsi="Times New Roman" w:cs="Times New Roman"/>
          <w:b/>
          <w:bCs/>
          <w:color w:val="000000" w:themeColor="text1"/>
          <w:sz w:val="52"/>
          <w:szCs w:val="52"/>
          <w14:textFill>
            <w14:solidFill>
              <w14:schemeClr w14:val="tx1"/>
            </w14:solidFill>
          </w14:textFill>
        </w:rPr>
      </w:pPr>
    </w:p>
    <w:p w14:paraId="3506C414">
      <w:pPr>
        <w:jc w:val="center"/>
        <w:rPr>
          <w:rFonts w:ascii="Times New Roman" w:hAnsi="Times New Roman" w:cs="Times New Roman"/>
          <w:b/>
          <w:bCs/>
          <w:color w:val="000000" w:themeColor="text1"/>
          <w:sz w:val="52"/>
          <w:szCs w:val="52"/>
          <w14:textFill>
            <w14:solidFill>
              <w14:schemeClr w14:val="tx1"/>
            </w14:solidFill>
          </w14:textFill>
        </w:rPr>
      </w:pPr>
    </w:p>
    <w:p w14:paraId="5F9D0875">
      <w:pPr>
        <w:rPr>
          <w:rFonts w:ascii="Times New Roman" w:hAnsi="Times New Roman" w:cs="Times New Roman"/>
          <w:b/>
          <w:bCs/>
          <w:color w:val="000000" w:themeColor="text1"/>
          <w:sz w:val="52"/>
          <w:szCs w:val="52"/>
          <w14:textFill>
            <w14:solidFill>
              <w14:schemeClr w14:val="tx1"/>
            </w14:solidFill>
          </w14:textFill>
        </w:rPr>
      </w:pPr>
    </w:p>
    <w:p w14:paraId="265A5E80">
      <w:pPr>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委托单位：广东东粤化学科技有限公司</w:t>
      </w:r>
    </w:p>
    <w:p w14:paraId="6EA70D95">
      <w:pPr>
        <w:jc w:val="center"/>
        <w:rPr>
          <w:rFonts w:ascii="Times New Roman" w:hAnsi="Times New Roman" w:cs="Times New Roman"/>
          <w:b/>
          <w:bCs/>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14:textFill>
            <w14:solidFill>
              <w14:schemeClr w14:val="tx1"/>
            </w14:solidFill>
          </w14:textFill>
        </w:rPr>
        <w:t>编制单位：广东智环创新环境科技有限公司</w:t>
      </w:r>
    </w:p>
    <w:p w14:paraId="73E820D9">
      <w:pPr>
        <w:jc w:val="center"/>
        <w:rPr>
          <w:rFonts w:ascii="Times New Roman" w:hAnsi="Times New Roman" w:cs="Times New Roman"/>
          <w:b/>
          <w:bCs/>
          <w:color w:val="000000" w:themeColor="text1"/>
          <w:sz w:val="28"/>
          <w:szCs w:val="28"/>
          <w14:textFill>
            <w14:solidFill>
              <w14:schemeClr w14:val="tx1"/>
            </w14:solidFill>
          </w14:textFill>
        </w:rPr>
      </w:pPr>
    </w:p>
    <w:p w14:paraId="2B41288F">
      <w:pPr>
        <w:jc w:val="center"/>
        <w:rPr>
          <w:rFonts w:ascii="Times New Roman" w:hAnsi="Times New Roman" w:cs="Times New Roman"/>
          <w:b/>
          <w:bCs/>
          <w:color w:val="000000" w:themeColor="text1"/>
          <w:sz w:val="28"/>
          <w:szCs w:val="28"/>
          <w14:textFill>
            <w14:solidFill>
              <w14:schemeClr w14:val="tx1"/>
            </w14:solidFill>
          </w14:textFill>
        </w:rPr>
        <w:sectPr>
          <w:footerReference r:id="rId5" w:type="default"/>
          <w:pgSz w:w="11906" w:h="16838"/>
          <w:pgMar w:top="1440" w:right="1800" w:bottom="1440" w:left="1800" w:header="851" w:footer="992" w:gutter="0"/>
          <w:cols w:space="425" w:num="1"/>
          <w:docGrid w:type="lines" w:linePitch="312" w:charSpace="0"/>
        </w:sectPr>
      </w:pPr>
      <w:r>
        <w:rPr>
          <w:rFonts w:ascii="Times New Roman" w:hAnsi="Times New Roman" w:cs="Times New Roman"/>
          <w:b/>
          <w:bCs/>
          <w:color w:val="000000" w:themeColor="text1"/>
          <w:sz w:val="28"/>
          <w:szCs w:val="28"/>
          <w14:textFill>
            <w14:solidFill>
              <w14:schemeClr w14:val="tx1"/>
            </w14:solidFill>
          </w14:textFill>
        </w:rPr>
        <w:t>2025年1</w:t>
      </w:r>
      <w:r>
        <w:rPr>
          <w:rFonts w:hint="eastAsia" w:ascii="Times New Roman" w:hAnsi="Times New Roman" w:cs="Times New Roman"/>
          <w:b/>
          <w:bCs/>
          <w:color w:val="000000" w:themeColor="text1"/>
          <w:sz w:val="28"/>
          <w:szCs w:val="28"/>
          <w14:textFill>
            <w14:solidFill>
              <w14:schemeClr w14:val="tx1"/>
            </w14:solidFill>
          </w14:textFill>
        </w:rPr>
        <w:t>2</w:t>
      </w:r>
      <w:r>
        <w:rPr>
          <w:rFonts w:ascii="Times New Roman" w:hAnsi="Times New Roman" w:cs="Times New Roman"/>
          <w:b/>
          <w:bCs/>
          <w:color w:val="000000" w:themeColor="text1"/>
          <w:sz w:val="28"/>
          <w:szCs w:val="28"/>
          <w14:textFill>
            <w14:solidFill>
              <w14:schemeClr w14:val="tx1"/>
            </w14:solidFill>
          </w14:textFill>
        </w:rPr>
        <w:t>月</w:t>
      </w:r>
    </w:p>
    <w:p w14:paraId="3D362014">
      <w:pPr>
        <w:spacing w:line="360" w:lineRule="auto"/>
        <w:rPr>
          <w:rFonts w:ascii="Times New Roman" w:hAnsi="Times New Roman" w:cs="Times New Roman"/>
          <w:color w:val="000000" w:themeColor="text1"/>
          <w14:textFill>
            <w14:solidFill>
              <w14:schemeClr w14:val="tx1"/>
            </w14:solidFill>
          </w14:textFill>
        </w:rPr>
      </w:pPr>
    </w:p>
    <w:p w14:paraId="60797236">
      <w:pPr>
        <w:jc w:val="center"/>
        <w:rPr>
          <w:rFonts w:ascii="Times New Roman" w:hAnsi="Times New Roman" w:cs="Times New Roman"/>
          <w:color w:val="000000" w:themeColor="text1"/>
          <w:sz w:val="28"/>
          <w:szCs w:val="28"/>
          <w14:textFill>
            <w14:solidFill>
              <w14:schemeClr w14:val="tx1"/>
            </w14:solidFill>
          </w14:textFill>
        </w:rPr>
      </w:pPr>
    </w:p>
    <w:p w14:paraId="2E1F5E61">
      <w:pPr>
        <w:jc w:val="center"/>
        <w:rPr>
          <w:rFonts w:ascii="Times New Roman" w:hAnsi="Times New Roman" w:cs="Times New Roman"/>
          <w:color w:val="000000" w:themeColor="text1"/>
          <w:sz w:val="28"/>
          <w:szCs w:val="28"/>
          <w14:textFill>
            <w14:solidFill>
              <w14:schemeClr w14:val="tx1"/>
            </w14:solidFill>
          </w14:textFill>
        </w:rPr>
        <w:sectPr>
          <w:footerReference r:id="rId6" w:type="default"/>
          <w:pgSz w:w="11906" w:h="16838"/>
          <w:pgMar w:top="1440" w:right="1800" w:bottom="1440" w:left="1800" w:header="851" w:footer="992" w:gutter="0"/>
          <w:pgNumType w:start="1"/>
          <w:cols w:space="425" w:num="1"/>
          <w:docGrid w:type="lines" w:linePitch="312" w:charSpace="0"/>
        </w:sectPr>
      </w:pPr>
    </w:p>
    <w:p w14:paraId="04748423">
      <w:pPr>
        <w:adjustRightInd w:val="0"/>
        <w:snapToGrid w:val="0"/>
        <w:ind w:firstLine="480"/>
        <w:jc w:val="center"/>
        <w:rPr>
          <w:rStyle w:val="44"/>
          <w:rFonts w:ascii="Times New Roman" w:hAnsi="Times New Roman" w:cs="Times New Roman"/>
          <w:color w:val="000000" w:themeColor="text1"/>
          <w:sz w:val="32"/>
          <w:szCs w:val="32"/>
          <w14:textFill>
            <w14:solidFill>
              <w14:schemeClr w14:val="tx1"/>
            </w14:solidFill>
          </w14:textFill>
        </w:rPr>
      </w:pPr>
      <w:r>
        <w:rPr>
          <w:rStyle w:val="44"/>
          <w:rFonts w:ascii="Times New Roman" w:hAnsi="Times New Roman" w:cs="Times New Roman"/>
          <w:color w:val="000000" w:themeColor="text1"/>
          <w:sz w:val="32"/>
          <w:szCs w:val="32"/>
          <w14:textFill>
            <w14:solidFill>
              <w14:schemeClr w14:val="tx1"/>
            </w14:solidFill>
          </w14:textFill>
        </w:rPr>
        <w:t>目  录</w:t>
      </w:r>
    </w:p>
    <w:p w14:paraId="05260D64">
      <w:pPr>
        <w:pStyle w:val="28"/>
        <w:tabs>
          <w:tab w:val="left" w:pos="480"/>
          <w:tab w:val="right" w:leader="dot" w:pos="8296"/>
        </w:tabs>
        <w:rPr>
          <w:rFonts w:ascii="Times New Roman" w:hAnsi="Times New Roman" w:eastAsia="宋体" w:cs="Times New Roman"/>
          <w:b w:val="0"/>
          <w:bCs w:val="0"/>
          <w:caps w:val="0"/>
          <w:kern w:val="2"/>
          <w:sz w:val="22"/>
          <w:szCs w:val="24"/>
          <w14:ligatures w14:val="standardContextual"/>
        </w:rPr>
      </w:pPr>
      <w:r>
        <w:rPr>
          <w:rStyle w:val="49"/>
          <w:rFonts w:cs="Times New Roman"/>
          <w:b/>
          <w:bCs w:val="0"/>
          <w:caps w:val="0"/>
        </w:rPr>
        <w:fldChar w:fldCharType="begin"/>
      </w:r>
      <w:r>
        <w:rPr>
          <w:rStyle w:val="49"/>
          <w:rFonts w:cs="Times New Roman"/>
          <w:b/>
          <w:bCs w:val="0"/>
          <w:caps w:val="0"/>
        </w:rPr>
        <w:instrText xml:space="preserve"> TOC \o "1-2" \u </w:instrText>
      </w:r>
      <w:r>
        <w:rPr>
          <w:rStyle w:val="49"/>
          <w:rFonts w:cs="Times New Roman"/>
          <w:b/>
          <w:bCs w:val="0"/>
          <w:caps w:val="0"/>
        </w:rPr>
        <w:fldChar w:fldCharType="separate"/>
      </w:r>
      <w:r>
        <w:rPr>
          <w:rFonts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b w:val="0"/>
          <w:bCs w:val="0"/>
          <w:caps w:val="0"/>
          <w:kern w:val="2"/>
          <w:sz w:val="22"/>
          <w:szCs w:val="24"/>
          <w14:ligatures w14:val="standardContextual"/>
        </w:rPr>
        <w:tab/>
      </w:r>
      <w:r>
        <w:rPr>
          <w:rFonts w:ascii="Times New Roman" w:hAnsi="Times New Roman" w:eastAsia="宋体" w:cs="Times New Roman"/>
          <w:color w:val="000000" w:themeColor="text1"/>
          <w14:textFill>
            <w14:solidFill>
              <w14:schemeClr w14:val="tx1"/>
            </w14:solidFill>
          </w14:textFill>
        </w:rPr>
        <w:t>工作背景</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_Toc216858574 \h </w:instrText>
      </w:r>
      <w:r>
        <w:rPr>
          <w:rFonts w:ascii="Times New Roman" w:hAnsi="Times New Roman" w:eastAsia="宋体" w:cs="Times New Roman"/>
        </w:rPr>
        <w:fldChar w:fldCharType="separate"/>
      </w:r>
      <w:r>
        <w:rPr>
          <w:rFonts w:ascii="Times New Roman" w:hAnsi="Times New Roman" w:eastAsia="宋体" w:cs="Times New Roman"/>
        </w:rPr>
        <w:t>4</w:t>
      </w:r>
      <w:r>
        <w:rPr>
          <w:rFonts w:ascii="Times New Roman" w:hAnsi="Times New Roman" w:eastAsia="宋体" w:cs="Times New Roman"/>
        </w:rPr>
        <w:fldChar w:fldCharType="end"/>
      </w:r>
    </w:p>
    <w:p w14:paraId="1FDC6489">
      <w:pPr>
        <w:pStyle w:val="33"/>
        <w:tabs>
          <w:tab w:val="left" w:pos="960"/>
          <w:tab w:val="right" w:leader="dot" w:pos="8296"/>
        </w:tabs>
        <w:rPr>
          <w:rFonts w:ascii="Times New Roman" w:hAnsi="Times New Roman" w:eastAsia="宋体" w:cs="Times New Roman"/>
          <w:smallCaps w:val="0"/>
          <w:kern w:val="2"/>
          <w:sz w:val="22"/>
          <w:szCs w:val="24"/>
          <w14:ligatures w14:val="standardContextual"/>
        </w:rPr>
      </w:pPr>
      <w:r>
        <w:rPr>
          <w:rFonts w:ascii="Times New Roman" w:hAnsi="Times New Roman" w:eastAsia="宋体" w:cs="Times New Roman"/>
          <w:color w:val="000000" w:themeColor="text1"/>
          <w14:textFill>
            <w14:solidFill>
              <w14:schemeClr w14:val="tx1"/>
            </w14:solidFill>
          </w14:textFill>
        </w:rPr>
        <w:t>1.1</w:t>
      </w:r>
      <w:r>
        <w:rPr>
          <w:rFonts w:ascii="Times New Roman" w:hAnsi="Times New Roman" w:eastAsia="宋体" w:cs="Times New Roman"/>
          <w:smallCaps w:val="0"/>
          <w:kern w:val="2"/>
          <w:sz w:val="22"/>
          <w:szCs w:val="24"/>
          <w14:ligatures w14:val="standardContextual"/>
        </w:rPr>
        <w:tab/>
      </w:r>
      <w:r>
        <w:rPr>
          <w:rFonts w:ascii="Times New Roman" w:hAnsi="Times New Roman" w:eastAsia="宋体" w:cs="Times New Roman"/>
          <w:color w:val="000000" w:themeColor="text1"/>
          <w14:textFill>
            <w14:solidFill>
              <w14:schemeClr w14:val="tx1"/>
            </w14:solidFill>
          </w14:textFill>
        </w:rPr>
        <w:t>工作由来</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_Toc216858575 \h </w:instrText>
      </w:r>
      <w:r>
        <w:rPr>
          <w:rFonts w:ascii="Times New Roman" w:hAnsi="Times New Roman" w:eastAsia="宋体" w:cs="Times New Roman"/>
        </w:rPr>
        <w:fldChar w:fldCharType="separate"/>
      </w:r>
      <w:r>
        <w:rPr>
          <w:rFonts w:ascii="Times New Roman" w:hAnsi="Times New Roman" w:eastAsia="宋体" w:cs="Times New Roman"/>
        </w:rPr>
        <w:t>4</w:t>
      </w:r>
      <w:r>
        <w:rPr>
          <w:rFonts w:ascii="Times New Roman" w:hAnsi="Times New Roman" w:eastAsia="宋体" w:cs="Times New Roman"/>
        </w:rPr>
        <w:fldChar w:fldCharType="end"/>
      </w:r>
    </w:p>
    <w:p w14:paraId="65099FE1">
      <w:pPr>
        <w:pStyle w:val="33"/>
        <w:tabs>
          <w:tab w:val="left" w:pos="960"/>
          <w:tab w:val="right" w:leader="dot" w:pos="8296"/>
        </w:tabs>
        <w:rPr>
          <w:rFonts w:ascii="Times New Roman" w:hAnsi="Times New Roman" w:eastAsia="宋体" w:cs="Times New Roman"/>
          <w:smallCaps w:val="0"/>
          <w:kern w:val="2"/>
          <w:sz w:val="22"/>
          <w:szCs w:val="24"/>
          <w14:ligatures w14:val="standardContextual"/>
        </w:rPr>
      </w:pPr>
      <w:r>
        <w:rPr>
          <w:rFonts w:ascii="Times New Roman" w:hAnsi="Times New Roman" w:eastAsia="宋体" w:cs="Times New Roman"/>
          <w:color w:val="000000" w:themeColor="text1"/>
          <w14:textFill>
            <w14:solidFill>
              <w14:schemeClr w14:val="tx1"/>
            </w14:solidFill>
          </w14:textFill>
        </w:rPr>
        <w:t>1.2</w:t>
      </w:r>
      <w:r>
        <w:rPr>
          <w:rFonts w:ascii="Times New Roman" w:hAnsi="Times New Roman" w:eastAsia="宋体" w:cs="Times New Roman"/>
          <w:smallCaps w:val="0"/>
          <w:kern w:val="2"/>
          <w:sz w:val="22"/>
          <w:szCs w:val="24"/>
          <w14:ligatures w14:val="standardContextual"/>
        </w:rPr>
        <w:tab/>
      </w:r>
      <w:r>
        <w:rPr>
          <w:rFonts w:ascii="Times New Roman" w:hAnsi="Times New Roman" w:eastAsia="宋体" w:cs="Times New Roman"/>
          <w:color w:val="000000" w:themeColor="text1"/>
          <w14:textFill>
            <w14:solidFill>
              <w14:schemeClr w14:val="tx1"/>
            </w14:solidFill>
          </w14:textFill>
        </w:rPr>
        <w:t>工作依据</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_Toc216858576 \h </w:instrText>
      </w:r>
      <w:r>
        <w:rPr>
          <w:rFonts w:ascii="Times New Roman" w:hAnsi="Times New Roman" w:eastAsia="宋体" w:cs="Times New Roman"/>
        </w:rPr>
        <w:fldChar w:fldCharType="separate"/>
      </w:r>
      <w:r>
        <w:rPr>
          <w:rFonts w:ascii="Times New Roman" w:hAnsi="Times New Roman" w:eastAsia="宋体" w:cs="Times New Roman"/>
        </w:rPr>
        <w:t>4</w:t>
      </w:r>
      <w:r>
        <w:rPr>
          <w:rFonts w:ascii="Times New Roman" w:hAnsi="Times New Roman" w:eastAsia="宋体" w:cs="Times New Roman"/>
        </w:rPr>
        <w:fldChar w:fldCharType="end"/>
      </w:r>
    </w:p>
    <w:p w14:paraId="3D4758D9">
      <w:pPr>
        <w:pStyle w:val="33"/>
        <w:tabs>
          <w:tab w:val="left" w:pos="960"/>
          <w:tab w:val="right" w:leader="dot" w:pos="8296"/>
        </w:tabs>
        <w:rPr>
          <w:rFonts w:ascii="Times New Roman" w:hAnsi="Times New Roman" w:eastAsia="宋体" w:cs="Times New Roman"/>
          <w:smallCaps w:val="0"/>
          <w:kern w:val="2"/>
          <w:sz w:val="22"/>
          <w:szCs w:val="24"/>
          <w14:ligatures w14:val="standardContextual"/>
        </w:rPr>
      </w:pPr>
      <w:r>
        <w:rPr>
          <w:rFonts w:ascii="Times New Roman" w:hAnsi="Times New Roman" w:eastAsia="宋体" w:cs="Times New Roman"/>
          <w:color w:val="000000" w:themeColor="text1"/>
          <w14:textFill>
            <w14:solidFill>
              <w14:schemeClr w14:val="tx1"/>
            </w14:solidFill>
          </w14:textFill>
        </w:rPr>
        <w:t>1.3</w:t>
      </w:r>
      <w:r>
        <w:rPr>
          <w:rFonts w:ascii="Times New Roman" w:hAnsi="Times New Roman" w:eastAsia="宋体" w:cs="Times New Roman"/>
          <w:smallCaps w:val="0"/>
          <w:kern w:val="2"/>
          <w:sz w:val="22"/>
          <w:szCs w:val="24"/>
          <w14:ligatures w14:val="standardContextual"/>
        </w:rPr>
        <w:tab/>
      </w:r>
      <w:r>
        <w:rPr>
          <w:rFonts w:ascii="Times New Roman" w:hAnsi="Times New Roman" w:eastAsia="宋体" w:cs="Times New Roman"/>
          <w:color w:val="000000" w:themeColor="text1"/>
          <w14:textFill>
            <w14:solidFill>
              <w14:schemeClr w14:val="tx1"/>
            </w14:solidFill>
          </w14:textFill>
        </w:rPr>
        <w:t>工作内容及技术路线</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_Toc216858577 \h </w:instrText>
      </w:r>
      <w:r>
        <w:rPr>
          <w:rFonts w:ascii="Times New Roman" w:hAnsi="Times New Roman" w:eastAsia="宋体" w:cs="Times New Roman"/>
        </w:rPr>
        <w:fldChar w:fldCharType="separate"/>
      </w:r>
      <w:r>
        <w:rPr>
          <w:rFonts w:ascii="Times New Roman" w:hAnsi="Times New Roman" w:eastAsia="宋体" w:cs="Times New Roman"/>
        </w:rPr>
        <w:t>6</w:t>
      </w:r>
      <w:r>
        <w:rPr>
          <w:rFonts w:ascii="Times New Roman" w:hAnsi="Times New Roman" w:eastAsia="宋体" w:cs="Times New Roman"/>
        </w:rPr>
        <w:fldChar w:fldCharType="end"/>
      </w:r>
    </w:p>
    <w:p w14:paraId="75285C10">
      <w:pPr>
        <w:pStyle w:val="28"/>
        <w:tabs>
          <w:tab w:val="left" w:pos="480"/>
          <w:tab w:val="right" w:leader="dot" w:pos="8296"/>
        </w:tabs>
        <w:rPr>
          <w:rFonts w:ascii="Times New Roman" w:hAnsi="Times New Roman" w:eastAsia="宋体" w:cs="Times New Roman"/>
          <w:b w:val="0"/>
          <w:bCs w:val="0"/>
          <w:caps w:val="0"/>
          <w:kern w:val="2"/>
          <w:sz w:val="22"/>
          <w:szCs w:val="24"/>
          <w14:ligatures w14:val="standardContextual"/>
        </w:rPr>
      </w:pPr>
      <w:r>
        <w:rPr>
          <w:rFonts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b w:val="0"/>
          <w:bCs w:val="0"/>
          <w:caps w:val="0"/>
          <w:kern w:val="2"/>
          <w:sz w:val="22"/>
          <w:szCs w:val="24"/>
          <w14:ligatures w14:val="standardContextual"/>
        </w:rPr>
        <w:tab/>
      </w:r>
      <w:r>
        <w:rPr>
          <w:rFonts w:ascii="Times New Roman" w:hAnsi="Times New Roman" w:eastAsia="宋体" w:cs="Times New Roman"/>
          <w:color w:val="000000" w:themeColor="text1"/>
          <w14:textFill>
            <w14:solidFill>
              <w14:schemeClr w14:val="tx1"/>
            </w14:solidFill>
          </w14:textFill>
        </w:rPr>
        <w:t>企业概况</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_Toc216858578 \h </w:instrText>
      </w:r>
      <w:r>
        <w:rPr>
          <w:rFonts w:ascii="Times New Roman" w:hAnsi="Times New Roman" w:eastAsia="宋体" w:cs="Times New Roman"/>
        </w:rPr>
        <w:fldChar w:fldCharType="separate"/>
      </w:r>
      <w:r>
        <w:rPr>
          <w:rFonts w:ascii="Times New Roman" w:hAnsi="Times New Roman" w:eastAsia="宋体" w:cs="Times New Roman"/>
        </w:rPr>
        <w:t>8</w:t>
      </w:r>
      <w:r>
        <w:rPr>
          <w:rFonts w:ascii="Times New Roman" w:hAnsi="Times New Roman" w:eastAsia="宋体" w:cs="Times New Roman"/>
        </w:rPr>
        <w:fldChar w:fldCharType="end"/>
      </w:r>
    </w:p>
    <w:p w14:paraId="2860CCD9">
      <w:pPr>
        <w:pStyle w:val="33"/>
        <w:tabs>
          <w:tab w:val="left" w:pos="960"/>
          <w:tab w:val="right" w:leader="dot" w:pos="8296"/>
        </w:tabs>
        <w:rPr>
          <w:rFonts w:ascii="Times New Roman" w:hAnsi="Times New Roman" w:eastAsia="宋体" w:cs="Times New Roman"/>
          <w:smallCaps w:val="0"/>
          <w:kern w:val="2"/>
          <w:sz w:val="22"/>
          <w:szCs w:val="24"/>
          <w14:ligatures w14:val="standardContextual"/>
        </w:rPr>
      </w:pPr>
      <w:r>
        <w:rPr>
          <w:rFonts w:ascii="Times New Roman" w:hAnsi="Times New Roman" w:eastAsia="宋体" w:cs="Times New Roman"/>
          <w:color w:val="000000" w:themeColor="text1"/>
          <w14:textFill>
            <w14:solidFill>
              <w14:schemeClr w14:val="tx1"/>
            </w14:solidFill>
          </w14:textFill>
        </w:rPr>
        <w:t>2.1</w:t>
      </w:r>
      <w:r>
        <w:rPr>
          <w:rFonts w:ascii="Times New Roman" w:hAnsi="Times New Roman" w:eastAsia="宋体" w:cs="Times New Roman"/>
          <w:smallCaps w:val="0"/>
          <w:kern w:val="2"/>
          <w:sz w:val="22"/>
          <w:szCs w:val="24"/>
          <w14:ligatures w14:val="standardContextual"/>
        </w:rPr>
        <w:tab/>
      </w:r>
      <w:r>
        <w:rPr>
          <w:rFonts w:ascii="Times New Roman" w:hAnsi="Times New Roman" w:eastAsia="宋体" w:cs="Times New Roman"/>
          <w:color w:val="000000" w:themeColor="text1"/>
          <w14:textFill>
            <w14:solidFill>
              <w14:schemeClr w14:val="tx1"/>
            </w14:solidFill>
          </w14:textFill>
        </w:rPr>
        <w:t>企业基本信息</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_Toc216858579 \h </w:instrText>
      </w:r>
      <w:r>
        <w:rPr>
          <w:rFonts w:ascii="Times New Roman" w:hAnsi="Times New Roman" w:eastAsia="宋体" w:cs="Times New Roman"/>
        </w:rPr>
        <w:fldChar w:fldCharType="separate"/>
      </w:r>
      <w:r>
        <w:rPr>
          <w:rFonts w:ascii="Times New Roman" w:hAnsi="Times New Roman" w:eastAsia="宋体" w:cs="Times New Roman"/>
        </w:rPr>
        <w:t>8</w:t>
      </w:r>
      <w:r>
        <w:rPr>
          <w:rFonts w:ascii="Times New Roman" w:hAnsi="Times New Roman" w:eastAsia="宋体" w:cs="Times New Roman"/>
        </w:rPr>
        <w:fldChar w:fldCharType="end"/>
      </w:r>
    </w:p>
    <w:p w14:paraId="249F5E33">
      <w:pPr>
        <w:pStyle w:val="33"/>
        <w:tabs>
          <w:tab w:val="left" w:pos="960"/>
          <w:tab w:val="right" w:leader="dot" w:pos="8296"/>
        </w:tabs>
        <w:rPr>
          <w:rFonts w:ascii="Times New Roman" w:hAnsi="Times New Roman" w:eastAsia="宋体" w:cs="Times New Roman"/>
          <w:smallCaps w:val="0"/>
          <w:kern w:val="2"/>
          <w:sz w:val="22"/>
          <w:szCs w:val="24"/>
          <w14:ligatures w14:val="standardContextual"/>
        </w:rPr>
      </w:pPr>
      <w:r>
        <w:rPr>
          <w:rFonts w:ascii="Times New Roman" w:hAnsi="Times New Roman" w:eastAsia="宋体" w:cs="Times New Roman"/>
          <w:color w:val="000000" w:themeColor="text1"/>
          <w14:textFill>
            <w14:solidFill>
              <w14:schemeClr w14:val="tx1"/>
            </w14:solidFill>
          </w14:textFill>
        </w:rPr>
        <w:t>2.2</w:t>
      </w:r>
      <w:r>
        <w:rPr>
          <w:rFonts w:ascii="Times New Roman" w:hAnsi="Times New Roman" w:eastAsia="宋体" w:cs="Times New Roman"/>
          <w:smallCaps w:val="0"/>
          <w:kern w:val="2"/>
          <w:sz w:val="22"/>
          <w:szCs w:val="24"/>
          <w14:ligatures w14:val="standardContextual"/>
        </w:rPr>
        <w:tab/>
      </w:r>
      <w:r>
        <w:rPr>
          <w:rFonts w:ascii="Times New Roman" w:hAnsi="Times New Roman" w:eastAsia="宋体" w:cs="Times New Roman"/>
          <w:color w:val="000000" w:themeColor="text1"/>
          <w14:textFill>
            <w14:solidFill>
              <w14:schemeClr w14:val="tx1"/>
            </w14:solidFill>
          </w14:textFill>
        </w:rPr>
        <w:t>用地历史</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_Toc216858580 \h </w:instrText>
      </w:r>
      <w:r>
        <w:rPr>
          <w:rFonts w:ascii="Times New Roman" w:hAnsi="Times New Roman" w:eastAsia="宋体" w:cs="Times New Roman"/>
        </w:rPr>
        <w:fldChar w:fldCharType="separate"/>
      </w:r>
      <w:r>
        <w:rPr>
          <w:rFonts w:ascii="Times New Roman" w:hAnsi="Times New Roman" w:eastAsia="宋体" w:cs="Times New Roman"/>
        </w:rPr>
        <w:t>8</w:t>
      </w:r>
      <w:r>
        <w:rPr>
          <w:rFonts w:ascii="Times New Roman" w:hAnsi="Times New Roman" w:eastAsia="宋体" w:cs="Times New Roman"/>
        </w:rPr>
        <w:fldChar w:fldCharType="end"/>
      </w:r>
    </w:p>
    <w:p w14:paraId="10ED9B4E">
      <w:pPr>
        <w:pStyle w:val="33"/>
        <w:tabs>
          <w:tab w:val="left" w:pos="960"/>
          <w:tab w:val="right" w:leader="dot" w:pos="8296"/>
        </w:tabs>
        <w:rPr>
          <w:rFonts w:ascii="Times New Roman" w:hAnsi="Times New Roman" w:eastAsia="宋体" w:cs="Times New Roman"/>
          <w:smallCaps w:val="0"/>
          <w:kern w:val="2"/>
          <w:sz w:val="22"/>
          <w:szCs w:val="24"/>
          <w14:ligatures w14:val="standardContextual"/>
        </w:rPr>
      </w:pPr>
      <w:r>
        <w:rPr>
          <w:rFonts w:ascii="Times New Roman" w:hAnsi="Times New Roman" w:eastAsia="宋体" w:cs="Times New Roman"/>
          <w:color w:val="000000" w:themeColor="text1"/>
          <w14:textFill>
            <w14:solidFill>
              <w14:schemeClr w14:val="tx1"/>
            </w14:solidFill>
          </w14:textFill>
        </w:rPr>
        <w:t>2.3</w:t>
      </w:r>
      <w:r>
        <w:rPr>
          <w:rFonts w:ascii="Times New Roman" w:hAnsi="Times New Roman" w:eastAsia="宋体" w:cs="Times New Roman"/>
          <w:smallCaps w:val="0"/>
          <w:kern w:val="2"/>
          <w:sz w:val="22"/>
          <w:szCs w:val="24"/>
          <w14:ligatures w14:val="standardContextual"/>
        </w:rPr>
        <w:tab/>
      </w:r>
      <w:r>
        <w:rPr>
          <w:rFonts w:ascii="Times New Roman" w:hAnsi="Times New Roman" w:eastAsia="宋体" w:cs="Times New Roman"/>
          <w:color w:val="000000" w:themeColor="text1"/>
          <w14:textFill>
            <w14:solidFill>
              <w14:schemeClr w14:val="tx1"/>
            </w14:solidFill>
          </w14:textFill>
        </w:rPr>
        <w:t>历史环境调查与监测结果</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_Toc216858581 \h </w:instrText>
      </w:r>
      <w:r>
        <w:rPr>
          <w:rFonts w:ascii="Times New Roman" w:hAnsi="Times New Roman" w:eastAsia="宋体" w:cs="Times New Roman"/>
        </w:rPr>
        <w:fldChar w:fldCharType="separate"/>
      </w:r>
      <w:r>
        <w:rPr>
          <w:rFonts w:ascii="Times New Roman" w:hAnsi="Times New Roman" w:eastAsia="宋体" w:cs="Times New Roman"/>
        </w:rPr>
        <w:t>10</w:t>
      </w:r>
      <w:r>
        <w:rPr>
          <w:rFonts w:ascii="Times New Roman" w:hAnsi="Times New Roman" w:eastAsia="宋体" w:cs="Times New Roman"/>
        </w:rPr>
        <w:fldChar w:fldCharType="end"/>
      </w:r>
    </w:p>
    <w:p w14:paraId="066BAB79">
      <w:pPr>
        <w:pStyle w:val="28"/>
        <w:tabs>
          <w:tab w:val="left" w:pos="480"/>
          <w:tab w:val="right" w:leader="dot" w:pos="8296"/>
        </w:tabs>
        <w:rPr>
          <w:rFonts w:ascii="Times New Roman" w:hAnsi="Times New Roman" w:eastAsia="宋体" w:cs="Times New Roman"/>
          <w:b w:val="0"/>
          <w:bCs w:val="0"/>
          <w:caps w:val="0"/>
          <w:kern w:val="2"/>
          <w:sz w:val="22"/>
          <w:szCs w:val="24"/>
          <w14:ligatures w14:val="standardContextual"/>
        </w:rPr>
      </w:pPr>
      <w:r>
        <w:rPr>
          <w:rFonts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b w:val="0"/>
          <w:bCs w:val="0"/>
          <w:caps w:val="0"/>
          <w:kern w:val="2"/>
          <w:sz w:val="22"/>
          <w:szCs w:val="24"/>
          <w14:ligatures w14:val="standardContextual"/>
        </w:rPr>
        <w:tab/>
      </w:r>
      <w:r>
        <w:rPr>
          <w:rFonts w:ascii="Times New Roman" w:hAnsi="Times New Roman" w:eastAsia="宋体" w:cs="Times New Roman"/>
          <w:color w:val="000000" w:themeColor="text1"/>
          <w14:textFill>
            <w14:solidFill>
              <w14:schemeClr w14:val="tx1"/>
            </w14:solidFill>
          </w14:textFill>
        </w:rPr>
        <w:t>地勘资料</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_Toc216858582 \h </w:instrText>
      </w:r>
      <w:r>
        <w:rPr>
          <w:rFonts w:ascii="Times New Roman" w:hAnsi="Times New Roman" w:eastAsia="宋体" w:cs="Times New Roman"/>
        </w:rPr>
        <w:fldChar w:fldCharType="separate"/>
      </w:r>
      <w:r>
        <w:rPr>
          <w:rFonts w:ascii="Times New Roman" w:hAnsi="Times New Roman" w:eastAsia="宋体" w:cs="Times New Roman"/>
        </w:rPr>
        <w:t>11</w:t>
      </w:r>
      <w:r>
        <w:rPr>
          <w:rFonts w:ascii="Times New Roman" w:hAnsi="Times New Roman" w:eastAsia="宋体" w:cs="Times New Roman"/>
        </w:rPr>
        <w:fldChar w:fldCharType="end"/>
      </w:r>
    </w:p>
    <w:p w14:paraId="6B9DF3E8">
      <w:pPr>
        <w:pStyle w:val="33"/>
        <w:tabs>
          <w:tab w:val="left" w:pos="960"/>
          <w:tab w:val="right" w:leader="dot" w:pos="8296"/>
        </w:tabs>
        <w:rPr>
          <w:rFonts w:ascii="Times New Roman" w:hAnsi="Times New Roman" w:eastAsia="宋体" w:cs="Times New Roman"/>
          <w:smallCaps w:val="0"/>
          <w:kern w:val="2"/>
          <w:sz w:val="22"/>
          <w:szCs w:val="24"/>
          <w14:ligatures w14:val="standardContextual"/>
        </w:rPr>
      </w:pPr>
      <w:r>
        <w:rPr>
          <w:rFonts w:ascii="Times New Roman" w:hAnsi="Times New Roman" w:eastAsia="宋体" w:cs="Times New Roman"/>
          <w:color w:val="000000" w:themeColor="text1"/>
          <w14:textFill>
            <w14:solidFill>
              <w14:schemeClr w14:val="tx1"/>
            </w14:solidFill>
          </w14:textFill>
        </w:rPr>
        <w:t>3.1</w:t>
      </w:r>
      <w:r>
        <w:rPr>
          <w:rFonts w:ascii="Times New Roman" w:hAnsi="Times New Roman" w:eastAsia="宋体" w:cs="Times New Roman"/>
          <w:smallCaps w:val="0"/>
          <w:kern w:val="2"/>
          <w:sz w:val="22"/>
          <w:szCs w:val="24"/>
          <w14:ligatures w14:val="standardContextual"/>
        </w:rPr>
        <w:tab/>
      </w:r>
      <w:r>
        <w:rPr>
          <w:rFonts w:ascii="Times New Roman" w:hAnsi="Times New Roman" w:eastAsia="宋体" w:cs="Times New Roman"/>
          <w:color w:val="000000" w:themeColor="text1"/>
          <w14:textFill>
            <w14:solidFill>
              <w14:schemeClr w14:val="tx1"/>
            </w14:solidFill>
          </w14:textFill>
        </w:rPr>
        <w:t>地块地质条件</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_Toc216858583 \h </w:instrText>
      </w:r>
      <w:r>
        <w:rPr>
          <w:rFonts w:ascii="Times New Roman" w:hAnsi="Times New Roman" w:eastAsia="宋体" w:cs="Times New Roman"/>
        </w:rPr>
        <w:fldChar w:fldCharType="separate"/>
      </w:r>
      <w:r>
        <w:rPr>
          <w:rFonts w:ascii="Times New Roman" w:hAnsi="Times New Roman" w:eastAsia="宋体" w:cs="Times New Roman"/>
        </w:rPr>
        <w:t>11</w:t>
      </w:r>
      <w:r>
        <w:rPr>
          <w:rFonts w:ascii="Times New Roman" w:hAnsi="Times New Roman" w:eastAsia="宋体" w:cs="Times New Roman"/>
        </w:rPr>
        <w:fldChar w:fldCharType="end"/>
      </w:r>
    </w:p>
    <w:p w14:paraId="25A2F8E7">
      <w:pPr>
        <w:pStyle w:val="33"/>
        <w:tabs>
          <w:tab w:val="left" w:pos="960"/>
          <w:tab w:val="right" w:leader="dot" w:pos="8296"/>
        </w:tabs>
        <w:rPr>
          <w:rFonts w:ascii="Times New Roman" w:hAnsi="Times New Roman" w:eastAsia="宋体" w:cs="Times New Roman"/>
          <w:smallCaps w:val="0"/>
          <w:kern w:val="2"/>
          <w:sz w:val="22"/>
          <w:szCs w:val="24"/>
          <w14:ligatures w14:val="standardContextual"/>
        </w:rPr>
      </w:pPr>
      <w:r>
        <w:rPr>
          <w:rFonts w:ascii="Times New Roman" w:hAnsi="Times New Roman" w:eastAsia="宋体" w:cs="Times New Roman"/>
          <w:color w:val="000000" w:themeColor="text1"/>
          <w14:textFill>
            <w14:solidFill>
              <w14:schemeClr w14:val="tx1"/>
            </w14:solidFill>
          </w14:textFill>
        </w:rPr>
        <w:t>3.2</w:t>
      </w:r>
      <w:r>
        <w:rPr>
          <w:rFonts w:ascii="Times New Roman" w:hAnsi="Times New Roman" w:eastAsia="宋体" w:cs="Times New Roman"/>
          <w:smallCaps w:val="0"/>
          <w:kern w:val="2"/>
          <w:sz w:val="22"/>
          <w:szCs w:val="24"/>
          <w14:ligatures w14:val="standardContextual"/>
        </w:rPr>
        <w:tab/>
      </w:r>
      <w:r>
        <w:rPr>
          <w:rFonts w:ascii="Times New Roman" w:hAnsi="Times New Roman" w:eastAsia="宋体" w:cs="Times New Roman"/>
          <w:color w:val="000000" w:themeColor="text1"/>
          <w14:textFill>
            <w14:solidFill>
              <w14:schemeClr w14:val="tx1"/>
            </w14:solidFill>
          </w14:textFill>
        </w:rPr>
        <w:t>地块水文地质条件</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_Toc216858584 \h </w:instrText>
      </w:r>
      <w:r>
        <w:rPr>
          <w:rFonts w:ascii="Times New Roman" w:hAnsi="Times New Roman" w:eastAsia="宋体" w:cs="Times New Roman"/>
        </w:rPr>
        <w:fldChar w:fldCharType="separate"/>
      </w:r>
      <w:r>
        <w:rPr>
          <w:rFonts w:ascii="Times New Roman" w:hAnsi="Times New Roman" w:eastAsia="宋体" w:cs="Times New Roman"/>
        </w:rPr>
        <w:t>12</w:t>
      </w:r>
      <w:r>
        <w:rPr>
          <w:rFonts w:ascii="Times New Roman" w:hAnsi="Times New Roman" w:eastAsia="宋体" w:cs="Times New Roman"/>
        </w:rPr>
        <w:fldChar w:fldCharType="end"/>
      </w:r>
    </w:p>
    <w:p w14:paraId="783385DD">
      <w:pPr>
        <w:pStyle w:val="28"/>
        <w:tabs>
          <w:tab w:val="left" w:pos="480"/>
          <w:tab w:val="right" w:leader="dot" w:pos="8296"/>
        </w:tabs>
        <w:rPr>
          <w:rFonts w:ascii="Times New Roman" w:hAnsi="Times New Roman" w:eastAsia="宋体" w:cs="Times New Roman"/>
          <w:b w:val="0"/>
          <w:bCs w:val="0"/>
          <w:caps w:val="0"/>
          <w:kern w:val="2"/>
          <w:sz w:val="22"/>
          <w:szCs w:val="24"/>
          <w14:ligatures w14:val="standardContextual"/>
        </w:rPr>
      </w:pPr>
      <w:r>
        <w:rPr>
          <w:rFonts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b w:val="0"/>
          <w:bCs w:val="0"/>
          <w:caps w:val="0"/>
          <w:kern w:val="2"/>
          <w:sz w:val="22"/>
          <w:szCs w:val="24"/>
          <w14:ligatures w14:val="standardContextual"/>
        </w:rPr>
        <w:tab/>
      </w:r>
      <w:r>
        <w:rPr>
          <w:rFonts w:ascii="Times New Roman" w:hAnsi="Times New Roman" w:eastAsia="宋体" w:cs="Times New Roman"/>
          <w:color w:val="000000" w:themeColor="text1"/>
          <w14:textFill>
            <w14:solidFill>
              <w14:schemeClr w14:val="tx1"/>
            </w14:solidFill>
          </w14:textFill>
        </w:rPr>
        <w:t>企业生产及污染防治情况</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_Toc216858585 \h </w:instrText>
      </w:r>
      <w:r>
        <w:rPr>
          <w:rFonts w:ascii="Times New Roman" w:hAnsi="Times New Roman" w:eastAsia="宋体" w:cs="Times New Roman"/>
        </w:rPr>
        <w:fldChar w:fldCharType="separate"/>
      </w:r>
      <w:r>
        <w:rPr>
          <w:rFonts w:ascii="Times New Roman" w:hAnsi="Times New Roman" w:eastAsia="宋体" w:cs="Times New Roman"/>
        </w:rPr>
        <w:t>17</w:t>
      </w:r>
      <w:r>
        <w:rPr>
          <w:rFonts w:ascii="Times New Roman" w:hAnsi="Times New Roman" w:eastAsia="宋体" w:cs="Times New Roman"/>
        </w:rPr>
        <w:fldChar w:fldCharType="end"/>
      </w:r>
    </w:p>
    <w:p w14:paraId="6BA36838">
      <w:pPr>
        <w:pStyle w:val="33"/>
        <w:tabs>
          <w:tab w:val="left" w:pos="960"/>
          <w:tab w:val="right" w:leader="dot" w:pos="8296"/>
        </w:tabs>
        <w:rPr>
          <w:rFonts w:ascii="Times New Roman" w:hAnsi="Times New Roman" w:eastAsia="宋体" w:cs="Times New Roman"/>
          <w:smallCaps w:val="0"/>
          <w:kern w:val="2"/>
          <w:sz w:val="22"/>
          <w:szCs w:val="24"/>
          <w14:ligatures w14:val="standardContextual"/>
        </w:rPr>
      </w:pPr>
      <w:r>
        <w:rPr>
          <w:rFonts w:ascii="Times New Roman" w:hAnsi="Times New Roman" w:eastAsia="宋体" w:cs="Times New Roman"/>
          <w:color w:val="000000" w:themeColor="text1"/>
          <w14:textFill>
            <w14:solidFill>
              <w14:schemeClr w14:val="tx1"/>
            </w14:solidFill>
          </w14:textFill>
        </w:rPr>
        <w:t>4.1</w:t>
      </w:r>
      <w:r>
        <w:rPr>
          <w:rFonts w:ascii="Times New Roman" w:hAnsi="Times New Roman" w:eastAsia="宋体" w:cs="Times New Roman"/>
          <w:smallCaps w:val="0"/>
          <w:kern w:val="2"/>
          <w:sz w:val="22"/>
          <w:szCs w:val="24"/>
          <w14:ligatures w14:val="standardContextual"/>
        </w:rPr>
        <w:tab/>
      </w:r>
      <w:r>
        <w:rPr>
          <w:rFonts w:ascii="Times New Roman" w:hAnsi="Times New Roman" w:eastAsia="宋体" w:cs="Times New Roman"/>
          <w:color w:val="000000" w:themeColor="text1"/>
          <w14:textFill>
            <w14:solidFill>
              <w14:schemeClr w14:val="tx1"/>
            </w14:solidFill>
          </w14:textFill>
        </w:rPr>
        <w:t>企业生产概况</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_Toc216858586 \h </w:instrText>
      </w:r>
      <w:r>
        <w:rPr>
          <w:rFonts w:ascii="Times New Roman" w:hAnsi="Times New Roman" w:eastAsia="宋体" w:cs="Times New Roman"/>
        </w:rPr>
        <w:fldChar w:fldCharType="separate"/>
      </w:r>
      <w:r>
        <w:rPr>
          <w:rFonts w:ascii="Times New Roman" w:hAnsi="Times New Roman" w:eastAsia="宋体" w:cs="Times New Roman"/>
        </w:rPr>
        <w:t>17</w:t>
      </w:r>
      <w:r>
        <w:rPr>
          <w:rFonts w:ascii="Times New Roman" w:hAnsi="Times New Roman" w:eastAsia="宋体" w:cs="Times New Roman"/>
        </w:rPr>
        <w:fldChar w:fldCharType="end"/>
      </w:r>
    </w:p>
    <w:p w14:paraId="76E20CC6">
      <w:pPr>
        <w:pStyle w:val="33"/>
        <w:tabs>
          <w:tab w:val="left" w:pos="960"/>
          <w:tab w:val="right" w:leader="dot" w:pos="8296"/>
        </w:tabs>
        <w:rPr>
          <w:rFonts w:ascii="Times New Roman" w:hAnsi="Times New Roman" w:eastAsia="宋体" w:cs="Times New Roman"/>
          <w:smallCaps w:val="0"/>
          <w:kern w:val="2"/>
          <w:sz w:val="22"/>
          <w:szCs w:val="24"/>
          <w14:ligatures w14:val="standardContextual"/>
        </w:rPr>
      </w:pPr>
      <w:r>
        <w:rPr>
          <w:rFonts w:ascii="Times New Roman" w:hAnsi="Times New Roman" w:eastAsia="宋体" w:cs="Times New Roman"/>
          <w:color w:val="000000" w:themeColor="text1"/>
          <w14:textFill>
            <w14:solidFill>
              <w14:schemeClr w14:val="tx1"/>
            </w14:solidFill>
          </w14:textFill>
        </w:rPr>
        <w:t>4.2</w:t>
      </w:r>
      <w:r>
        <w:rPr>
          <w:rFonts w:ascii="Times New Roman" w:hAnsi="Times New Roman" w:eastAsia="宋体" w:cs="Times New Roman"/>
          <w:smallCaps w:val="0"/>
          <w:kern w:val="2"/>
          <w:sz w:val="22"/>
          <w:szCs w:val="24"/>
          <w14:ligatures w14:val="standardContextual"/>
        </w:rPr>
        <w:tab/>
      </w:r>
      <w:r>
        <w:rPr>
          <w:rFonts w:ascii="Times New Roman" w:hAnsi="Times New Roman" w:eastAsia="宋体" w:cs="Times New Roman"/>
          <w:color w:val="000000" w:themeColor="text1"/>
          <w14:textFill>
            <w14:solidFill>
              <w14:schemeClr w14:val="tx1"/>
            </w14:solidFill>
          </w14:textFill>
        </w:rPr>
        <w:t>企业总平面布置</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_Toc216858587 \h </w:instrText>
      </w:r>
      <w:r>
        <w:rPr>
          <w:rFonts w:ascii="Times New Roman" w:hAnsi="Times New Roman" w:eastAsia="宋体" w:cs="Times New Roman"/>
        </w:rPr>
        <w:fldChar w:fldCharType="separate"/>
      </w:r>
      <w:r>
        <w:rPr>
          <w:rFonts w:ascii="Times New Roman" w:hAnsi="Times New Roman" w:eastAsia="宋体" w:cs="Times New Roman"/>
        </w:rPr>
        <w:t>18</w:t>
      </w:r>
      <w:r>
        <w:rPr>
          <w:rFonts w:ascii="Times New Roman" w:hAnsi="Times New Roman" w:eastAsia="宋体" w:cs="Times New Roman"/>
        </w:rPr>
        <w:fldChar w:fldCharType="end"/>
      </w:r>
    </w:p>
    <w:p w14:paraId="5910FF70">
      <w:pPr>
        <w:pStyle w:val="33"/>
        <w:tabs>
          <w:tab w:val="left" w:pos="960"/>
          <w:tab w:val="right" w:leader="dot" w:pos="8296"/>
        </w:tabs>
        <w:rPr>
          <w:rFonts w:ascii="Times New Roman" w:hAnsi="Times New Roman" w:eastAsia="宋体" w:cs="Times New Roman"/>
          <w:smallCaps w:val="0"/>
          <w:kern w:val="2"/>
          <w:sz w:val="22"/>
          <w:szCs w:val="24"/>
          <w14:ligatures w14:val="standardContextual"/>
        </w:rPr>
      </w:pPr>
      <w:r>
        <w:rPr>
          <w:rFonts w:ascii="Times New Roman" w:hAnsi="Times New Roman" w:eastAsia="宋体" w:cs="Times New Roman"/>
          <w:color w:val="000000" w:themeColor="text1"/>
          <w14:textFill>
            <w14:solidFill>
              <w14:schemeClr w14:val="tx1"/>
            </w14:solidFill>
          </w14:textFill>
        </w:rPr>
        <w:t>4.3</w:t>
      </w:r>
      <w:r>
        <w:rPr>
          <w:rFonts w:ascii="Times New Roman" w:hAnsi="Times New Roman" w:eastAsia="宋体" w:cs="Times New Roman"/>
          <w:smallCaps w:val="0"/>
          <w:kern w:val="2"/>
          <w:sz w:val="22"/>
          <w:szCs w:val="24"/>
          <w14:ligatures w14:val="standardContextual"/>
        </w:rPr>
        <w:tab/>
      </w:r>
      <w:r>
        <w:rPr>
          <w:rFonts w:ascii="Times New Roman" w:hAnsi="Times New Roman" w:eastAsia="宋体" w:cs="Times New Roman"/>
          <w:color w:val="000000" w:themeColor="text1"/>
          <w14:textFill>
            <w14:solidFill>
              <w14:schemeClr w14:val="tx1"/>
            </w14:solidFill>
          </w14:textFill>
        </w:rPr>
        <w:t>企业设施布置</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_Toc216858588 \h </w:instrText>
      </w:r>
      <w:r>
        <w:rPr>
          <w:rFonts w:ascii="Times New Roman" w:hAnsi="Times New Roman" w:eastAsia="宋体" w:cs="Times New Roman"/>
        </w:rPr>
        <w:fldChar w:fldCharType="separate"/>
      </w:r>
      <w:r>
        <w:rPr>
          <w:rFonts w:ascii="Times New Roman" w:hAnsi="Times New Roman" w:eastAsia="宋体" w:cs="Times New Roman"/>
        </w:rPr>
        <w:t>20</w:t>
      </w:r>
      <w:r>
        <w:rPr>
          <w:rFonts w:ascii="Times New Roman" w:hAnsi="Times New Roman" w:eastAsia="宋体" w:cs="Times New Roman"/>
        </w:rPr>
        <w:fldChar w:fldCharType="end"/>
      </w:r>
    </w:p>
    <w:p w14:paraId="7C246119">
      <w:pPr>
        <w:pStyle w:val="33"/>
        <w:tabs>
          <w:tab w:val="left" w:pos="960"/>
          <w:tab w:val="right" w:leader="dot" w:pos="8296"/>
        </w:tabs>
        <w:rPr>
          <w:rFonts w:ascii="Times New Roman" w:hAnsi="Times New Roman" w:eastAsia="宋体" w:cs="Times New Roman"/>
          <w:smallCaps w:val="0"/>
          <w:kern w:val="2"/>
          <w:sz w:val="22"/>
          <w:szCs w:val="24"/>
          <w14:ligatures w14:val="standardContextual"/>
        </w:rPr>
      </w:pPr>
      <w:r>
        <w:rPr>
          <w:rFonts w:ascii="Times New Roman" w:hAnsi="Times New Roman" w:eastAsia="宋体" w:cs="Times New Roman"/>
          <w:color w:val="000000" w:themeColor="text1"/>
          <w14:textFill>
            <w14:solidFill>
              <w14:schemeClr w14:val="tx1"/>
            </w14:solidFill>
          </w14:textFill>
        </w:rPr>
        <w:t>4.4</w:t>
      </w:r>
      <w:r>
        <w:rPr>
          <w:rFonts w:ascii="Times New Roman" w:hAnsi="Times New Roman" w:eastAsia="宋体" w:cs="Times New Roman"/>
          <w:smallCaps w:val="0"/>
          <w:kern w:val="2"/>
          <w:sz w:val="22"/>
          <w:szCs w:val="24"/>
          <w14:ligatures w14:val="standardContextual"/>
        </w:rPr>
        <w:tab/>
      </w:r>
      <w:r>
        <w:rPr>
          <w:rFonts w:ascii="Times New Roman" w:hAnsi="Times New Roman" w:eastAsia="宋体" w:cs="Times New Roman"/>
          <w:color w:val="000000" w:themeColor="text1"/>
          <w14:textFill>
            <w14:solidFill>
              <w14:schemeClr w14:val="tx1"/>
            </w14:solidFill>
          </w14:textFill>
        </w:rPr>
        <w:t>生产工艺、产排污缓解及污染防治情况</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_Toc216858589 \h </w:instrText>
      </w:r>
      <w:r>
        <w:rPr>
          <w:rFonts w:ascii="Times New Roman" w:hAnsi="Times New Roman" w:eastAsia="宋体" w:cs="Times New Roman"/>
        </w:rPr>
        <w:fldChar w:fldCharType="separate"/>
      </w:r>
      <w:r>
        <w:rPr>
          <w:rFonts w:ascii="Times New Roman" w:hAnsi="Times New Roman" w:eastAsia="宋体" w:cs="Times New Roman"/>
        </w:rPr>
        <w:t>21</w:t>
      </w:r>
      <w:r>
        <w:rPr>
          <w:rFonts w:ascii="Times New Roman" w:hAnsi="Times New Roman" w:eastAsia="宋体" w:cs="Times New Roman"/>
        </w:rPr>
        <w:fldChar w:fldCharType="end"/>
      </w:r>
    </w:p>
    <w:p w14:paraId="1AADEE20">
      <w:pPr>
        <w:pStyle w:val="33"/>
        <w:tabs>
          <w:tab w:val="left" w:pos="960"/>
          <w:tab w:val="right" w:leader="dot" w:pos="8296"/>
        </w:tabs>
        <w:rPr>
          <w:rFonts w:ascii="Times New Roman" w:hAnsi="Times New Roman" w:eastAsia="宋体" w:cs="Times New Roman"/>
          <w:smallCaps w:val="0"/>
          <w:kern w:val="2"/>
          <w:sz w:val="22"/>
          <w:szCs w:val="24"/>
          <w14:ligatures w14:val="standardContextual"/>
        </w:rPr>
      </w:pPr>
      <w:r>
        <w:rPr>
          <w:rFonts w:ascii="Times New Roman" w:hAnsi="Times New Roman" w:eastAsia="宋体" w:cs="Times New Roman"/>
          <w:color w:val="000000" w:themeColor="text1"/>
          <w14:textFill>
            <w14:solidFill>
              <w14:schemeClr w14:val="tx1"/>
            </w14:solidFill>
          </w14:textFill>
        </w:rPr>
        <w:t>4.5</w:t>
      </w:r>
      <w:r>
        <w:rPr>
          <w:rFonts w:ascii="Times New Roman" w:hAnsi="Times New Roman" w:eastAsia="宋体" w:cs="Times New Roman"/>
          <w:smallCaps w:val="0"/>
          <w:kern w:val="2"/>
          <w:sz w:val="22"/>
          <w:szCs w:val="24"/>
          <w14:ligatures w14:val="standardContextual"/>
        </w:rPr>
        <w:tab/>
      </w:r>
      <w:r>
        <w:rPr>
          <w:rFonts w:ascii="Times New Roman" w:hAnsi="Times New Roman" w:eastAsia="宋体" w:cs="Times New Roman"/>
          <w:color w:val="000000" w:themeColor="text1"/>
          <w14:textFill>
            <w14:solidFill>
              <w14:schemeClr w14:val="tx1"/>
            </w14:solidFill>
          </w14:textFill>
        </w:rPr>
        <w:t>各设施涉及的有毒有害物质清单</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_Toc216858590 \h </w:instrText>
      </w:r>
      <w:r>
        <w:rPr>
          <w:rFonts w:ascii="Times New Roman" w:hAnsi="Times New Roman" w:eastAsia="宋体" w:cs="Times New Roman"/>
        </w:rPr>
        <w:fldChar w:fldCharType="separate"/>
      </w:r>
      <w:r>
        <w:rPr>
          <w:rFonts w:ascii="Times New Roman" w:hAnsi="Times New Roman" w:eastAsia="宋体" w:cs="Times New Roman"/>
        </w:rPr>
        <w:t>36</w:t>
      </w:r>
      <w:r>
        <w:rPr>
          <w:rFonts w:ascii="Times New Roman" w:hAnsi="Times New Roman" w:eastAsia="宋体" w:cs="Times New Roman"/>
        </w:rPr>
        <w:fldChar w:fldCharType="end"/>
      </w:r>
    </w:p>
    <w:p w14:paraId="1D9506C9">
      <w:pPr>
        <w:pStyle w:val="28"/>
        <w:tabs>
          <w:tab w:val="left" w:pos="480"/>
          <w:tab w:val="right" w:leader="dot" w:pos="8296"/>
        </w:tabs>
        <w:rPr>
          <w:rFonts w:ascii="Times New Roman" w:hAnsi="Times New Roman" w:eastAsia="宋体" w:cs="Times New Roman"/>
          <w:b w:val="0"/>
          <w:bCs w:val="0"/>
          <w:caps w:val="0"/>
          <w:kern w:val="2"/>
          <w:sz w:val="22"/>
          <w:szCs w:val="24"/>
          <w14:ligatures w14:val="standardContextual"/>
        </w:rPr>
      </w:pPr>
      <w:r>
        <w:rPr>
          <w:rFonts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b w:val="0"/>
          <w:bCs w:val="0"/>
          <w:caps w:val="0"/>
          <w:kern w:val="2"/>
          <w:sz w:val="22"/>
          <w:szCs w:val="24"/>
          <w14:ligatures w14:val="standardContextual"/>
        </w:rPr>
        <w:tab/>
      </w:r>
      <w:r>
        <w:rPr>
          <w:rFonts w:ascii="Times New Roman" w:hAnsi="Times New Roman" w:eastAsia="宋体" w:cs="Times New Roman"/>
          <w:color w:val="000000" w:themeColor="text1"/>
          <w14:textFill>
            <w14:solidFill>
              <w14:schemeClr w14:val="tx1"/>
            </w14:solidFill>
          </w14:textFill>
        </w:rPr>
        <w:t>重点监测单元识别与分类</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_Toc216858591 \h </w:instrText>
      </w:r>
      <w:r>
        <w:rPr>
          <w:rFonts w:ascii="Times New Roman" w:hAnsi="Times New Roman" w:eastAsia="宋体" w:cs="Times New Roman"/>
        </w:rPr>
        <w:fldChar w:fldCharType="separate"/>
      </w:r>
      <w:r>
        <w:rPr>
          <w:rFonts w:ascii="Times New Roman" w:hAnsi="Times New Roman" w:eastAsia="宋体" w:cs="Times New Roman"/>
        </w:rPr>
        <w:t>38</w:t>
      </w:r>
      <w:r>
        <w:rPr>
          <w:rFonts w:ascii="Times New Roman" w:hAnsi="Times New Roman" w:eastAsia="宋体" w:cs="Times New Roman"/>
        </w:rPr>
        <w:fldChar w:fldCharType="end"/>
      </w:r>
    </w:p>
    <w:p w14:paraId="79321998">
      <w:pPr>
        <w:pStyle w:val="28"/>
        <w:tabs>
          <w:tab w:val="left" w:pos="480"/>
          <w:tab w:val="right" w:leader="dot" w:pos="8296"/>
        </w:tabs>
        <w:rPr>
          <w:rFonts w:ascii="Times New Roman" w:hAnsi="Times New Roman" w:eastAsia="宋体" w:cs="Times New Roman"/>
          <w:b w:val="0"/>
          <w:bCs w:val="0"/>
          <w:caps w:val="0"/>
          <w:kern w:val="2"/>
          <w:sz w:val="22"/>
          <w:szCs w:val="24"/>
          <w14:ligatures w14:val="standardContextual"/>
        </w:rPr>
      </w:pPr>
      <w:r>
        <w:rPr>
          <w:rFonts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b w:val="0"/>
          <w:bCs w:val="0"/>
          <w:caps w:val="0"/>
          <w:kern w:val="2"/>
          <w:sz w:val="22"/>
          <w:szCs w:val="24"/>
          <w14:ligatures w14:val="standardContextual"/>
        </w:rPr>
        <w:tab/>
      </w:r>
      <w:r>
        <w:rPr>
          <w:rFonts w:ascii="Times New Roman" w:hAnsi="Times New Roman" w:eastAsia="宋体" w:cs="Times New Roman"/>
          <w:color w:val="000000" w:themeColor="text1"/>
          <w14:textFill>
            <w14:solidFill>
              <w14:schemeClr w14:val="tx1"/>
            </w14:solidFill>
          </w14:textFill>
        </w:rPr>
        <w:t>监测点位布设方案</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_Toc216858592 \h </w:instrText>
      </w:r>
      <w:r>
        <w:rPr>
          <w:rFonts w:ascii="Times New Roman" w:hAnsi="Times New Roman" w:eastAsia="宋体" w:cs="Times New Roman"/>
        </w:rPr>
        <w:fldChar w:fldCharType="separate"/>
      </w:r>
      <w:r>
        <w:rPr>
          <w:rFonts w:ascii="Times New Roman" w:hAnsi="Times New Roman" w:eastAsia="宋体" w:cs="Times New Roman"/>
        </w:rPr>
        <w:t>41</w:t>
      </w:r>
      <w:r>
        <w:rPr>
          <w:rFonts w:ascii="Times New Roman" w:hAnsi="Times New Roman" w:eastAsia="宋体" w:cs="Times New Roman"/>
        </w:rPr>
        <w:fldChar w:fldCharType="end"/>
      </w:r>
    </w:p>
    <w:p w14:paraId="120CCE7D">
      <w:pPr>
        <w:pStyle w:val="33"/>
        <w:tabs>
          <w:tab w:val="left" w:pos="960"/>
          <w:tab w:val="right" w:leader="dot" w:pos="8296"/>
        </w:tabs>
        <w:rPr>
          <w:rFonts w:ascii="Times New Roman" w:hAnsi="Times New Roman" w:eastAsia="宋体" w:cs="Times New Roman"/>
          <w:smallCaps w:val="0"/>
          <w:kern w:val="2"/>
          <w:sz w:val="22"/>
          <w:szCs w:val="24"/>
          <w14:ligatures w14:val="standardContextual"/>
        </w:rPr>
      </w:pPr>
      <w:r>
        <w:rPr>
          <w:rFonts w:ascii="Times New Roman" w:hAnsi="Times New Roman" w:eastAsia="宋体" w:cs="Times New Roman"/>
          <w:color w:val="000000" w:themeColor="text1"/>
          <w14:textFill>
            <w14:solidFill>
              <w14:schemeClr w14:val="tx1"/>
            </w14:solidFill>
          </w14:textFill>
        </w:rPr>
        <w:t>6.1</w:t>
      </w:r>
      <w:r>
        <w:rPr>
          <w:rFonts w:ascii="Times New Roman" w:hAnsi="Times New Roman" w:eastAsia="宋体" w:cs="Times New Roman"/>
          <w:smallCaps w:val="0"/>
          <w:kern w:val="2"/>
          <w:sz w:val="22"/>
          <w:szCs w:val="24"/>
          <w14:ligatures w14:val="standardContextual"/>
        </w:rPr>
        <w:tab/>
      </w:r>
      <w:r>
        <w:rPr>
          <w:rFonts w:ascii="Times New Roman" w:hAnsi="Times New Roman" w:eastAsia="宋体" w:cs="Times New Roman"/>
          <w:color w:val="000000" w:themeColor="text1"/>
          <w14:textFill>
            <w14:solidFill>
              <w14:schemeClr w14:val="tx1"/>
            </w14:solidFill>
          </w14:textFill>
        </w:rPr>
        <w:t>点位设置平面图</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_Toc216858593 \h </w:instrText>
      </w:r>
      <w:r>
        <w:rPr>
          <w:rFonts w:ascii="Times New Roman" w:hAnsi="Times New Roman" w:eastAsia="宋体" w:cs="Times New Roman"/>
        </w:rPr>
        <w:fldChar w:fldCharType="separate"/>
      </w:r>
      <w:r>
        <w:rPr>
          <w:rFonts w:ascii="Times New Roman" w:hAnsi="Times New Roman" w:eastAsia="宋体" w:cs="Times New Roman"/>
        </w:rPr>
        <w:t>41</w:t>
      </w:r>
      <w:r>
        <w:rPr>
          <w:rFonts w:ascii="Times New Roman" w:hAnsi="Times New Roman" w:eastAsia="宋体" w:cs="Times New Roman"/>
        </w:rPr>
        <w:fldChar w:fldCharType="end"/>
      </w:r>
    </w:p>
    <w:p w14:paraId="105A450A">
      <w:pPr>
        <w:pStyle w:val="33"/>
        <w:tabs>
          <w:tab w:val="left" w:pos="960"/>
          <w:tab w:val="right" w:leader="dot" w:pos="8296"/>
        </w:tabs>
        <w:rPr>
          <w:rFonts w:ascii="Times New Roman" w:hAnsi="Times New Roman" w:eastAsia="宋体" w:cs="Times New Roman"/>
          <w:smallCaps w:val="0"/>
          <w:kern w:val="2"/>
          <w:sz w:val="22"/>
          <w:szCs w:val="24"/>
          <w14:ligatures w14:val="standardContextual"/>
        </w:rPr>
      </w:pPr>
      <w:r>
        <w:rPr>
          <w:rFonts w:ascii="Times New Roman" w:hAnsi="Times New Roman" w:eastAsia="宋体" w:cs="Times New Roman"/>
          <w:color w:val="000000" w:themeColor="text1"/>
          <w14:textFill>
            <w14:solidFill>
              <w14:schemeClr w14:val="tx1"/>
            </w14:solidFill>
          </w14:textFill>
        </w:rPr>
        <w:t>6.2</w:t>
      </w:r>
      <w:r>
        <w:rPr>
          <w:rFonts w:ascii="Times New Roman" w:hAnsi="Times New Roman" w:eastAsia="宋体" w:cs="Times New Roman"/>
          <w:smallCaps w:val="0"/>
          <w:kern w:val="2"/>
          <w:sz w:val="22"/>
          <w:szCs w:val="24"/>
          <w14:ligatures w14:val="standardContextual"/>
        </w:rPr>
        <w:tab/>
      </w:r>
      <w:r>
        <w:rPr>
          <w:rFonts w:ascii="Times New Roman" w:hAnsi="Times New Roman" w:eastAsia="宋体" w:cs="Times New Roman"/>
          <w:color w:val="000000" w:themeColor="text1"/>
          <w14:textFill>
            <w14:solidFill>
              <w14:schemeClr w14:val="tx1"/>
            </w14:solidFill>
          </w14:textFill>
        </w:rPr>
        <w:t>各点位布设原因</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_Toc216858594 \h </w:instrText>
      </w:r>
      <w:r>
        <w:rPr>
          <w:rFonts w:ascii="Times New Roman" w:hAnsi="Times New Roman" w:eastAsia="宋体" w:cs="Times New Roman"/>
        </w:rPr>
        <w:fldChar w:fldCharType="separate"/>
      </w:r>
      <w:r>
        <w:rPr>
          <w:rFonts w:ascii="Times New Roman" w:hAnsi="Times New Roman" w:eastAsia="宋体" w:cs="Times New Roman"/>
        </w:rPr>
        <w:t>41</w:t>
      </w:r>
      <w:r>
        <w:rPr>
          <w:rFonts w:ascii="Times New Roman" w:hAnsi="Times New Roman" w:eastAsia="宋体" w:cs="Times New Roman"/>
        </w:rPr>
        <w:fldChar w:fldCharType="end"/>
      </w:r>
    </w:p>
    <w:p w14:paraId="721749E0">
      <w:pPr>
        <w:pStyle w:val="28"/>
        <w:tabs>
          <w:tab w:val="left" w:pos="480"/>
          <w:tab w:val="right" w:leader="dot" w:pos="8296"/>
        </w:tabs>
        <w:rPr>
          <w:rFonts w:ascii="Times New Roman" w:hAnsi="Times New Roman" w:eastAsia="宋体" w:cs="Times New Roman"/>
          <w:b w:val="0"/>
          <w:bCs w:val="0"/>
          <w:caps w:val="0"/>
          <w:kern w:val="2"/>
          <w:sz w:val="22"/>
          <w:szCs w:val="24"/>
          <w14:ligatures w14:val="standardContextual"/>
        </w:rPr>
      </w:pPr>
      <w:r>
        <w:rPr>
          <w:rFonts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b w:val="0"/>
          <w:bCs w:val="0"/>
          <w:caps w:val="0"/>
          <w:kern w:val="2"/>
          <w:sz w:val="22"/>
          <w:szCs w:val="24"/>
          <w14:ligatures w14:val="standardContextual"/>
        </w:rPr>
        <w:tab/>
      </w:r>
      <w:r>
        <w:rPr>
          <w:rFonts w:ascii="Times New Roman" w:hAnsi="Times New Roman" w:eastAsia="宋体" w:cs="Times New Roman"/>
          <w:color w:val="000000" w:themeColor="text1"/>
          <w14:textFill>
            <w14:solidFill>
              <w14:schemeClr w14:val="tx1"/>
            </w14:solidFill>
          </w14:textFill>
        </w:rPr>
        <w:t>样品采集、保存、流转与制备</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_Toc216858595 \h </w:instrText>
      </w:r>
      <w:r>
        <w:rPr>
          <w:rFonts w:ascii="Times New Roman" w:hAnsi="Times New Roman" w:eastAsia="宋体" w:cs="Times New Roman"/>
        </w:rPr>
        <w:fldChar w:fldCharType="separate"/>
      </w:r>
      <w:r>
        <w:rPr>
          <w:rFonts w:ascii="Times New Roman" w:hAnsi="Times New Roman" w:eastAsia="宋体" w:cs="Times New Roman"/>
        </w:rPr>
        <w:t>45</w:t>
      </w:r>
      <w:r>
        <w:rPr>
          <w:rFonts w:ascii="Times New Roman" w:hAnsi="Times New Roman" w:eastAsia="宋体" w:cs="Times New Roman"/>
        </w:rPr>
        <w:fldChar w:fldCharType="end"/>
      </w:r>
    </w:p>
    <w:p w14:paraId="027A0DE4">
      <w:pPr>
        <w:pStyle w:val="33"/>
        <w:tabs>
          <w:tab w:val="left" w:pos="960"/>
          <w:tab w:val="right" w:leader="dot" w:pos="8296"/>
        </w:tabs>
        <w:rPr>
          <w:rFonts w:ascii="Times New Roman" w:hAnsi="Times New Roman" w:eastAsia="宋体" w:cs="Times New Roman"/>
          <w:smallCaps w:val="0"/>
          <w:kern w:val="2"/>
          <w:sz w:val="22"/>
          <w:szCs w:val="24"/>
          <w14:ligatures w14:val="standardContextual"/>
        </w:rPr>
      </w:pPr>
      <w:r>
        <w:rPr>
          <w:rFonts w:ascii="Times New Roman" w:hAnsi="Times New Roman" w:eastAsia="宋体" w:cs="Times New Roman"/>
          <w:color w:val="000000" w:themeColor="text1"/>
          <w14:textFill>
            <w14:solidFill>
              <w14:schemeClr w14:val="tx1"/>
            </w14:solidFill>
          </w14:textFill>
        </w:rPr>
        <w:t>7.1</w:t>
      </w:r>
      <w:r>
        <w:rPr>
          <w:rFonts w:ascii="Times New Roman" w:hAnsi="Times New Roman" w:eastAsia="宋体" w:cs="Times New Roman"/>
          <w:smallCaps w:val="0"/>
          <w:kern w:val="2"/>
          <w:sz w:val="22"/>
          <w:szCs w:val="24"/>
          <w14:ligatures w14:val="standardContextual"/>
        </w:rPr>
        <w:tab/>
      </w:r>
      <w:r>
        <w:rPr>
          <w:rFonts w:ascii="Times New Roman" w:hAnsi="Times New Roman" w:eastAsia="宋体" w:cs="Times New Roman"/>
          <w:color w:val="000000" w:themeColor="text1"/>
          <w14:textFill>
            <w14:solidFill>
              <w14:schemeClr w14:val="tx1"/>
            </w14:solidFill>
          </w14:textFill>
        </w:rPr>
        <w:t>样品数量</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_Toc216858596 \h </w:instrText>
      </w:r>
      <w:r>
        <w:rPr>
          <w:rFonts w:ascii="Times New Roman" w:hAnsi="Times New Roman" w:eastAsia="宋体" w:cs="Times New Roman"/>
        </w:rPr>
        <w:fldChar w:fldCharType="separate"/>
      </w:r>
      <w:r>
        <w:rPr>
          <w:rFonts w:ascii="Times New Roman" w:hAnsi="Times New Roman" w:eastAsia="宋体" w:cs="Times New Roman"/>
        </w:rPr>
        <w:t>45</w:t>
      </w:r>
      <w:r>
        <w:rPr>
          <w:rFonts w:ascii="Times New Roman" w:hAnsi="Times New Roman" w:eastAsia="宋体" w:cs="Times New Roman"/>
        </w:rPr>
        <w:fldChar w:fldCharType="end"/>
      </w:r>
    </w:p>
    <w:p w14:paraId="1F738C84">
      <w:pPr>
        <w:pStyle w:val="33"/>
        <w:tabs>
          <w:tab w:val="left" w:pos="960"/>
          <w:tab w:val="right" w:leader="dot" w:pos="8296"/>
        </w:tabs>
        <w:rPr>
          <w:rFonts w:ascii="Times New Roman" w:hAnsi="Times New Roman" w:eastAsia="宋体" w:cs="Times New Roman"/>
          <w:smallCaps w:val="0"/>
          <w:kern w:val="2"/>
          <w:sz w:val="22"/>
          <w:szCs w:val="24"/>
          <w14:ligatures w14:val="standardContextual"/>
        </w:rPr>
      </w:pPr>
      <w:r>
        <w:rPr>
          <w:rFonts w:ascii="Times New Roman" w:hAnsi="Times New Roman" w:eastAsia="宋体" w:cs="Times New Roman"/>
          <w:color w:val="000000" w:themeColor="text1"/>
          <w14:textFill>
            <w14:solidFill>
              <w14:schemeClr w14:val="tx1"/>
            </w14:solidFill>
          </w14:textFill>
        </w:rPr>
        <w:t>7.2</w:t>
      </w:r>
      <w:r>
        <w:rPr>
          <w:rFonts w:ascii="Times New Roman" w:hAnsi="Times New Roman" w:eastAsia="宋体" w:cs="Times New Roman"/>
          <w:smallCaps w:val="0"/>
          <w:kern w:val="2"/>
          <w:sz w:val="22"/>
          <w:szCs w:val="24"/>
          <w14:ligatures w14:val="standardContextual"/>
        </w:rPr>
        <w:tab/>
      </w:r>
      <w:r>
        <w:rPr>
          <w:rFonts w:ascii="Times New Roman" w:hAnsi="Times New Roman" w:eastAsia="宋体" w:cs="Times New Roman"/>
          <w:color w:val="000000" w:themeColor="text1"/>
          <w14:textFill>
            <w14:solidFill>
              <w14:schemeClr w14:val="tx1"/>
            </w14:solidFill>
          </w14:textFill>
        </w:rPr>
        <w:t>采样深度</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_Toc216858597 \h </w:instrText>
      </w:r>
      <w:r>
        <w:rPr>
          <w:rFonts w:ascii="Times New Roman" w:hAnsi="Times New Roman" w:eastAsia="宋体" w:cs="Times New Roman"/>
        </w:rPr>
        <w:fldChar w:fldCharType="separate"/>
      </w:r>
      <w:r>
        <w:rPr>
          <w:rFonts w:ascii="Times New Roman" w:hAnsi="Times New Roman" w:eastAsia="宋体" w:cs="Times New Roman"/>
        </w:rPr>
        <w:t>45</w:t>
      </w:r>
      <w:r>
        <w:rPr>
          <w:rFonts w:ascii="Times New Roman" w:hAnsi="Times New Roman" w:eastAsia="宋体" w:cs="Times New Roman"/>
        </w:rPr>
        <w:fldChar w:fldCharType="end"/>
      </w:r>
    </w:p>
    <w:p w14:paraId="2EE26FA2">
      <w:pPr>
        <w:pStyle w:val="33"/>
        <w:tabs>
          <w:tab w:val="left" w:pos="960"/>
          <w:tab w:val="right" w:leader="dot" w:pos="8296"/>
        </w:tabs>
        <w:rPr>
          <w:rFonts w:ascii="Times New Roman" w:hAnsi="Times New Roman" w:eastAsia="宋体" w:cs="Times New Roman"/>
          <w:smallCaps w:val="0"/>
          <w:kern w:val="2"/>
          <w:sz w:val="22"/>
          <w:szCs w:val="24"/>
          <w14:ligatures w14:val="standardContextual"/>
        </w:rPr>
      </w:pPr>
      <w:r>
        <w:rPr>
          <w:rFonts w:ascii="Times New Roman" w:hAnsi="Times New Roman" w:eastAsia="宋体" w:cs="Times New Roman"/>
          <w:color w:val="000000" w:themeColor="text1"/>
          <w14:textFill>
            <w14:solidFill>
              <w14:schemeClr w14:val="tx1"/>
            </w14:solidFill>
          </w14:textFill>
        </w:rPr>
        <w:t>7.3</w:t>
      </w:r>
      <w:r>
        <w:rPr>
          <w:rFonts w:ascii="Times New Roman" w:hAnsi="Times New Roman" w:eastAsia="宋体" w:cs="Times New Roman"/>
          <w:smallCaps w:val="0"/>
          <w:kern w:val="2"/>
          <w:sz w:val="22"/>
          <w:szCs w:val="24"/>
          <w14:ligatures w14:val="standardContextual"/>
        </w:rPr>
        <w:tab/>
      </w:r>
      <w:r>
        <w:rPr>
          <w:rFonts w:ascii="Times New Roman" w:hAnsi="Times New Roman" w:eastAsia="宋体" w:cs="Times New Roman"/>
          <w:color w:val="000000" w:themeColor="text1"/>
          <w14:textFill>
            <w14:solidFill>
              <w14:schemeClr w14:val="tx1"/>
            </w14:solidFill>
          </w14:textFill>
        </w:rPr>
        <w:t>样品采集</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_Toc216858598 \h </w:instrText>
      </w:r>
      <w:r>
        <w:rPr>
          <w:rFonts w:ascii="Times New Roman" w:hAnsi="Times New Roman" w:eastAsia="宋体" w:cs="Times New Roman"/>
        </w:rPr>
        <w:fldChar w:fldCharType="separate"/>
      </w:r>
      <w:r>
        <w:rPr>
          <w:rFonts w:ascii="Times New Roman" w:hAnsi="Times New Roman" w:eastAsia="宋体" w:cs="Times New Roman"/>
        </w:rPr>
        <w:t>47</w:t>
      </w:r>
      <w:r>
        <w:rPr>
          <w:rFonts w:ascii="Times New Roman" w:hAnsi="Times New Roman" w:eastAsia="宋体" w:cs="Times New Roman"/>
        </w:rPr>
        <w:fldChar w:fldCharType="end"/>
      </w:r>
    </w:p>
    <w:p w14:paraId="3FE175DD">
      <w:pPr>
        <w:pStyle w:val="33"/>
        <w:tabs>
          <w:tab w:val="left" w:pos="960"/>
          <w:tab w:val="right" w:leader="dot" w:pos="8296"/>
        </w:tabs>
        <w:rPr>
          <w:rFonts w:ascii="Times New Roman" w:hAnsi="Times New Roman" w:eastAsia="宋体" w:cs="Times New Roman"/>
          <w:smallCaps w:val="0"/>
          <w:kern w:val="2"/>
          <w:sz w:val="22"/>
          <w:szCs w:val="24"/>
          <w14:ligatures w14:val="standardContextual"/>
        </w:rPr>
      </w:pPr>
      <w:r>
        <w:rPr>
          <w:rFonts w:ascii="Times New Roman" w:hAnsi="Times New Roman" w:eastAsia="宋体" w:cs="Times New Roman"/>
          <w:color w:val="000000" w:themeColor="text1"/>
          <w14:textFill>
            <w14:solidFill>
              <w14:schemeClr w14:val="tx1"/>
            </w14:solidFill>
          </w14:textFill>
        </w:rPr>
        <w:t>7.4</w:t>
      </w:r>
      <w:r>
        <w:rPr>
          <w:rFonts w:ascii="Times New Roman" w:hAnsi="Times New Roman" w:eastAsia="宋体" w:cs="Times New Roman"/>
          <w:smallCaps w:val="0"/>
          <w:kern w:val="2"/>
          <w:sz w:val="22"/>
          <w:szCs w:val="24"/>
          <w14:ligatures w14:val="standardContextual"/>
        </w:rPr>
        <w:tab/>
      </w:r>
      <w:r>
        <w:rPr>
          <w:rFonts w:ascii="Times New Roman" w:hAnsi="Times New Roman" w:eastAsia="宋体" w:cs="Times New Roman"/>
          <w:color w:val="000000" w:themeColor="text1"/>
          <w14:textFill>
            <w14:solidFill>
              <w14:schemeClr w14:val="tx1"/>
            </w14:solidFill>
          </w14:textFill>
        </w:rPr>
        <w:t>样品保存</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_Toc216858599 \h </w:instrText>
      </w:r>
      <w:r>
        <w:rPr>
          <w:rFonts w:ascii="Times New Roman" w:hAnsi="Times New Roman" w:eastAsia="宋体" w:cs="Times New Roman"/>
        </w:rPr>
        <w:fldChar w:fldCharType="separate"/>
      </w:r>
      <w:r>
        <w:rPr>
          <w:rFonts w:ascii="Times New Roman" w:hAnsi="Times New Roman" w:eastAsia="宋体" w:cs="Times New Roman"/>
        </w:rPr>
        <w:t>48</w:t>
      </w:r>
      <w:r>
        <w:rPr>
          <w:rFonts w:ascii="Times New Roman" w:hAnsi="Times New Roman" w:eastAsia="宋体" w:cs="Times New Roman"/>
        </w:rPr>
        <w:fldChar w:fldCharType="end"/>
      </w:r>
    </w:p>
    <w:p w14:paraId="47737B39">
      <w:pPr>
        <w:pStyle w:val="33"/>
        <w:tabs>
          <w:tab w:val="left" w:pos="960"/>
          <w:tab w:val="right" w:leader="dot" w:pos="8296"/>
        </w:tabs>
        <w:rPr>
          <w:rFonts w:ascii="Times New Roman" w:hAnsi="Times New Roman" w:eastAsia="宋体" w:cs="Times New Roman"/>
          <w:smallCaps w:val="0"/>
          <w:kern w:val="2"/>
          <w:sz w:val="22"/>
          <w:szCs w:val="24"/>
          <w14:ligatures w14:val="standardContextual"/>
        </w:rPr>
      </w:pPr>
      <w:r>
        <w:rPr>
          <w:rFonts w:ascii="Times New Roman" w:hAnsi="Times New Roman" w:eastAsia="宋体" w:cs="Times New Roman"/>
          <w:color w:val="000000" w:themeColor="text1"/>
          <w14:textFill>
            <w14:solidFill>
              <w14:schemeClr w14:val="tx1"/>
            </w14:solidFill>
          </w14:textFill>
        </w:rPr>
        <w:t>7.5</w:t>
      </w:r>
      <w:r>
        <w:rPr>
          <w:rFonts w:ascii="Times New Roman" w:hAnsi="Times New Roman" w:eastAsia="宋体" w:cs="Times New Roman"/>
          <w:smallCaps w:val="0"/>
          <w:kern w:val="2"/>
          <w:sz w:val="22"/>
          <w:szCs w:val="24"/>
          <w14:ligatures w14:val="standardContextual"/>
        </w:rPr>
        <w:tab/>
      </w:r>
      <w:r>
        <w:rPr>
          <w:rFonts w:ascii="Times New Roman" w:hAnsi="Times New Roman" w:eastAsia="宋体" w:cs="Times New Roman"/>
          <w:color w:val="000000" w:themeColor="text1"/>
          <w14:textFill>
            <w14:solidFill>
              <w14:schemeClr w14:val="tx1"/>
            </w14:solidFill>
          </w14:textFill>
        </w:rPr>
        <w:t>样品流转</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_Toc216858600 \h </w:instrText>
      </w:r>
      <w:r>
        <w:rPr>
          <w:rFonts w:ascii="Times New Roman" w:hAnsi="Times New Roman" w:eastAsia="宋体" w:cs="Times New Roman"/>
        </w:rPr>
        <w:fldChar w:fldCharType="separate"/>
      </w:r>
      <w:r>
        <w:rPr>
          <w:rFonts w:ascii="Times New Roman" w:hAnsi="Times New Roman" w:eastAsia="宋体" w:cs="Times New Roman"/>
        </w:rPr>
        <w:t>50</w:t>
      </w:r>
      <w:r>
        <w:rPr>
          <w:rFonts w:ascii="Times New Roman" w:hAnsi="Times New Roman" w:eastAsia="宋体" w:cs="Times New Roman"/>
        </w:rPr>
        <w:fldChar w:fldCharType="end"/>
      </w:r>
    </w:p>
    <w:p w14:paraId="344B0EAD">
      <w:pPr>
        <w:pStyle w:val="28"/>
        <w:tabs>
          <w:tab w:val="left" w:pos="480"/>
          <w:tab w:val="right" w:leader="dot" w:pos="8296"/>
        </w:tabs>
        <w:rPr>
          <w:rFonts w:ascii="Times New Roman" w:hAnsi="Times New Roman" w:eastAsia="宋体" w:cs="Times New Roman"/>
          <w:b w:val="0"/>
          <w:bCs w:val="0"/>
          <w:caps w:val="0"/>
          <w:kern w:val="2"/>
          <w:sz w:val="22"/>
          <w:szCs w:val="24"/>
          <w14:ligatures w14:val="standardContextual"/>
        </w:rPr>
      </w:pPr>
      <w:r>
        <w:rPr>
          <w:rFonts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b w:val="0"/>
          <w:bCs w:val="0"/>
          <w:caps w:val="0"/>
          <w:kern w:val="2"/>
          <w:sz w:val="22"/>
          <w:szCs w:val="24"/>
          <w14:ligatures w14:val="standardContextual"/>
        </w:rPr>
        <w:tab/>
      </w:r>
      <w:r>
        <w:rPr>
          <w:rFonts w:ascii="Times New Roman" w:hAnsi="Times New Roman" w:eastAsia="宋体" w:cs="Times New Roman"/>
          <w:color w:val="000000" w:themeColor="text1"/>
          <w14:textFill>
            <w14:solidFill>
              <w14:schemeClr w14:val="tx1"/>
            </w14:solidFill>
          </w14:textFill>
        </w:rPr>
        <w:t>监测结果分析</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_Toc216858601 \h </w:instrText>
      </w:r>
      <w:r>
        <w:rPr>
          <w:rFonts w:ascii="Times New Roman" w:hAnsi="Times New Roman" w:eastAsia="宋体" w:cs="Times New Roman"/>
        </w:rPr>
        <w:fldChar w:fldCharType="separate"/>
      </w:r>
      <w:r>
        <w:rPr>
          <w:rFonts w:ascii="Times New Roman" w:hAnsi="Times New Roman" w:eastAsia="宋体" w:cs="Times New Roman"/>
        </w:rPr>
        <w:t>51</w:t>
      </w:r>
      <w:r>
        <w:rPr>
          <w:rFonts w:ascii="Times New Roman" w:hAnsi="Times New Roman" w:eastAsia="宋体" w:cs="Times New Roman"/>
        </w:rPr>
        <w:fldChar w:fldCharType="end"/>
      </w:r>
    </w:p>
    <w:p w14:paraId="3E7EDBF0">
      <w:pPr>
        <w:pStyle w:val="33"/>
        <w:tabs>
          <w:tab w:val="left" w:pos="960"/>
          <w:tab w:val="right" w:leader="dot" w:pos="8296"/>
        </w:tabs>
        <w:rPr>
          <w:rFonts w:ascii="Times New Roman" w:hAnsi="Times New Roman" w:eastAsia="宋体" w:cs="Times New Roman"/>
          <w:smallCaps w:val="0"/>
          <w:kern w:val="2"/>
          <w:sz w:val="22"/>
          <w:szCs w:val="24"/>
          <w14:ligatures w14:val="standardContextual"/>
        </w:rPr>
      </w:pPr>
      <w:r>
        <w:rPr>
          <w:rFonts w:ascii="Times New Roman" w:hAnsi="Times New Roman" w:eastAsia="宋体" w:cs="Times New Roman"/>
          <w:color w:val="000000" w:themeColor="text1"/>
          <w14:textFill>
            <w14:solidFill>
              <w14:schemeClr w14:val="tx1"/>
            </w14:solidFill>
          </w14:textFill>
        </w:rPr>
        <w:t>8.1</w:t>
      </w:r>
      <w:r>
        <w:rPr>
          <w:rFonts w:ascii="Times New Roman" w:hAnsi="Times New Roman" w:eastAsia="宋体" w:cs="Times New Roman"/>
          <w:smallCaps w:val="0"/>
          <w:kern w:val="2"/>
          <w:sz w:val="22"/>
          <w:szCs w:val="24"/>
          <w14:ligatures w14:val="standardContextual"/>
        </w:rPr>
        <w:tab/>
      </w:r>
      <w:r>
        <w:rPr>
          <w:rFonts w:ascii="Times New Roman" w:hAnsi="Times New Roman" w:eastAsia="宋体" w:cs="Times New Roman"/>
          <w:color w:val="000000" w:themeColor="text1"/>
          <w14:textFill>
            <w14:solidFill>
              <w14:schemeClr w14:val="tx1"/>
            </w14:solidFill>
          </w14:textFill>
        </w:rPr>
        <w:t>样品分析测试方法</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_Toc216858602 \h </w:instrText>
      </w:r>
      <w:r>
        <w:rPr>
          <w:rFonts w:ascii="Times New Roman" w:hAnsi="Times New Roman" w:eastAsia="宋体" w:cs="Times New Roman"/>
        </w:rPr>
        <w:fldChar w:fldCharType="separate"/>
      </w:r>
      <w:r>
        <w:rPr>
          <w:rFonts w:ascii="Times New Roman" w:hAnsi="Times New Roman" w:eastAsia="宋体" w:cs="Times New Roman"/>
        </w:rPr>
        <w:t>51</w:t>
      </w:r>
      <w:r>
        <w:rPr>
          <w:rFonts w:ascii="Times New Roman" w:hAnsi="Times New Roman" w:eastAsia="宋体" w:cs="Times New Roman"/>
        </w:rPr>
        <w:fldChar w:fldCharType="end"/>
      </w:r>
    </w:p>
    <w:p w14:paraId="23C85EE8">
      <w:pPr>
        <w:pStyle w:val="33"/>
        <w:tabs>
          <w:tab w:val="left" w:pos="960"/>
          <w:tab w:val="right" w:leader="dot" w:pos="8296"/>
        </w:tabs>
        <w:rPr>
          <w:rFonts w:ascii="Times New Roman" w:hAnsi="Times New Roman" w:eastAsia="宋体" w:cs="Times New Roman"/>
          <w:smallCaps w:val="0"/>
          <w:kern w:val="2"/>
          <w:sz w:val="22"/>
          <w:szCs w:val="24"/>
          <w14:ligatures w14:val="standardContextual"/>
        </w:rPr>
      </w:pPr>
      <w:r>
        <w:rPr>
          <w:rFonts w:ascii="Times New Roman" w:hAnsi="Times New Roman" w:eastAsia="宋体" w:cs="Times New Roman"/>
          <w:color w:val="000000" w:themeColor="text1"/>
          <w14:textFill>
            <w14:solidFill>
              <w14:schemeClr w14:val="tx1"/>
            </w14:solidFill>
          </w14:textFill>
        </w:rPr>
        <w:t>8.2</w:t>
      </w:r>
      <w:r>
        <w:rPr>
          <w:rFonts w:ascii="Times New Roman" w:hAnsi="Times New Roman" w:eastAsia="宋体" w:cs="Times New Roman"/>
          <w:smallCaps w:val="0"/>
          <w:kern w:val="2"/>
          <w:sz w:val="22"/>
          <w:szCs w:val="24"/>
          <w14:ligatures w14:val="standardContextual"/>
        </w:rPr>
        <w:tab/>
      </w:r>
      <w:r>
        <w:rPr>
          <w:rFonts w:ascii="Times New Roman" w:hAnsi="Times New Roman" w:eastAsia="宋体" w:cs="Times New Roman"/>
          <w:color w:val="000000" w:themeColor="text1"/>
          <w14:textFill>
            <w14:solidFill>
              <w14:schemeClr w14:val="tx1"/>
            </w14:solidFill>
          </w14:textFill>
        </w:rPr>
        <w:t>评价标准</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_Toc216858603 \h </w:instrText>
      </w:r>
      <w:r>
        <w:rPr>
          <w:rFonts w:ascii="Times New Roman" w:hAnsi="Times New Roman" w:eastAsia="宋体" w:cs="Times New Roman"/>
        </w:rPr>
        <w:fldChar w:fldCharType="separate"/>
      </w:r>
      <w:r>
        <w:rPr>
          <w:rFonts w:ascii="Times New Roman" w:hAnsi="Times New Roman" w:eastAsia="宋体" w:cs="Times New Roman"/>
        </w:rPr>
        <w:t>56</w:t>
      </w:r>
      <w:r>
        <w:rPr>
          <w:rFonts w:ascii="Times New Roman" w:hAnsi="Times New Roman" w:eastAsia="宋体" w:cs="Times New Roman"/>
        </w:rPr>
        <w:fldChar w:fldCharType="end"/>
      </w:r>
    </w:p>
    <w:p w14:paraId="58EDA027">
      <w:pPr>
        <w:pStyle w:val="33"/>
        <w:tabs>
          <w:tab w:val="left" w:pos="960"/>
          <w:tab w:val="right" w:leader="dot" w:pos="8296"/>
        </w:tabs>
        <w:rPr>
          <w:rFonts w:ascii="Times New Roman" w:hAnsi="Times New Roman" w:eastAsia="宋体" w:cs="Times New Roman"/>
          <w:smallCaps w:val="0"/>
          <w:kern w:val="2"/>
          <w:sz w:val="22"/>
          <w:szCs w:val="24"/>
          <w14:ligatures w14:val="standardContextual"/>
        </w:rPr>
      </w:pPr>
      <w:r>
        <w:rPr>
          <w:rFonts w:ascii="Times New Roman" w:hAnsi="Times New Roman" w:eastAsia="宋体" w:cs="Times New Roman"/>
          <w:color w:val="000000" w:themeColor="text1"/>
          <w14:textFill>
            <w14:solidFill>
              <w14:schemeClr w14:val="tx1"/>
            </w14:solidFill>
          </w14:textFill>
        </w:rPr>
        <w:t>8.3</w:t>
      </w:r>
      <w:r>
        <w:rPr>
          <w:rFonts w:ascii="Times New Roman" w:hAnsi="Times New Roman" w:eastAsia="宋体" w:cs="Times New Roman"/>
          <w:smallCaps w:val="0"/>
          <w:kern w:val="2"/>
          <w:sz w:val="22"/>
          <w:szCs w:val="24"/>
          <w14:ligatures w14:val="standardContextual"/>
        </w:rPr>
        <w:tab/>
      </w:r>
      <w:r>
        <w:rPr>
          <w:rFonts w:ascii="Times New Roman" w:hAnsi="Times New Roman" w:eastAsia="宋体" w:cs="Times New Roman"/>
          <w:color w:val="000000" w:themeColor="text1"/>
          <w14:textFill>
            <w14:solidFill>
              <w14:schemeClr w14:val="tx1"/>
            </w14:solidFill>
          </w14:textFill>
        </w:rPr>
        <w:t>检测结果分析</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_Toc216858604 \h </w:instrText>
      </w:r>
      <w:r>
        <w:rPr>
          <w:rFonts w:ascii="Times New Roman" w:hAnsi="Times New Roman" w:eastAsia="宋体" w:cs="Times New Roman"/>
        </w:rPr>
        <w:fldChar w:fldCharType="separate"/>
      </w:r>
      <w:r>
        <w:rPr>
          <w:rFonts w:ascii="Times New Roman" w:hAnsi="Times New Roman" w:eastAsia="宋体" w:cs="Times New Roman"/>
        </w:rPr>
        <w:t>61</w:t>
      </w:r>
      <w:r>
        <w:rPr>
          <w:rFonts w:ascii="Times New Roman" w:hAnsi="Times New Roman" w:eastAsia="宋体" w:cs="Times New Roman"/>
        </w:rPr>
        <w:fldChar w:fldCharType="end"/>
      </w:r>
    </w:p>
    <w:p w14:paraId="2F25E903">
      <w:pPr>
        <w:pStyle w:val="28"/>
        <w:tabs>
          <w:tab w:val="left" w:pos="480"/>
          <w:tab w:val="right" w:leader="dot" w:pos="8296"/>
        </w:tabs>
        <w:rPr>
          <w:rFonts w:ascii="Times New Roman" w:hAnsi="Times New Roman" w:eastAsia="宋体" w:cs="Times New Roman"/>
          <w:b w:val="0"/>
          <w:bCs w:val="0"/>
          <w:caps w:val="0"/>
          <w:kern w:val="2"/>
          <w:sz w:val="22"/>
          <w:szCs w:val="24"/>
          <w14:ligatures w14:val="standardContextual"/>
        </w:rPr>
      </w:pPr>
      <w:r>
        <w:rPr>
          <w:rFonts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b w:val="0"/>
          <w:bCs w:val="0"/>
          <w:caps w:val="0"/>
          <w:kern w:val="2"/>
          <w:sz w:val="22"/>
          <w:szCs w:val="24"/>
          <w14:ligatures w14:val="standardContextual"/>
        </w:rPr>
        <w:tab/>
      </w:r>
      <w:r>
        <w:rPr>
          <w:rFonts w:ascii="Times New Roman" w:hAnsi="Times New Roman" w:eastAsia="宋体" w:cs="Times New Roman"/>
          <w:color w:val="000000" w:themeColor="text1"/>
          <w14:textFill>
            <w14:solidFill>
              <w14:schemeClr w14:val="tx1"/>
            </w14:solidFill>
          </w14:textFill>
        </w:rPr>
        <w:t>质量保证及质量控制</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_Toc216858605 \h </w:instrText>
      </w:r>
      <w:r>
        <w:rPr>
          <w:rFonts w:ascii="Times New Roman" w:hAnsi="Times New Roman" w:eastAsia="宋体" w:cs="Times New Roman"/>
        </w:rPr>
        <w:fldChar w:fldCharType="separate"/>
      </w:r>
      <w:r>
        <w:rPr>
          <w:rFonts w:ascii="Times New Roman" w:hAnsi="Times New Roman" w:eastAsia="宋体" w:cs="Times New Roman"/>
        </w:rPr>
        <w:t>70</w:t>
      </w:r>
      <w:r>
        <w:rPr>
          <w:rFonts w:ascii="Times New Roman" w:hAnsi="Times New Roman" w:eastAsia="宋体" w:cs="Times New Roman"/>
        </w:rPr>
        <w:fldChar w:fldCharType="end"/>
      </w:r>
    </w:p>
    <w:p w14:paraId="5C68E0B2">
      <w:pPr>
        <w:pStyle w:val="33"/>
        <w:tabs>
          <w:tab w:val="left" w:pos="960"/>
          <w:tab w:val="right" w:leader="dot" w:pos="8296"/>
        </w:tabs>
        <w:rPr>
          <w:rFonts w:ascii="Times New Roman" w:hAnsi="Times New Roman" w:eastAsia="宋体" w:cs="Times New Roman"/>
          <w:smallCaps w:val="0"/>
          <w:kern w:val="2"/>
          <w:sz w:val="22"/>
          <w:szCs w:val="24"/>
          <w14:ligatures w14:val="standardContextual"/>
        </w:rPr>
      </w:pPr>
      <w:r>
        <w:rPr>
          <w:rFonts w:ascii="Times New Roman" w:hAnsi="Times New Roman" w:eastAsia="宋体" w:cs="Times New Roman"/>
          <w:color w:val="000000" w:themeColor="text1"/>
          <w14:textFill>
            <w14:solidFill>
              <w14:schemeClr w14:val="tx1"/>
            </w14:solidFill>
          </w14:textFill>
        </w:rPr>
        <w:t>9.1</w:t>
      </w:r>
      <w:r>
        <w:rPr>
          <w:rFonts w:ascii="Times New Roman" w:hAnsi="Times New Roman" w:eastAsia="宋体" w:cs="Times New Roman"/>
          <w:smallCaps w:val="0"/>
          <w:kern w:val="2"/>
          <w:sz w:val="22"/>
          <w:szCs w:val="24"/>
          <w14:ligatures w14:val="standardContextual"/>
        </w:rPr>
        <w:tab/>
      </w:r>
      <w:r>
        <w:rPr>
          <w:rFonts w:ascii="Times New Roman" w:hAnsi="Times New Roman" w:eastAsia="宋体" w:cs="Times New Roman"/>
          <w:color w:val="000000" w:themeColor="text1"/>
          <w14:textFill>
            <w14:solidFill>
              <w14:schemeClr w14:val="tx1"/>
            </w14:solidFill>
          </w14:textFill>
        </w:rPr>
        <w:t>实验室质量控制</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_Toc216858606 \h </w:instrText>
      </w:r>
      <w:r>
        <w:rPr>
          <w:rFonts w:ascii="Times New Roman" w:hAnsi="Times New Roman" w:eastAsia="宋体" w:cs="Times New Roman"/>
        </w:rPr>
        <w:fldChar w:fldCharType="separate"/>
      </w:r>
      <w:r>
        <w:rPr>
          <w:rFonts w:ascii="Times New Roman" w:hAnsi="Times New Roman" w:eastAsia="宋体" w:cs="Times New Roman"/>
        </w:rPr>
        <w:t>70</w:t>
      </w:r>
      <w:r>
        <w:rPr>
          <w:rFonts w:ascii="Times New Roman" w:hAnsi="Times New Roman" w:eastAsia="宋体" w:cs="Times New Roman"/>
        </w:rPr>
        <w:fldChar w:fldCharType="end"/>
      </w:r>
    </w:p>
    <w:p w14:paraId="3E80E6E1">
      <w:pPr>
        <w:pStyle w:val="33"/>
        <w:tabs>
          <w:tab w:val="left" w:pos="960"/>
          <w:tab w:val="right" w:leader="dot" w:pos="8296"/>
        </w:tabs>
        <w:rPr>
          <w:rFonts w:ascii="Times New Roman" w:hAnsi="Times New Roman" w:eastAsia="宋体" w:cs="Times New Roman"/>
          <w:smallCaps w:val="0"/>
          <w:kern w:val="2"/>
          <w:sz w:val="22"/>
          <w:szCs w:val="24"/>
          <w14:ligatures w14:val="standardContextual"/>
        </w:rPr>
      </w:pPr>
      <w:r>
        <w:rPr>
          <w:rFonts w:ascii="Times New Roman" w:hAnsi="Times New Roman" w:eastAsia="宋体" w:cs="Times New Roman"/>
          <w:color w:val="000000" w:themeColor="text1"/>
          <w14:textFill>
            <w14:solidFill>
              <w14:schemeClr w14:val="tx1"/>
            </w14:solidFill>
          </w14:textFill>
        </w:rPr>
        <w:t>9.2</w:t>
      </w:r>
      <w:r>
        <w:rPr>
          <w:rFonts w:ascii="Times New Roman" w:hAnsi="Times New Roman" w:eastAsia="宋体" w:cs="Times New Roman"/>
          <w:smallCaps w:val="0"/>
          <w:kern w:val="2"/>
          <w:sz w:val="22"/>
          <w:szCs w:val="24"/>
          <w14:ligatures w14:val="standardContextual"/>
        </w:rPr>
        <w:tab/>
      </w:r>
      <w:r>
        <w:rPr>
          <w:rFonts w:ascii="Times New Roman" w:hAnsi="Times New Roman" w:eastAsia="宋体" w:cs="Times New Roman"/>
          <w:color w:val="000000" w:themeColor="text1"/>
          <w14:textFill>
            <w14:solidFill>
              <w14:schemeClr w14:val="tx1"/>
            </w14:solidFill>
          </w14:textFill>
        </w:rPr>
        <w:t>检测过程中质量控制</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_Toc216858607 \h </w:instrText>
      </w:r>
      <w:r>
        <w:rPr>
          <w:rFonts w:ascii="Times New Roman" w:hAnsi="Times New Roman" w:eastAsia="宋体" w:cs="Times New Roman"/>
        </w:rPr>
        <w:fldChar w:fldCharType="separate"/>
      </w:r>
      <w:r>
        <w:rPr>
          <w:rFonts w:ascii="Times New Roman" w:hAnsi="Times New Roman" w:eastAsia="宋体" w:cs="Times New Roman"/>
        </w:rPr>
        <w:t>70</w:t>
      </w:r>
      <w:r>
        <w:rPr>
          <w:rFonts w:ascii="Times New Roman" w:hAnsi="Times New Roman" w:eastAsia="宋体" w:cs="Times New Roman"/>
        </w:rPr>
        <w:fldChar w:fldCharType="end"/>
      </w:r>
    </w:p>
    <w:p w14:paraId="722613E3">
      <w:pPr>
        <w:pStyle w:val="28"/>
        <w:tabs>
          <w:tab w:val="left" w:pos="720"/>
          <w:tab w:val="right" w:leader="dot" w:pos="8296"/>
        </w:tabs>
        <w:rPr>
          <w:rFonts w:ascii="Times New Roman" w:hAnsi="Times New Roman" w:eastAsia="宋体" w:cs="Times New Roman"/>
          <w:b w:val="0"/>
          <w:bCs w:val="0"/>
          <w:caps w:val="0"/>
          <w:kern w:val="2"/>
          <w:sz w:val="22"/>
          <w:szCs w:val="24"/>
          <w14:ligatures w14:val="standardContextual"/>
        </w:rPr>
      </w:pPr>
      <w:r>
        <w:rPr>
          <w:rFonts w:ascii="Times New Roman" w:hAnsi="Times New Roman" w:eastAsia="宋体" w:cs="Times New Roman"/>
          <w:color w:val="000000" w:themeColor="text1"/>
          <w14:textFill>
            <w14:solidFill>
              <w14:schemeClr w14:val="tx1"/>
            </w14:solidFill>
          </w14:textFill>
        </w:rPr>
        <w:t>10</w:t>
      </w:r>
      <w:r>
        <w:rPr>
          <w:rFonts w:ascii="Times New Roman" w:hAnsi="Times New Roman" w:eastAsia="宋体" w:cs="Times New Roman"/>
          <w:b w:val="0"/>
          <w:bCs w:val="0"/>
          <w:caps w:val="0"/>
          <w:kern w:val="2"/>
          <w:sz w:val="22"/>
          <w:szCs w:val="24"/>
          <w14:ligatures w14:val="standardContextual"/>
        </w:rPr>
        <w:tab/>
      </w:r>
      <w:r>
        <w:rPr>
          <w:rFonts w:ascii="Times New Roman" w:hAnsi="Times New Roman" w:eastAsia="宋体" w:cs="Times New Roman"/>
          <w:color w:val="000000" w:themeColor="text1"/>
          <w14:textFill>
            <w14:solidFill>
              <w14:schemeClr w14:val="tx1"/>
            </w14:solidFill>
          </w14:textFill>
        </w:rPr>
        <w:t>结论与建议</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_Toc216858608 \h </w:instrText>
      </w:r>
      <w:r>
        <w:rPr>
          <w:rFonts w:ascii="Times New Roman" w:hAnsi="Times New Roman" w:eastAsia="宋体" w:cs="Times New Roman"/>
        </w:rPr>
        <w:fldChar w:fldCharType="separate"/>
      </w:r>
      <w:r>
        <w:rPr>
          <w:rFonts w:ascii="Times New Roman" w:hAnsi="Times New Roman" w:eastAsia="宋体" w:cs="Times New Roman"/>
        </w:rPr>
        <w:t>72</w:t>
      </w:r>
      <w:r>
        <w:rPr>
          <w:rFonts w:ascii="Times New Roman" w:hAnsi="Times New Roman" w:eastAsia="宋体" w:cs="Times New Roman"/>
        </w:rPr>
        <w:fldChar w:fldCharType="end"/>
      </w:r>
    </w:p>
    <w:p w14:paraId="39D5D69D">
      <w:pPr>
        <w:pStyle w:val="33"/>
        <w:tabs>
          <w:tab w:val="left" w:pos="960"/>
          <w:tab w:val="right" w:leader="dot" w:pos="8296"/>
        </w:tabs>
        <w:rPr>
          <w:rFonts w:ascii="Times New Roman" w:hAnsi="Times New Roman" w:eastAsia="宋体" w:cs="Times New Roman"/>
          <w:smallCaps w:val="0"/>
          <w:kern w:val="2"/>
          <w:sz w:val="22"/>
          <w:szCs w:val="24"/>
          <w14:ligatures w14:val="standardContextual"/>
        </w:rPr>
      </w:pPr>
      <w:r>
        <w:rPr>
          <w:rFonts w:ascii="Times New Roman" w:hAnsi="Times New Roman" w:eastAsia="宋体" w:cs="Times New Roman"/>
          <w:color w:val="000000" w:themeColor="text1"/>
          <w14:textFill>
            <w14:solidFill>
              <w14:schemeClr w14:val="tx1"/>
            </w14:solidFill>
          </w14:textFill>
        </w:rPr>
        <w:t>10.1</w:t>
      </w:r>
      <w:r>
        <w:rPr>
          <w:rFonts w:ascii="Times New Roman" w:hAnsi="Times New Roman" w:eastAsia="宋体" w:cs="Times New Roman"/>
          <w:smallCaps w:val="0"/>
          <w:kern w:val="2"/>
          <w:sz w:val="22"/>
          <w:szCs w:val="24"/>
          <w14:ligatures w14:val="standardContextual"/>
        </w:rPr>
        <w:tab/>
      </w:r>
      <w:r>
        <w:rPr>
          <w:rFonts w:ascii="Times New Roman" w:hAnsi="Times New Roman" w:eastAsia="宋体" w:cs="Times New Roman"/>
          <w:color w:val="000000" w:themeColor="text1"/>
          <w14:textFill>
            <w14:solidFill>
              <w14:schemeClr w14:val="tx1"/>
            </w14:solidFill>
          </w14:textFill>
        </w:rPr>
        <w:t>监测结论</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_Toc216858609 \h </w:instrText>
      </w:r>
      <w:r>
        <w:rPr>
          <w:rFonts w:ascii="Times New Roman" w:hAnsi="Times New Roman" w:eastAsia="宋体" w:cs="Times New Roman"/>
        </w:rPr>
        <w:fldChar w:fldCharType="separate"/>
      </w:r>
      <w:r>
        <w:rPr>
          <w:rFonts w:ascii="Times New Roman" w:hAnsi="Times New Roman" w:eastAsia="宋体" w:cs="Times New Roman"/>
        </w:rPr>
        <w:t>72</w:t>
      </w:r>
      <w:r>
        <w:rPr>
          <w:rFonts w:ascii="Times New Roman" w:hAnsi="Times New Roman" w:eastAsia="宋体" w:cs="Times New Roman"/>
        </w:rPr>
        <w:fldChar w:fldCharType="end"/>
      </w:r>
    </w:p>
    <w:p w14:paraId="5B971548">
      <w:pPr>
        <w:pStyle w:val="33"/>
        <w:tabs>
          <w:tab w:val="left" w:pos="960"/>
          <w:tab w:val="right" w:leader="dot" w:pos="8296"/>
        </w:tabs>
        <w:rPr>
          <w:rFonts w:ascii="Times New Roman" w:hAnsi="Times New Roman" w:eastAsia="宋体" w:cs="Times New Roman"/>
          <w:smallCaps w:val="0"/>
          <w:kern w:val="2"/>
          <w:sz w:val="22"/>
          <w:szCs w:val="24"/>
          <w14:ligatures w14:val="standardContextual"/>
        </w:rPr>
      </w:pPr>
      <w:r>
        <w:rPr>
          <w:rFonts w:ascii="Times New Roman" w:hAnsi="Times New Roman" w:eastAsia="宋体" w:cs="Times New Roman"/>
          <w:color w:val="000000" w:themeColor="text1"/>
          <w14:textFill>
            <w14:solidFill>
              <w14:schemeClr w14:val="tx1"/>
            </w14:solidFill>
          </w14:textFill>
        </w:rPr>
        <w:t>10.2</w:t>
      </w:r>
      <w:r>
        <w:rPr>
          <w:rFonts w:ascii="Times New Roman" w:hAnsi="Times New Roman" w:eastAsia="宋体" w:cs="Times New Roman"/>
          <w:smallCaps w:val="0"/>
          <w:kern w:val="2"/>
          <w:sz w:val="22"/>
          <w:szCs w:val="24"/>
          <w14:ligatures w14:val="standardContextual"/>
        </w:rPr>
        <w:tab/>
      </w:r>
      <w:r>
        <w:rPr>
          <w:rFonts w:ascii="Times New Roman" w:hAnsi="Times New Roman" w:eastAsia="宋体" w:cs="Times New Roman"/>
          <w:color w:val="000000" w:themeColor="text1"/>
          <w14:textFill>
            <w14:solidFill>
              <w14:schemeClr w14:val="tx1"/>
            </w14:solidFill>
          </w14:textFill>
        </w:rPr>
        <w:t>建议及对策</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_Toc216858610 \h </w:instrText>
      </w:r>
      <w:r>
        <w:rPr>
          <w:rFonts w:ascii="Times New Roman" w:hAnsi="Times New Roman" w:eastAsia="宋体" w:cs="Times New Roman"/>
        </w:rPr>
        <w:fldChar w:fldCharType="separate"/>
      </w:r>
      <w:r>
        <w:rPr>
          <w:rFonts w:ascii="Times New Roman" w:hAnsi="Times New Roman" w:eastAsia="宋体" w:cs="Times New Roman"/>
        </w:rPr>
        <w:t>73</w:t>
      </w:r>
      <w:r>
        <w:rPr>
          <w:rFonts w:ascii="Times New Roman" w:hAnsi="Times New Roman" w:eastAsia="宋体" w:cs="Times New Roman"/>
        </w:rPr>
        <w:fldChar w:fldCharType="end"/>
      </w:r>
    </w:p>
    <w:p w14:paraId="4E18599A">
      <w:pPr>
        <w:pStyle w:val="28"/>
        <w:tabs>
          <w:tab w:val="right" w:leader="dot" w:pos="8296"/>
        </w:tabs>
        <w:rPr>
          <w:rFonts w:ascii="Times New Roman" w:hAnsi="Times New Roman" w:eastAsia="宋体" w:cs="Times New Roman"/>
          <w:b w:val="0"/>
          <w:bCs w:val="0"/>
          <w:caps w:val="0"/>
          <w:kern w:val="2"/>
          <w:sz w:val="22"/>
          <w:szCs w:val="24"/>
          <w14:ligatures w14:val="standardContextual"/>
        </w:rPr>
      </w:pPr>
      <w:r>
        <w:rPr>
          <w:rFonts w:ascii="Times New Roman" w:hAnsi="Times New Roman" w:eastAsia="宋体" w:cs="Times New Roman"/>
        </w:rPr>
        <w:t>附件1 检测报告</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_Toc216858611 \h </w:instrText>
      </w:r>
      <w:r>
        <w:rPr>
          <w:rFonts w:ascii="Times New Roman" w:hAnsi="Times New Roman" w:eastAsia="宋体" w:cs="Times New Roman"/>
        </w:rPr>
        <w:fldChar w:fldCharType="separate"/>
      </w:r>
      <w:r>
        <w:rPr>
          <w:rFonts w:ascii="Times New Roman" w:hAnsi="Times New Roman" w:eastAsia="宋体" w:cs="Times New Roman"/>
        </w:rPr>
        <w:t>74</w:t>
      </w:r>
      <w:r>
        <w:rPr>
          <w:rFonts w:ascii="Times New Roman" w:hAnsi="Times New Roman" w:eastAsia="宋体" w:cs="Times New Roman"/>
        </w:rPr>
        <w:fldChar w:fldCharType="end"/>
      </w:r>
    </w:p>
    <w:p w14:paraId="173238BF">
      <w:pPr>
        <w:pStyle w:val="28"/>
        <w:tabs>
          <w:tab w:val="right" w:leader="dot" w:pos="8296"/>
        </w:tabs>
        <w:rPr>
          <w:rFonts w:ascii="Times New Roman" w:hAnsi="Times New Roman" w:eastAsia="宋体" w:cs="Times New Roman"/>
          <w:b w:val="0"/>
          <w:bCs w:val="0"/>
          <w:caps w:val="0"/>
          <w:kern w:val="2"/>
          <w:sz w:val="22"/>
          <w:szCs w:val="24"/>
          <w14:ligatures w14:val="standardContextual"/>
        </w:rPr>
      </w:pPr>
      <w:r>
        <w:rPr>
          <w:rFonts w:ascii="Times New Roman" w:hAnsi="Times New Roman" w:eastAsia="宋体" w:cs="Times New Roman"/>
        </w:rPr>
        <w:t>附件2 评审会议签到表</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_Toc216858612 \h </w:instrText>
      </w:r>
      <w:r>
        <w:rPr>
          <w:rFonts w:ascii="Times New Roman" w:hAnsi="Times New Roman" w:eastAsia="宋体" w:cs="Times New Roman"/>
        </w:rPr>
        <w:fldChar w:fldCharType="separate"/>
      </w:r>
      <w:r>
        <w:rPr>
          <w:rFonts w:ascii="Times New Roman" w:hAnsi="Times New Roman" w:eastAsia="宋体" w:cs="Times New Roman"/>
        </w:rPr>
        <w:t>91</w:t>
      </w:r>
      <w:r>
        <w:rPr>
          <w:rFonts w:ascii="Times New Roman" w:hAnsi="Times New Roman" w:eastAsia="宋体" w:cs="Times New Roman"/>
        </w:rPr>
        <w:fldChar w:fldCharType="end"/>
      </w:r>
    </w:p>
    <w:p w14:paraId="7CB7BC05">
      <w:pPr>
        <w:pStyle w:val="28"/>
        <w:tabs>
          <w:tab w:val="right" w:leader="dot" w:pos="8296"/>
        </w:tabs>
        <w:rPr>
          <w:rFonts w:ascii="Times New Roman" w:hAnsi="Times New Roman" w:eastAsia="宋体" w:cs="Times New Roman"/>
          <w:b w:val="0"/>
          <w:bCs w:val="0"/>
          <w:caps w:val="0"/>
          <w:kern w:val="2"/>
          <w:sz w:val="22"/>
          <w:szCs w:val="24"/>
          <w14:ligatures w14:val="standardContextual"/>
        </w:rPr>
      </w:pPr>
      <w:r>
        <w:rPr>
          <w:rFonts w:ascii="Times New Roman" w:hAnsi="Times New Roman" w:eastAsia="宋体" w:cs="Times New Roman"/>
        </w:rPr>
        <w:t>附件3 专家评审意见</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_Toc216858613 \h </w:instrText>
      </w:r>
      <w:r>
        <w:rPr>
          <w:rFonts w:ascii="Times New Roman" w:hAnsi="Times New Roman" w:eastAsia="宋体" w:cs="Times New Roman"/>
        </w:rPr>
        <w:fldChar w:fldCharType="separate"/>
      </w:r>
      <w:r>
        <w:rPr>
          <w:rFonts w:ascii="Times New Roman" w:hAnsi="Times New Roman" w:eastAsia="宋体" w:cs="Times New Roman"/>
        </w:rPr>
        <w:t>92</w:t>
      </w:r>
      <w:r>
        <w:rPr>
          <w:rFonts w:ascii="Times New Roman" w:hAnsi="Times New Roman" w:eastAsia="宋体" w:cs="Times New Roman"/>
        </w:rPr>
        <w:fldChar w:fldCharType="end"/>
      </w:r>
    </w:p>
    <w:p w14:paraId="2FB4F458">
      <w:pPr>
        <w:pStyle w:val="28"/>
        <w:tabs>
          <w:tab w:val="right" w:leader="dot" w:pos="8296"/>
        </w:tabs>
        <w:rPr>
          <w:rFonts w:ascii="Times New Roman" w:hAnsi="Times New Roman" w:eastAsia="宋体" w:cs="Times New Roman"/>
          <w:b w:val="0"/>
          <w:bCs w:val="0"/>
          <w:caps w:val="0"/>
          <w:kern w:val="2"/>
          <w:sz w:val="22"/>
          <w:szCs w:val="24"/>
          <w14:ligatures w14:val="standardContextual"/>
        </w:rPr>
      </w:pPr>
      <w:r>
        <w:rPr>
          <w:rFonts w:ascii="Times New Roman" w:hAnsi="Times New Roman" w:eastAsia="宋体" w:cs="Times New Roman"/>
        </w:rPr>
        <w:t>附件4 修改说明</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_Toc216858614 \h </w:instrText>
      </w:r>
      <w:r>
        <w:rPr>
          <w:rFonts w:ascii="Times New Roman" w:hAnsi="Times New Roman" w:eastAsia="宋体" w:cs="Times New Roman"/>
        </w:rPr>
        <w:fldChar w:fldCharType="separate"/>
      </w:r>
      <w:r>
        <w:rPr>
          <w:rFonts w:ascii="Times New Roman" w:hAnsi="Times New Roman" w:eastAsia="宋体" w:cs="Times New Roman"/>
        </w:rPr>
        <w:t>93</w:t>
      </w:r>
      <w:r>
        <w:rPr>
          <w:rFonts w:ascii="Times New Roman" w:hAnsi="Times New Roman" w:eastAsia="宋体" w:cs="Times New Roman"/>
        </w:rPr>
        <w:fldChar w:fldCharType="end"/>
      </w:r>
    </w:p>
    <w:p w14:paraId="39C15078">
      <w:pPr>
        <w:adjustRightInd w:val="0"/>
        <w:snapToGrid w:val="0"/>
        <w:jc w:val="center"/>
        <w:rPr>
          <w:rStyle w:val="49"/>
          <w:rFonts w:cs="Times New Roman"/>
        </w:rPr>
      </w:pPr>
      <w:r>
        <w:rPr>
          <w:rStyle w:val="49"/>
          <w:rFonts w:cs="Times New Roman"/>
        </w:rPr>
        <w:fldChar w:fldCharType="end"/>
      </w:r>
    </w:p>
    <w:p w14:paraId="4838DA7E">
      <w:pPr>
        <w:jc w:val="center"/>
        <w:rPr>
          <w:rFonts w:ascii="Times New Roman" w:hAnsi="Times New Roman" w:cs="Times New Roman"/>
          <w:color w:val="000000" w:themeColor="text1"/>
          <w14:textFill>
            <w14:solidFill>
              <w14:schemeClr w14:val="tx1"/>
            </w14:solidFill>
          </w14:textFill>
        </w:rPr>
        <w:sectPr>
          <w:footerReference r:id="rId7" w:type="default"/>
          <w:pgSz w:w="11906" w:h="16838"/>
          <w:pgMar w:top="1440" w:right="1800" w:bottom="1440" w:left="1800" w:header="851" w:footer="992" w:gutter="0"/>
          <w:pgNumType w:fmt="upperRoman" w:start="1"/>
          <w:cols w:space="425" w:num="1"/>
          <w:docGrid w:type="lines" w:linePitch="312" w:charSpace="0"/>
        </w:sectPr>
      </w:pPr>
    </w:p>
    <w:p w14:paraId="4822F7E1">
      <w:pPr>
        <w:pStyle w:val="2"/>
        <w:spacing w:before="326" w:after="652"/>
        <w:rPr>
          <w:color w:val="000000" w:themeColor="text1"/>
          <w14:textFill>
            <w14:solidFill>
              <w14:schemeClr w14:val="tx1"/>
            </w14:solidFill>
          </w14:textFill>
        </w:rPr>
      </w:pPr>
      <w:bookmarkStart w:id="2" w:name="_Toc216858574"/>
      <w:r>
        <w:rPr>
          <w:rFonts w:hint="eastAsia"/>
          <w:color w:val="000000" w:themeColor="text1"/>
          <w14:textFill>
            <w14:solidFill>
              <w14:schemeClr w14:val="tx1"/>
            </w14:solidFill>
          </w14:textFill>
        </w:rPr>
        <w:t>工作背景</w:t>
      </w:r>
      <w:bookmarkEnd w:id="2"/>
    </w:p>
    <w:p w14:paraId="22423A02">
      <w:pPr>
        <w:pStyle w:val="4"/>
        <w:rPr>
          <w:color w:val="000000" w:themeColor="text1"/>
          <w14:textFill>
            <w14:solidFill>
              <w14:schemeClr w14:val="tx1"/>
            </w14:solidFill>
          </w14:textFill>
        </w:rPr>
      </w:pPr>
      <w:bookmarkStart w:id="3" w:name="_Toc216858575"/>
      <w:r>
        <w:rPr>
          <w:rFonts w:hint="eastAsia"/>
          <w:color w:val="000000" w:themeColor="text1"/>
          <w14:textFill>
            <w14:solidFill>
              <w14:schemeClr w14:val="tx1"/>
            </w14:solidFill>
          </w14:textFill>
        </w:rPr>
        <w:t>工作由来</w:t>
      </w:r>
      <w:bookmarkEnd w:id="3"/>
    </w:p>
    <w:p w14:paraId="58F84B06">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为贯彻落实《中华人民共和国土壤污染防治法》、《工矿用地土壤环境管理办法（试行）》等有关要求，落实目标责任，</w:t>
      </w:r>
      <w:r>
        <w:rPr>
          <w:rFonts w:hint="eastAsia"/>
          <w:color w:val="000000" w:themeColor="text1"/>
          <w14:textFill>
            <w14:solidFill>
              <w14:schemeClr w14:val="tx1"/>
            </w14:solidFill>
          </w14:textFill>
        </w:rPr>
        <w:t>广东东粤化学科技</w:t>
      </w:r>
      <w:r>
        <w:rPr>
          <w:color w:val="000000" w:themeColor="text1"/>
          <w14:textFill>
            <w14:solidFill>
              <w14:schemeClr w14:val="tx1"/>
            </w14:solidFill>
          </w14:textFill>
        </w:rPr>
        <w:t>有限公司（以下简称“</w:t>
      </w:r>
      <w:r>
        <w:rPr>
          <w:rFonts w:hint="eastAsia"/>
          <w:color w:val="000000" w:themeColor="text1"/>
          <w14:textFill>
            <w14:solidFill>
              <w14:schemeClr w14:val="tx1"/>
            </w14:solidFill>
          </w14:textFill>
        </w:rPr>
        <w:t>东粤化学</w:t>
      </w:r>
      <w:r>
        <w:rPr>
          <w:color w:val="000000" w:themeColor="text1"/>
          <w14:textFill>
            <w14:solidFill>
              <w14:schemeClr w14:val="tx1"/>
            </w14:solidFill>
          </w14:textFill>
        </w:rPr>
        <w:t>”）现开展2025年土壤环境自行监测工作。</w:t>
      </w:r>
      <w:r>
        <w:rPr>
          <w:rFonts w:hint="eastAsia"/>
          <w:color w:val="000000" w:themeColor="text1"/>
          <w14:textFill>
            <w14:solidFill>
              <w14:schemeClr w14:val="tx1"/>
            </w14:solidFill>
          </w14:textFill>
        </w:rPr>
        <w:t>东粤化学</w:t>
      </w:r>
      <w:r>
        <w:rPr>
          <w:color w:val="000000" w:themeColor="text1"/>
          <w14:textFill>
            <w14:solidFill>
              <w14:schemeClr w14:val="tx1"/>
            </w14:solidFill>
          </w14:textFill>
        </w:rPr>
        <w:t>自行对所用场地进行土壤环境质量监测，根据文件相关要求，防范企业用地新增污染，采取隐患排查，定期监督管理等措施，确保企业用地土壤环境质量不下降。</w:t>
      </w:r>
    </w:p>
    <w:p w14:paraId="0373B495">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当前，受</w:t>
      </w:r>
      <w:r>
        <w:rPr>
          <w:rFonts w:hint="eastAsia"/>
          <w:color w:val="000000" w:themeColor="text1"/>
          <w14:textFill>
            <w14:solidFill>
              <w14:schemeClr w14:val="tx1"/>
            </w14:solidFill>
          </w14:textFill>
        </w:rPr>
        <w:t>东粤化学</w:t>
      </w:r>
      <w:r>
        <w:rPr>
          <w:color w:val="000000" w:themeColor="text1"/>
          <w14:textFill>
            <w14:solidFill>
              <w14:schemeClr w14:val="tx1"/>
            </w14:solidFill>
          </w14:textFill>
        </w:rPr>
        <w:t>的委托，广东</w:t>
      </w:r>
      <w:r>
        <w:rPr>
          <w:rFonts w:hint="eastAsia"/>
          <w:color w:val="000000" w:themeColor="text1"/>
          <w14:textFill>
            <w14:solidFill>
              <w14:schemeClr w14:val="tx1"/>
            </w14:solidFill>
          </w14:textFill>
        </w:rPr>
        <w:t>智环创新环境科技</w:t>
      </w:r>
      <w:r>
        <w:rPr>
          <w:color w:val="000000" w:themeColor="text1"/>
          <w14:textFill>
            <w14:solidFill>
              <w14:schemeClr w14:val="tx1"/>
            </w14:solidFill>
          </w14:textFill>
        </w:rPr>
        <w:t>有限公司承担此次土壤</w:t>
      </w:r>
      <w:r>
        <w:rPr>
          <w:rFonts w:hint="eastAsia"/>
          <w:color w:val="000000" w:themeColor="text1"/>
          <w14:textFill>
            <w14:solidFill>
              <w14:schemeClr w14:val="tx1"/>
            </w14:solidFill>
          </w14:textFill>
        </w:rPr>
        <w:t>及地下水</w:t>
      </w:r>
      <w:r>
        <w:rPr>
          <w:color w:val="000000" w:themeColor="text1"/>
          <w14:textFill>
            <w14:solidFill>
              <w14:schemeClr w14:val="tx1"/>
            </w14:solidFill>
          </w14:textFill>
        </w:rPr>
        <w:t>环境自行监测工作。我司采用资料收集、目测检查、日常巡查和调查监测等排查方法，对自身用地进行了全面的污染隐患排查，确定存在污染隐患的设施设备和生产活动，并根据《重点监管单位土壤污染隐患排查指南（试行）》、《工业企业土壤和地下水自行监测技术指南（试行）》以及现场实际情况和日常监督管理方案。根据《重点监管单位土壤污染隐患排查指南（试行）》所指出的对土壤产生污染的重点物质和生产活动中重点设施设备，结合</w:t>
      </w:r>
      <w:r>
        <w:rPr>
          <w:rFonts w:hint="eastAsia"/>
          <w:color w:val="000000" w:themeColor="text1"/>
          <w14:textFill>
            <w14:solidFill>
              <w14:schemeClr w14:val="tx1"/>
            </w14:solidFill>
          </w14:textFill>
        </w:rPr>
        <w:t>东粤化学</w:t>
      </w:r>
      <w:r>
        <w:rPr>
          <w:color w:val="000000" w:themeColor="text1"/>
          <w14:textFill>
            <w14:solidFill>
              <w14:schemeClr w14:val="tx1"/>
            </w14:solidFill>
          </w14:textFill>
        </w:rPr>
        <w:t>生产活动涉及到的物质及重点设施设备的设计、建设及运行管理，对全厂做了排查统计并编制《</w:t>
      </w:r>
      <w:r>
        <w:rPr>
          <w:rFonts w:hint="eastAsia"/>
          <w:color w:val="000000" w:themeColor="text1"/>
          <w14:textFill>
            <w14:solidFill>
              <w14:schemeClr w14:val="tx1"/>
            </w14:solidFill>
          </w14:textFill>
        </w:rPr>
        <w:t>广东东粤化学科技</w:t>
      </w:r>
      <w:r>
        <w:rPr>
          <w:color w:val="000000" w:themeColor="text1"/>
          <w14:textFill>
            <w14:solidFill>
              <w14:schemeClr w14:val="tx1"/>
            </w14:solidFill>
          </w14:textFill>
        </w:rPr>
        <w:t>有限公司土壤及地下水自行监测报告》。</w:t>
      </w:r>
    </w:p>
    <w:p w14:paraId="1D44C8B9">
      <w:pPr>
        <w:pStyle w:val="4"/>
        <w:rPr>
          <w:color w:val="000000" w:themeColor="text1"/>
          <w14:textFill>
            <w14:solidFill>
              <w14:schemeClr w14:val="tx1"/>
            </w14:solidFill>
          </w14:textFill>
        </w:rPr>
      </w:pPr>
      <w:bookmarkStart w:id="4" w:name="_Toc216858576"/>
      <w:r>
        <w:rPr>
          <w:rFonts w:hint="eastAsia"/>
          <w:color w:val="000000" w:themeColor="text1"/>
          <w14:textFill>
            <w14:solidFill>
              <w14:schemeClr w14:val="tx1"/>
            </w14:solidFill>
          </w14:textFill>
        </w:rPr>
        <w:t>工作依据</w:t>
      </w:r>
      <w:bookmarkEnd w:id="4"/>
    </w:p>
    <w:p w14:paraId="7C6334B7">
      <w:pPr>
        <w:pStyle w:val="5"/>
      </w:pPr>
      <w:r>
        <w:t>法律、法规及规范性文件</w:t>
      </w:r>
    </w:p>
    <w:p w14:paraId="04EA3C4E">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（1）《中华人民共和国环境保护法》（2015年1月1日）；</w:t>
      </w:r>
    </w:p>
    <w:p w14:paraId="29183E80">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（2）《中华人民共和国土壤污染防治法》（2019年1月1日起施行）；</w:t>
      </w:r>
    </w:p>
    <w:p w14:paraId="222276E3">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（3）《土壤污染防治行动计划》（国发〔2016〕31号）；</w:t>
      </w:r>
    </w:p>
    <w:p w14:paraId="1F37B9C2">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（4）《污染场地土壤环境管理办法（试行）》（环境保护部令第42号）；</w:t>
      </w:r>
    </w:p>
    <w:p w14:paraId="37DE1268">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（5）《关于印发重点行业企业用地调查系列技术文件的通知》（环办土壤[2017]67号）；</w:t>
      </w:r>
    </w:p>
    <w:p w14:paraId="5D74EBD5">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（6）《工矿用地土壤环境管理办法（试行）》（生态环境部令第3号）</w:t>
      </w:r>
      <w:r>
        <w:rPr>
          <w:rFonts w:hint="eastAsia"/>
          <w:color w:val="000000" w:themeColor="text1"/>
          <w14:textFill>
            <w14:solidFill>
              <w14:schemeClr w14:val="tx1"/>
            </w14:solidFill>
          </w14:textFill>
        </w:rPr>
        <w:t>；</w:t>
      </w:r>
    </w:p>
    <w:p w14:paraId="6988323A">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（7）《广东省生态环境厅关于进一步加强土壤重点监管单位环境管理的通知》（粤环发[2021]8号）。</w:t>
      </w:r>
    </w:p>
    <w:p w14:paraId="28FBD1D5">
      <w:pPr>
        <w:pStyle w:val="5"/>
      </w:pPr>
      <w:r>
        <w:t>相关标准、技术规范</w:t>
      </w:r>
    </w:p>
    <w:p w14:paraId="5FADAE65">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（1）《土壤环境质量建设用地土壤污染风险管控标准》（GB36600-2018）；</w:t>
      </w:r>
    </w:p>
    <w:p w14:paraId="2508469D">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（2）《地下水质量标准》（GB/T14848-2017）；</w:t>
      </w:r>
    </w:p>
    <w:p w14:paraId="4989BA6B">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（3）《工业企业土壤和地下水自行监测技术指南（试行）》（HJ1209-2021）；</w:t>
      </w:r>
    </w:p>
    <w:p w14:paraId="43C17C5A">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（4）《建设用地土壤污染状况调查技术导则》（HJ25.1-2019）；</w:t>
      </w:r>
    </w:p>
    <w:p w14:paraId="70CC6E98">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（5）《土壤环境监测技术规范》（HJ/T166-2004)；</w:t>
      </w:r>
    </w:p>
    <w:p w14:paraId="6DBBBE9E">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（6）《地下水环境监测技术规范》（HJ/T164-2020）；</w:t>
      </w:r>
    </w:p>
    <w:p w14:paraId="568CA7E9">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（7）《重点监管单位土壤污染隐患排查指南（试行）》（生态环境部公告2021年第1号）。</w:t>
      </w:r>
    </w:p>
    <w:p w14:paraId="0406C1FB">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）《工业企业污染场地调查与修复管理技术指南》（试行）（2014年11月）</w:t>
      </w:r>
    </w:p>
    <w:p w14:paraId="09A67716">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9</w:t>
      </w:r>
      <w:r>
        <w:rPr>
          <w:color w:val="000000" w:themeColor="text1"/>
          <w14:textFill>
            <w14:solidFill>
              <w14:schemeClr w14:val="tx1"/>
            </w14:solidFill>
          </w14:textFill>
        </w:rPr>
        <w:t>）《建设用地土壤污染风险管控和修复术语》（HJ682-2019）</w:t>
      </w:r>
    </w:p>
    <w:p w14:paraId="23E5D3E8">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0）《建设用地土壤环境调查评估技术指南》环保部公告（2017年第72号）</w:t>
      </w:r>
    </w:p>
    <w:p w14:paraId="65C96DBC">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1）《土壤环境质量建设用地土壤污染风险管控标准》（GB36600-2018）</w:t>
      </w:r>
    </w:p>
    <w:p w14:paraId="0E5A2EA9">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2）《地下水质量标准》（GB/T14848-2017）</w:t>
      </w:r>
    </w:p>
    <w:p w14:paraId="0E387278">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3）《生活饮用水卫生标准》（GB5749-2006）</w:t>
      </w:r>
    </w:p>
    <w:p w14:paraId="46172313">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4）《建设用地土壤污染风险筛选值和管制值》（DB4403/T67-2020）</w:t>
      </w:r>
    </w:p>
    <w:p w14:paraId="15758D60">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5）《土壤环境背景值》（DB4403/T68-2020）</w:t>
      </w:r>
    </w:p>
    <w:p w14:paraId="6FC523D2">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6）《化工建设项目环境保护设计规范》（GB50483-2009）</w:t>
      </w:r>
    </w:p>
    <w:p w14:paraId="50698CF1">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7）《场地土壤环境风险评价筛选值》（DB11/T811-2011）</w:t>
      </w:r>
    </w:p>
    <w:p w14:paraId="550DC30D">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8）《岩土工程勘察规范》（GB50021-2009）</w:t>
      </w:r>
    </w:p>
    <w:p w14:paraId="552DAC77">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9）《建设用地土壤污染状况调查技术导则》（HJ25.1-2019）</w:t>
      </w:r>
    </w:p>
    <w:p w14:paraId="09CA8B44">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0）《建设用地土壤污染风险管控和修复监测技术导则》（HJ25.2-2019）</w:t>
      </w:r>
    </w:p>
    <w:p w14:paraId="0C9D5E8D">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1）《建设用地土壤污染风险评估技术导则》（HJ25.3-2019）</w:t>
      </w:r>
    </w:p>
    <w:p w14:paraId="6613DB51">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2）《地块土壤和地下水中挥发性有机物采样技术导则》（HJ1019-2019）</w:t>
      </w:r>
    </w:p>
    <w:p w14:paraId="5E64F5B4">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3）《重点行业企业用地调查疑似污染地块布点技术规定（试行）》（环办土壤〔2017〕67号）</w:t>
      </w:r>
    </w:p>
    <w:p w14:paraId="55639FDC">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4）《重点行业企业用地调查样品采集保存和流转技术规定（试行）》（环办土壤〔2017〕67号）</w:t>
      </w:r>
    </w:p>
    <w:p w14:paraId="6542D100">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5）《重点行业企业用地调查质量保证与质量控制技术规定（试行）》（环办土壤函〔2017〕1896号）</w:t>
      </w:r>
    </w:p>
    <w:p w14:paraId="0066FDFB">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6）《建设用地土壤环境调查评估技术指南》（环境保护部公告2017年第72号）</w:t>
      </w:r>
    </w:p>
    <w:p w14:paraId="3F95D7AE">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7）《工业企业场地环境调查评估与修复工作指南（试行）》（环境保护部公告2014年第78号）</w:t>
      </w:r>
    </w:p>
    <w:p w14:paraId="231A77F7">
      <w:pPr>
        <w:pStyle w:val="4"/>
        <w:rPr>
          <w:color w:val="000000" w:themeColor="text1"/>
          <w14:textFill>
            <w14:solidFill>
              <w14:schemeClr w14:val="tx1"/>
            </w14:solidFill>
          </w14:textFill>
        </w:rPr>
      </w:pPr>
      <w:bookmarkStart w:id="5" w:name="_Toc216858577"/>
      <w:r>
        <w:rPr>
          <w:color w:val="000000" w:themeColor="text1"/>
          <w14:textFill>
            <w14:solidFill>
              <w14:schemeClr w14:val="tx1"/>
            </w14:solidFill>
          </w14:textFill>
        </w:rPr>
        <w:t>工作内容及技术路线</w:t>
      </w:r>
      <w:bookmarkEnd w:id="5"/>
    </w:p>
    <w:p w14:paraId="08E14957">
      <w:pPr>
        <w:pStyle w:val="5"/>
      </w:pPr>
      <w:r>
        <w:t>工作内容</w:t>
      </w:r>
    </w:p>
    <w:p w14:paraId="59E35775">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开展企业地块的资料收集、现场踏勘、人员访谈、重点区域及设施识 别等工作，摸清企业地块内重点区域及设施的基本情况，根据各区域及设 施信息、特征污染物类型、污染物进入土壤和地下水的途径等，识别企业 内部存在土壤及地下水污染隐患的区域及设施，作为重点区域及设施在企 业平面布置图中标记。</w:t>
      </w:r>
    </w:p>
    <w:p w14:paraId="6563F113">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根据初步调查结果，识别本企业存在土壤及地下水污染隐患的区域或 设施并确定其对应的特征污染物，对识别的重点区域及设施制定具体采样 布点方案，制定自行监测方案。</w:t>
      </w:r>
    </w:p>
    <w:p w14:paraId="0FA0E9D7">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自行监测方案经评审并备案后，将开展土壤及地下水的自行监测，根 据实验室分析结果，出具检测报告及提出相应的建议。</w:t>
      </w:r>
    </w:p>
    <w:p w14:paraId="26425DCA">
      <w:pPr>
        <w:pStyle w:val="5"/>
      </w:pPr>
      <w:r>
        <w:t>技术路线</w:t>
      </w:r>
    </w:p>
    <w:p w14:paraId="6DC234C9">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根据《场地环境调查技术导则》（HJ25.1-2019）和《《工业企业土壤 和地下水自行监测技术指南（试行）》等技术要求的相关要求，本次在产 企业场地环境初步调查的工作内容主要包括资料收集与分析、现场踏勘、 人员访谈和初步采样监测。</w:t>
      </w:r>
    </w:p>
    <w:p w14:paraId="796E663F">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通过资料收集与分析、现场踏勘和人员访谈的调查结果，对场地内或 周围区域存在可能的污染源，初步确定污染物种类、浓度（程度）和空间 分布。具体技术路线见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_Ref205557473 \h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 xml:space="preserve">图 </w:t>
      </w:r>
      <w:r>
        <w:rPr>
          <w:color w:val="000000" w:themeColor="text1"/>
          <w14:textFill>
            <w14:solidFill>
              <w14:schemeClr w14:val="tx1"/>
            </w14:solidFill>
          </w14:textFill>
        </w:rPr>
        <w:t>1.3</w:t>
      </w:r>
      <w:r>
        <w:rPr>
          <w:color w:val="000000" w:themeColor="text1"/>
          <w14:textFill>
            <w14:solidFill>
              <w14:schemeClr w14:val="tx1"/>
            </w14:solidFill>
          </w14:textFill>
        </w:rPr>
        <w:noBreakHyphen/>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p>
    <w:p w14:paraId="7C909D49">
      <w:pPr>
        <w:pStyle w:val="14"/>
      </w:pPr>
      <w:r>
        <w:drawing>
          <wp:inline distT="0" distB="0" distL="0" distR="0">
            <wp:extent cx="4366260" cy="393827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4386807" cy="3956894"/>
                    </a:xfrm>
                    <a:prstGeom prst="rect">
                      <a:avLst/>
                    </a:prstGeom>
                  </pic:spPr>
                </pic:pic>
              </a:graphicData>
            </a:graphic>
          </wp:inline>
        </w:drawing>
      </w:r>
    </w:p>
    <w:p w14:paraId="737A7467">
      <w:pPr>
        <w:pStyle w:val="14"/>
      </w:pPr>
      <w:bookmarkStart w:id="6" w:name="_Ref205557473"/>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t>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t>1</w:t>
      </w:r>
      <w:r>
        <w:fldChar w:fldCharType="end"/>
      </w:r>
      <w:bookmarkEnd w:id="6"/>
      <w:r>
        <w:t>工作技术路线</w:t>
      </w:r>
    </w:p>
    <w:p w14:paraId="5B1CDADD">
      <w:pPr>
        <w:rPr>
          <w:rFonts w:hint="eastAsia"/>
          <w:color w:val="000000" w:themeColor="text1"/>
          <w14:textFill>
            <w14:solidFill>
              <w14:schemeClr w14:val="tx1"/>
            </w14:solidFill>
          </w14:textFill>
        </w:rPr>
        <w:sectPr>
          <w:footerReference r:id="rId8" w:type="default"/>
          <w:pgSz w:w="11906" w:h="16838"/>
          <w:pgMar w:top="1440" w:right="1800" w:bottom="1440" w:left="1800" w:header="851" w:footer="992" w:gutter="0"/>
          <w:cols w:space="720" w:num="1"/>
          <w:docGrid w:type="lines" w:linePitch="326" w:charSpace="0"/>
        </w:sectPr>
      </w:pPr>
    </w:p>
    <w:p w14:paraId="2AB41B4D">
      <w:pPr>
        <w:pStyle w:val="2"/>
        <w:spacing w:before="326" w:after="652"/>
        <w:rPr>
          <w:color w:val="000000" w:themeColor="text1"/>
          <w14:textFill>
            <w14:solidFill>
              <w14:schemeClr w14:val="tx1"/>
            </w14:solidFill>
          </w14:textFill>
        </w:rPr>
      </w:pPr>
      <w:bookmarkStart w:id="7" w:name="_Toc216858578"/>
      <w:r>
        <w:rPr>
          <w:color w:val="000000" w:themeColor="text1"/>
          <w14:textFill>
            <w14:solidFill>
              <w14:schemeClr w14:val="tx1"/>
            </w14:solidFill>
          </w14:textFill>
        </w:rPr>
        <w:t>企业概况</w:t>
      </w:r>
      <w:bookmarkEnd w:id="7"/>
    </w:p>
    <w:p w14:paraId="7BF7A7C4">
      <w:pPr>
        <w:pStyle w:val="4"/>
        <w:rPr>
          <w:color w:val="000000" w:themeColor="text1"/>
          <w14:textFill>
            <w14:solidFill>
              <w14:schemeClr w14:val="tx1"/>
            </w14:solidFill>
          </w14:textFill>
        </w:rPr>
      </w:pPr>
      <w:bookmarkStart w:id="8" w:name="_Toc216858579"/>
      <w:r>
        <w:rPr>
          <w:color w:val="000000" w:themeColor="text1"/>
          <w14:textFill>
            <w14:solidFill>
              <w14:schemeClr w14:val="tx1"/>
            </w14:solidFill>
          </w14:textFill>
        </w:rPr>
        <w:t>企业基本信息</w:t>
      </w:r>
      <w:bookmarkEnd w:id="8"/>
    </w:p>
    <w:p w14:paraId="06F4806E">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广东东粤化学科技有限公司（以下简称“东粤化学”）成立于2023年，主要从事再生资源加工、基础化学原料制造、化工用品生产与销售。位于广东省揭阳市惠来县石化大道500号，地理坐标为</w:t>
      </w:r>
      <w:bookmarkStart w:id="9" w:name="_Hlk149031190"/>
      <w:bookmarkStart w:id="10" w:name="_Hlk173744715"/>
      <w:r>
        <w:rPr>
          <w:color w:val="000000" w:themeColor="text1"/>
          <w14:textFill>
            <w14:solidFill>
              <w14:schemeClr w14:val="tx1"/>
            </w14:solidFill>
          </w14:textFill>
        </w:rPr>
        <w:t>116°12′10.4353″</w:t>
      </w:r>
      <w:bookmarkEnd w:id="9"/>
      <w:r>
        <w:rPr>
          <w:color w:val="000000" w:themeColor="text1"/>
          <w14:textFill>
            <w14:solidFill>
              <w14:schemeClr w14:val="tx1"/>
            </w14:solidFill>
          </w14:textFill>
        </w:rPr>
        <w:t>E、</w:t>
      </w:r>
      <w:bookmarkStart w:id="11" w:name="_Hlk149031204"/>
      <w:r>
        <w:rPr>
          <w:color w:val="000000" w:themeColor="text1"/>
          <w14:textFill>
            <w14:solidFill>
              <w14:schemeClr w14:val="tx1"/>
            </w14:solidFill>
          </w14:textFill>
        </w:rPr>
        <w:t>22°56′39.9290"</w:t>
      </w:r>
      <w:bookmarkEnd w:id="11"/>
      <w:r>
        <w:rPr>
          <w:color w:val="000000" w:themeColor="text1"/>
          <w14:textFill>
            <w14:solidFill>
              <w14:schemeClr w14:val="tx1"/>
            </w14:solidFill>
          </w14:textFill>
        </w:rPr>
        <w:t>N</w:t>
      </w:r>
      <w:bookmarkEnd w:id="10"/>
      <w:r>
        <w:rPr>
          <w:color w:val="000000" w:themeColor="text1"/>
          <w14:textFill>
            <w14:solidFill>
              <w14:schemeClr w14:val="tx1"/>
            </w14:solidFill>
          </w14:textFill>
        </w:rPr>
        <w:t>，占地约143595平方米。基础信息表如下表所示。</w:t>
      </w:r>
    </w:p>
    <w:p w14:paraId="6CEF9D9A">
      <w:pPr>
        <w:pStyle w:val="14"/>
        <w:rPr>
          <w:rFonts w:cs="Times New Roman"/>
        </w:rPr>
      </w:pPr>
      <w:r>
        <w:rPr>
          <w:rFonts w:cs="Times New Roman"/>
        </w:rPr>
        <w:t xml:space="preserve">表 </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2.1</w:t>
      </w:r>
      <w:r>
        <w:rPr>
          <w:rFonts w:cs="Times New Roman"/>
        </w:rPr>
        <w:fldChar w:fldCharType="end"/>
      </w:r>
      <w:r>
        <w:rPr>
          <w:rFonts w:cs="Times New Roman"/>
        </w:rPr>
        <w:noBreakHyphen/>
      </w:r>
      <w:r>
        <w:rPr>
          <w:rFonts w:cs="Times New Roman"/>
        </w:rPr>
        <w:fldChar w:fldCharType="begin"/>
      </w:r>
      <w:r>
        <w:rPr>
          <w:rFonts w:cs="Times New Roman"/>
        </w:rPr>
        <w:instrText xml:space="preserve"> SEQ 表 \* ARABIC \s 2 </w:instrText>
      </w:r>
      <w:r>
        <w:rPr>
          <w:rFonts w:cs="Times New Roman"/>
        </w:rPr>
        <w:fldChar w:fldCharType="separate"/>
      </w:r>
      <w:r>
        <w:rPr>
          <w:rFonts w:cs="Times New Roman"/>
        </w:rPr>
        <w:t>1</w:t>
      </w:r>
      <w:r>
        <w:rPr>
          <w:rFonts w:cs="Times New Roman"/>
        </w:rPr>
        <w:fldChar w:fldCharType="end"/>
      </w:r>
      <w:r>
        <w:rPr>
          <w:rFonts w:cs="Times New Roman"/>
        </w:rPr>
        <w:t xml:space="preserve">  企业基本情况表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909"/>
        <w:gridCol w:w="1863"/>
        <w:gridCol w:w="1115"/>
        <w:gridCol w:w="1381"/>
        <w:gridCol w:w="1106"/>
        <w:gridCol w:w="1922"/>
      </w:tblGrid>
      <w:tr w14:paraId="00489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5" w:hRule="atLeast"/>
          <w:jc w:val="center"/>
        </w:trPr>
        <w:tc>
          <w:tcPr>
            <w:tcW w:w="909" w:type="dxa"/>
            <w:vAlign w:val="center"/>
          </w:tcPr>
          <w:p w14:paraId="3F7E0C24">
            <w:pPr>
              <w:pStyle w:val="78"/>
              <w:rPr>
                <w:color w:val="000000" w:themeColor="text1"/>
                <w14:textFill>
                  <w14:solidFill>
                    <w14:schemeClr w14:val="tx1"/>
                  </w14:solidFill>
                </w14:textFill>
              </w:rPr>
            </w:pPr>
            <w:r>
              <w:rPr>
                <w:color w:val="000000" w:themeColor="text1"/>
                <w14:textFill>
                  <w14:solidFill>
                    <w14:schemeClr w14:val="tx1"/>
                  </w14:solidFill>
                </w14:textFill>
              </w:rPr>
              <w:t>企业名称</w:t>
            </w:r>
          </w:p>
        </w:tc>
        <w:tc>
          <w:tcPr>
            <w:tcW w:w="7387" w:type="dxa"/>
            <w:gridSpan w:val="5"/>
            <w:vAlign w:val="center"/>
          </w:tcPr>
          <w:p w14:paraId="61A489D5">
            <w:pPr>
              <w:pStyle w:val="78"/>
              <w:rPr>
                <w:color w:val="000000" w:themeColor="text1"/>
                <w14:textFill>
                  <w14:solidFill>
                    <w14:schemeClr w14:val="tx1"/>
                  </w14:solidFill>
                </w14:textFill>
              </w:rPr>
            </w:pPr>
            <w:r>
              <w:rPr>
                <w:color w:val="000000" w:themeColor="text1"/>
                <w14:textFill>
                  <w14:solidFill>
                    <w14:schemeClr w14:val="tx1"/>
                  </w14:solidFill>
                </w14:textFill>
              </w:rPr>
              <w:t>广东东粤化学科技有限公司</w:t>
            </w:r>
          </w:p>
        </w:tc>
      </w:tr>
      <w:tr w14:paraId="05AB9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909" w:type="dxa"/>
            <w:vAlign w:val="center"/>
          </w:tcPr>
          <w:p w14:paraId="7C105F50">
            <w:pPr>
              <w:pStyle w:val="78"/>
              <w:rPr>
                <w:color w:val="000000" w:themeColor="text1"/>
                <w14:textFill>
                  <w14:solidFill>
                    <w14:schemeClr w14:val="tx1"/>
                  </w14:solidFill>
                </w14:textFill>
              </w:rPr>
            </w:pPr>
            <w:r>
              <w:rPr>
                <w:color w:val="000000" w:themeColor="text1"/>
                <w14:textFill>
                  <w14:solidFill>
                    <w14:schemeClr w14:val="tx1"/>
                  </w14:solidFill>
                </w14:textFill>
              </w:rPr>
              <w:t>企业地址</w:t>
            </w:r>
          </w:p>
        </w:tc>
        <w:tc>
          <w:tcPr>
            <w:tcW w:w="7387" w:type="dxa"/>
            <w:gridSpan w:val="5"/>
            <w:vAlign w:val="center"/>
          </w:tcPr>
          <w:p w14:paraId="1B256BF7">
            <w:pPr>
              <w:pStyle w:val="78"/>
              <w:rPr>
                <w:color w:val="000000" w:themeColor="text1"/>
                <w14:textFill>
                  <w14:solidFill>
                    <w14:schemeClr w14:val="tx1"/>
                  </w14:solidFill>
                </w14:textFill>
              </w:rPr>
            </w:pPr>
            <w:r>
              <w:rPr>
                <w:color w:val="000000" w:themeColor="text1"/>
                <w14:textFill>
                  <w14:solidFill>
                    <w14:schemeClr w14:val="tx1"/>
                  </w14:solidFill>
                </w14:textFill>
              </w:rPr>
              <w:t>广东省揭阳市惠来县石化大道500号</w:t>
            </w:r>
          </w:p>
        </w:tc>
      </w:tr>
      <w:tr w14:paraId="60058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909" w:type="dxa"/>
            <w:vAlign w:val="center"/>
          </w:tcPr>
          <w:p w14:paraId="22524511">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经纬度</w:t>
            </w:r>
          </w:p>
        </w:tc>
        <w:tc>
          <w:tcPr>
            <w:tcW w:w="7387" w:type="dxa"/>
            <w:gridSpan w:val="5"/>
            <w:vAlign w:val="center"/>
          </w:tcPr>
          <w:p w14:paraId="493060FC">
            <w:pPr>
              <w:pStyle w:val="78"/>
              <w:rPr>
                <w:color w:val="000000" w:themeColor="text1"/>
                <w14:textFill>
                  <w14:solidFill>
                    <w14:schemeClr w14:val="tx1"/>
                  </w14:solidFill>
                </w14:textFill>
              </w:rPr>
            </w:pPr>
            <w:r>
              <w:rPr>
                <w:color w:val="000000" w:themeColor="text1"/>
                <w14:textFill>
                  <w14:solidFill>
                    <w14:schemeClr w14:val="tx1"/>
                  </w14:solidFill>
                </w14:textFill>
              </w:rPr>
              <w:t>116°12′10.4353″E、22°56′39.9290"N</w:t>
            </w:r>
          </w:p>
        </w:tc>
      </w:tr>
      <w:tr w14:paraId="3BA7F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4" w:hRule="atLeast"/>
          <w:jc w:val="center"/>
        </w:trPr>
        <w:tc>
          <w:tcPr>
            <w:tcW w:w="909" w:type="dxa"/>
            <w:vAlign w:val="center"/>
          </w:tcPr>
          <w:p w14:paraId="4FDE5729">
            <w:pPr>
              <w:pStyle w:val="78"/>
              <w:rPr>
                <w:color w:val="000000" w:themeColor="text1"/>
                <w14:textFill>
                  <w14:solidFill>
                    <w14:schemeClr w14:val="tx1"/>
                  </w14:solidFill>
                </w14:textFill>
              </w:rPr>
            </w:pPr>
            <w:r>
              <w:rPr>
                <w:color w:val="000000" w:themeColor="text1"/>
                <w14:textFill>
                  <w14:solidFill>
                    <w14:schemeClr w14:val="tx1"/>
                  </w14:solidFill>
                </w14:textFill>
              </w:rPr>
              <w:t>占地面积</w:t>
            </w:r>
          </w:p>
        </w:tc>
        <w:tc>
          <w:tcPr>
            <w:tcW w:w="1863" w:type="dxa"/>
            <w:vAlign w:val="center"/>
          </w:tcPr>
          <w:p w14:paraId="1FC29311">
            <w:pPr>
              <w:pStyle w:val="78"/>
              <w:rPr>
                <w:color w:val="000000" w:themeColor="text1"/>
                <w14:textFill>
                  <w14:solidFill>
                    <w14:schemeClr w14:val="tx1"/>
                  </w14:solidFill>
                </w14:textFill>
              </w:rPr>
            </w:pPr>
            <w:r>
              <w:rPr>
                <w:color w:val="000000" w:themeColor="text1"/>
                <w14:textFill>
                  <w14:solidFill>
                    <w14:schemeClr w14:val="tx1"/>
                  </w14:solidFill>
                </w14:textFill>
              </w:rPr>
              <w:t>143595m</w:t>
            </w:r>
            <w:r>
              <w:rPr>
                <w:color w:val="000000" w:themeColor="text1"/>
                <w:vertAlign w:val="superscript"/>
                <w14:textFill>
                  <w14:solidFill>
                    <w14:schemeClr w14:val="tx1"/>
                  </w14:solidFill>
                </w14:textFill>
              </w:rPr>
              <w:t>2</w:t>
            </w:r>
          </w:p>
        </w:tc>
        <w:tc>
          <w:tcPr>
            <w:tcW w:w="1115" w:type="dxa"/>
            <w:vAlign w:val="center"/>
          </w:tcPr>
          <w:p w14:paraId="0690BE7C">
            <w:pPr>
              <w:pStyle w:val="78"/>
              <w:rPr>
                <w:color w:val="000000" w:themeColor="text1"/>
                <w14:textFill>
                  <w14:solidFill>
                    <w14:schemeClr w14:val="tx1"/>
                  </w14:solidFill>
                </w14:textFill>
              </w:rPr>
            </w:pPr>
            <w:r>
              <w:rPr>
                <w:color w:val="000000" w:themeColor="text1"/>
                <w14:textFill>
                  <w14:solidFill>
                    <w14:schemeClr w14:val="tx1"/>
                  </w14:solidFill>
                </w14:textFill>
              </w:rPr>
              <w:t>法定代表人</w:t>
            </w:r>
          </w:p>
        </w:tc>
        <w:tc>
          <w:tcPr>
            <w:tcW w:w="1381" w:type="dxa"/>
            <w:vAlign w:val="center"/>
          </w:tcPr>
          <w:p w14:paraId="79E83D36">
            <w:pPr>
              <w:pStyle w:val="78"/>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李恩泉</w:t>
            </w:r>
          </w:p>
        </w:tc>
        <w:tc>
          <w:tcPr>
            <w:tcW w:w="1106" w:type="dxa"/>
            <w:vAlign w:val="center"/>
          </w:tcPr>
          <w:p w14:paraId="5D813A39">
            <w:pPr>
              <w:pStyle w:val="78"/>
              <w:rPr>
                <w:color w:val="000000" w:themeColor="text1"/>
                <w14:textFill>
                  <w14:solidFill>
                    <w14:schemeClr w14:val="tx1"/>
                  </w14:solidFill>
                </w14:textFill>
              </w:rPr>
            </w:pPr>
            <w:r>
              <w:rPr>
                <w:color w:val="000000" w:themeColor="text1"/>
                <w14:textFill>
                  <w14:solidFill>
                    <w14:schemeClr w14:val="tx1"/>
                  </w14:solidFill>
                </w14:textFill>
              </w:rPr>
              <w:t>行业类别</w:t>
            </w:r>
          </w:p>
        </w:tc>
        <w:tc>
          <w:tcPr>
            <w:tcW w:w="1922" w:type="dxa"/>
            <w:vAlign w:val="center"/>
          </w:tcPr>
          <w:p w14:paraId="41A3956B">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非金属废料和碎屑加工处理C4220、有机化学原料制造C2614</w:t>
            </w:r>
          </w:p>
        </w:tc>
      </w:tr>
      <w:tr w14:paraId="213C9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4" w:hRule="atLeast"/>
          <w:jc w:val="center"/>
        </w:trPr>
        <w:tc>
          <w:tcPr>
            <w:tcW w:w="909" w:type="dxa"/>
            <w:vAlign w:val="center"/>
          </w:tcPr>
          <w:p w14:paraId="357867C0">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建厂年月</w:t>
            </w:r>
          </w:p>
        </w:tc>
        <w:tc>
          <w:tcPr>
            <w:tcW w:w="2978" w:type="dxa"/>
            <w:gridSpan w:val="2"/>
            <w:vAlign w:val="center"/>
          </w:tcPr>
          <w:p w14:paraId="6730FFDF">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2024.03</w:t>
            </w:r>
          </w:p>
        </w:tc>
        <w:tc>
          <w:tcPr>
            <w:tcW w:w="1381" w:type="dxa"/>
            <w:vAlign w:val="center"/>
          </w:tcPr>
          <w:p w14:paraId="5DD50705">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最新改扩建年月</w:t>
            </w:r>
          </w:p>
        </w:tc>
        <w:tc>
          <w:tcPr>
            <w:tcW w:w="3028" w:type="dxa"/>
            <w:gridSpan w:val="2"/>
            <w:vAlign w:val="center"/>
          </w:tcPr>
          <w:p w14:paraId="507B3211">
            <w:pPr>
              <w:pStyle w:val="78"/>
              <w:rPr>
                <w:color w:val="000000" w:themeColor="text1"/>
                <w14:textFill>
                  <w14:solidFill>
                    <w14:schemeClr w14:val="tx1"/>
                  </w14:solidFill>
                </w14:textFill>
              </w:rPr>
            </w:pPr>
            <w:r>
              <w:rPr>
                <w:color w:val="000000" w:themeColor="text1"/>
                <w14:textFill>
                  <w14:solidFill>
                    <w14:schemeClr w14:val="tx1"/>
                  </w14:solidFill>
                </w14:textFill>
              </w:rPr>
              <w:t>/</w:t>
            </w:r>
          </w:p>
        </w:tc>
      </w:tr>
      <w:tr w14:paraId="503B1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09" w:type="dxa"/>
            <w:vAlign w:val="center"/>
          </w:tcPr>
          <w:p w14:paraId="2D286736">
            <w:pPr>
              <w:pStyle w:val="78"/>
              <w:rPr>
                <w:color w:val="000000" w:themeColor="text1"/>
                <w14:textFill>
                  <w14:solidFill>
                    <w14:schemeClr w14:val="tx1"/>
                  </w14:solidFill>
                </w14:textFill>
              </w:rPr>
            </w:pPr>
            <w:r>
              <w:rPr>
                <w:color w:val="000000" w:themeColor="text1"/>
                <w14:textFill>
                  <w14:solidFill>
                    <w14:schemeClr w14:val="tx1"/>
                  </w14:solidFill>
                </w14:textFill>
              </w:rPr>
              <w:t>联系人</w:t>
            </w:r>
          </w:p>
        </w:tc>
        <w:tc>
          <w:tcPr>
            <w:tcW w:w="1863" w:type="dxa"/>
            <w:vAlign w:val="center"/>
          </w:tcPr>
          <w:p w14:paraId="020C472E">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黄楚鹏</w:t>
            </w:r>
          </w:p>
        </w:tc>
        <w:tc>
          <w:tcPr>
            <w:tcW w:w="1115" w:type="dxa"/>
            <w:vAlign w:val="center"/>
          </w:tcPr>
          <w:p w14:paraId="2C136AE8">
            <w:pPr>
              <w:pStyle w:val="78"/>
              <w:rPr>
                <w:color w:val="000000" w:themeColor="text1"/>
                <w14:textFill>
                  <w14:solidFill>
                    <w14:schemeClr w14:val="tx1"/>
                  </w14:solidFill>
                </w14:textFill>
              </w:rPr>
            </w:pPr>
            <w:r>
              <w:rPr>
                <w:color w:val="000000" w:themeColor="text1"/>
                <w14:textFill>
                  <w14:solidFill>
                    <w14:schemeClr w14:val="tx1"/>
                  </w14:solidFill>
                </w14:textFill>
              </w:rPr>
              <w:t>联系电话</w:t>
            </w:r>
          </w:p>
        </w:tc>
        <w:tc>
          <w:tcPr>
            <w:tcW w:w="1381" w:type="dxa"/>
            <w:vAlign w:val="center"/>
          </w:tcPr>
          <w:p w14:paraId="7FF90CCA">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13822057736</w:t>
            </w:r>
          </w:p>
        </w:tc>
        <w:tc>
          <w:tcPr>
            <w:tcW w:w="1106" w:type="dxa"/>
            <w:vAlign w:val="center"/>
          </w:tcPr>
          <w:p w14:paraId="106C8F4E">
            <w:pPr>
              <w:pStyle w:val="78"/>
              <w:rPr>
                <w:color w:val="000000" w:themeColor="text1"/>
                <w14:textFill>
                  <w14:solidFill>
                    <w14:schemeClr w14:val="tx1"/>
                  </w14:solidFill>
                </w14:textFill>
              </w:rPr>
            </w:pPr>
            <w:r>
              <w:rPr>
                <w:color w:val="000000" w:themeColor="text1"/>
                <w14:textFill>
                  <w14:solidFill>
                    <w14:schemeClr w14:val="tx1"/>
                  </w14:solidFill>
                </w14:textFill>
              </w:rPr>
              <w:t>传真</w:t>
            </w:r>
          </w:p>
        </w:tc>
        <w:tc>
          <w:tcPr>
            <w:tcW w:w="1922" w:type="dxa"/>
            <w:vAlign w:val="center"/>
          </w:tcPr>
          <w:p w14:paraId="2FC268CC">
            <w:pPr>
              <w:pStyle w:val="78"/>
              <w:rPr>
                <w:color w:val="000000" w:themeColor="text1"/>
                <w14:textFill>
                  <w14:solidFill>
                    <w14:schemeClr w14:val="tx1"/>
                  </w14:solidFill>
                </w14:textFill>
              </w:rPr>
            </w:pPr>
            <w:r>
              <w:rPr>
                <w:color w:val="000000" w:themeColor="text1"/>
                <w14:textFill>
                  <w14:solidFill>
                    <w14:schemeClr w14:val="tx1"/>
                  </w14:solidFill>
                </w14:textFill>
              </w:rPr>
              <w:t>/</w:t>
            </w:r>
          </w:p>
        </w:tc>
      </w:tr>
      <w:tr w14:paraId="293C5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09" w:type="dxa"/>
            <w:vAlign w:val="center"/>
          </w:tcPr>
          <w:p w14:paraId="06B58BF3">
            <w:pPr>
              <w:pStyle w:val="78"/>
              <w:rPr>
                <w:color w:val="000000" w:themeColor="text1"/>
                <w14:textFill>
                  <w14:solidFill>
                    <w14:schemeClr w14:val="tx1"/>
                  </w14:solidFill>
                </w14:textFill>
              </w:rPr>
            </w:pPr>
            <w:r>
              <w:rPr>
                <w:color w:val="000000" w:themeColor="text1"/>
                <w14:textFill>
                  <w14:solidFill>
                    <w14:schemeClr w14:val="tx1"/>
                  </w14:solidFill>
                </w14:textFill>
              </w:rPr>
              <w:t>邮箱</w:t>
            </w:r>
          </w:p>
        </w:tc>
        <w:tc>
          <w:tcPr>
            <w:tcW w:w="1863" w:type="dxa"/>
            <w:vAlign w:val="center"/>
          </w:tcPr>
          <w:p w14:paraId="7DC69E53">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dyhx-qg@hcpect.com</w:t>
            </w:r>
          </w:p>
        </w:tc>
        <w:tc>
          <w:tcPr>
            <w:tcW w:w="1115" w:type="dxa"/>
            <w:vAlign w:val="center"/>
          </w:tcPr>
          <w:p w14:paraId="47B4C712">
            <w:pPr>
              <w:pStyle w:val="78"/>
              <w:rPr>
                <w:color w:val="000000" w:themeColor="text1"/>
                <w14:textFill>
                  <w14:solidFill>
                    <w14:schemeClr w14:val="tx1"/>
                  </w14:solidFill>
                </w14:textFill>
              </w:rPr>
            </w:pPr>
            <w:r>
              <w:rPr>
                <w:color w:val="000000" w:themeColor="text1"/>
                <w14:textFill>
                  <w14:solidFill>
                    <w14:schemeClr w14:val="tx1"/>
                  </w14:solidFill>
                </w14:textFill>
              </w:rPr>
              <w:t>职工人数</w:t>
            </w:r>
          </w:p>
        </w:tc>
        <w:tc>
          <w:tcPr>
            <w:tcW w:w="1381" w:type="dxa"/>
            <w:vAlign w:val="center"/>
          </w:tcPr>
          <w:p w14:paraId="7D45CD2F">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240</w:t>
            </w:r>
          </w:p>
        </w:tc>
        <w:tc>
          <w:tcPr>
            <w:tcW w:w="1106" w:type="dxa"/>
            <w:vAlign w:val="center"/>
          </w:tcPr>
          <w:p w14:paraId="79DD877F">
            <w:pPr>
              <w:pStyle w:val="78"/>
              <w:rPr>
                <w:color w:val="000000" w:themeColor="text1"/>
                <w14:textFill>
                  <w14:solidFill>
                    <w14:schemeClr w14:val="tx1"/>
                  </w14:solidFill>
                </w14:textFill>
              </w:rPr>
            </w:pPr>
            <w:r>
              <w:rPr>
                <w:color w:val="000000" w:themeColor="text1"/>
                <w14:textFill>
                  <w14:solidFill>
                    <w14:schemeClr w14:val="tx1"/>
                  </w14:solidFill>
                </w14:textFill>
              </w:rPr>
              <w:t>特种作业员</w:t>
            </w:r>
          </w:p>
        </w:tc>
        <w:tc>
          <w:tcPr>
            <w:tcW w:w="1922" w:type="dxa"/>
            <w:vAlign w:val="center"/>
          </w:tcPr>
          <w:p w14:paraId="42A4040E">
            <w:pPr>
              <w:pStyle w:val="78"/>
              <w:rPr>
                <w:color w:val="000000" w:themeColor="text1"/>
                <w14:textFill>
                  <w14:solidFill>
                    <w14:schemeClr w14:val="tx1"/>
                  </w14:solidFill>
                </w14:textFill>
              </w:rPr>
            </w:pPr>
            <w:r>
              <w:rPr>
                <w:color w:val="000000" w:themeColor="text1"/>
                <w14:textFill>
                  <w14:solidFill>
                    <w14:schemeClr w14:val="tx1"/>
                  </w14:solidFill>
                </w14:textFill>
              </w:rPr>
              <w:t>95</w:t>
            </w:r>
          </w:p>
        </w:tc>
      </w:tr>
      <w:tr w14:paraId="6AD3E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12" w:hRule="atLeast"/>
          <w:jc w:val="center"/>
        </w:trPr>
        <w:tc>
          <w:tcPr>
            <w:tcW w:w="909" w:type="dxa"/>
            <w:vAlign w:val="center"/>
          </w:tcPr>
          <w:p w14:paraId="0BBE755D">
            <w:pPr>
              <w:pStyle w:val="78"/>
              <w:rPr>
                <w:color w:val="000000" w:themeColor="text1"/>
                <w14:textFill>
                  <w14:solidFill>
                    <w14:schemeClr w14:val="tx1"/>
                  </w14:solidFill>
                </w14:textFill>
              </w:rPr>
            </w:pPr>
            <w:r>
              <w:rPr>
                <w:color w:val="000000" w:themeColor="text1"/>
                <w14:textFill>
                  <w14:solidFill>
                    <w14:schemeClr w14:val="tx1"/>
                  </w14:solidFill>
                </w14:textFill>
              </w:rPr>
              <w:t>安全/环保管理人</w:t>
            </w:r>
          </w:p>
        </w:tc>
        <w:tc>
          <w:tcPr>
            <w:tcW w:w="1863" w:type="dxa"/>
            <w:vAlign w:val="center"/>
          </w:tcPr>
          <w:p w14:paraId="24A914D4">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黄楚鹏</w:t>
            </w:r>
          </w:p>
        </w:tc>
        <w:tc>
          <w:tcPr>
            <w:tcW w:w="1115" w:type="dxa"/>
            <w:vAlign w:val="center"/>
          </w:tcPr>
          <w:p w14:paraId="0590CAA8">
            <w:pPr>
              <w:pStyle w:val="78"/>
              <w:rPr>
                <w:color w:val="000000" w:themeColor="text1"/>
                <w14:textFill>
                  <w14:solidFill>
                    <w14:schemeClr w14:val="tx1"/>
                  </w14:solidFill>
                </w14:textFill>
              </w:rPr>
            </w:pPr>
            <w:r>
              <w:rPr>
                <w:color w:val="000000" w:themeColor="text1"/>
                <w14:textFill>
                  <w14:solidFill>
                    <w14:schemeClr w14:val="tx1"/>
                  </w14:solidFill>
                </w14:textFill>
              </w:rPr>
              <w:t>技术管理人数</w:t>
            </w:r>
          </w:p>
        </w:tc>
        <w:tc>
          <w:tcPr>
            <w:tcW w:w="1381" w:type="dxa"/>
            <w:vAlign w:val="center"/>
          </w:tcPr>
          <w:p w14:paraId="1EBB4701">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20</w:t>
            </w:r>
          </w:p>
        </w:tc>
        <w:tc>
          <w:tcPr>
            <w:tcW w:w="1106" w:type="dxa"/>
            <w:vAlign w:val="center"/>
          </w:tcPr>
          <w:p w14:paraId="119FBF24">
            <w:pPr>
              <w:pStyle w:val="78"/>
              <w:rPr>
                <w:color w:val="000000" w:themeColor="text1"/>
                <w14:textFill>
                  <w14:solidFill>
                    <w14:schemeClr w14:val="tx1"/>
                  </w14:solidFill>
                </w14:textFill>
              </w:rPr>
            </w:pPr>
            <w:r>
              <w:rPr>
                <w:color w:val="000000" w:themeColor="text1"/>
                <w14:textFill>
                  <w14:solidFill>
                    <w14:schemeClr w14:val="tx1"/>
                  </w14:solidFill>
                </w14:textFill>
              </w:rPr>
              <w:t>企业规模</w:t>
            </w:r>
          </w:p>
        </w:tc>
        <w:tc>
          <w:tcPr>
            <w:tcW w:w="1922" w:type="dxa"/>
            <w:vAlign w:val="center"/>
          </w:tcPr>
          <w:p w14:paraId="38749062">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微小型企业</w:t>
            </w:r>
          </w:p>
        </w:tc>
      </w:tr>
      <w:tr w14:paraId="1B321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09" w:type="dxa"/>
            <w:vAlign w:val="center"/>
          </w:tcPr>
          <w:p w14:paraId="5DEA62F8">
            <w:pPr>
              <w:pStyle w:val="78"/>
              <w:rPr>
                <w:color w:val="000000" w:themeColor="text1"/>
                <w14:textFill>
                  <w14:solidFill>
                    <w14:schemeClr w14:val="tx1"/>
                  </w14:solidFill>
                </w14:textFill>
              </w:rPr>
            </w:pPr>
            <w:r>
              <w:rPr>
                <w:color w:val="000000" w:themeColor="text1"/>
                <w14:textFill>
                  <w14:solidFill>
                    <w14:schemeClr w14:val="tx1"/>
                  </w14:solidFill>
                </w14:textFill>
              </w:rPr>
              <w:t>年工作天数</w:t>
            </w:r>
          </w:p>
        </w:tc>
        <w:tc>
          <w:tcPr>
            <w:tcW w:w="1863" w:type="dxa"/>
            <w:vAlign w:val="center"/>
          </w:tcPr>
          <w:p w14:paraId="03E3ADD2">
            <w:pPr>
              <w:pStyle w:val="78"/>
              <w:rPr>
                <w:color w:val="000000" w:themeColor="text1"/>
                <w14:textFill>
                  <w14:solidFill>
                    <w14:schemeClr w14:val="tx1"/>
                  </w14:solidFill>
                </w14:textFill>
              </w:rPr>
            </w:pPr>
            <w:r>
              <w:rPr>
                <w:color w:val="000000" w:themeColor="text1"/>
                <w14:textFill>
                  <w14:solidFill>
                    <w14:schemeClr w14:val="tx1"/>
                  </w14:solidFill>
                </w14:textFill>
              </w:rPr>
              <w:t>350天</w:t>
            </w:r>
          </w:p>
        </w:tc>
        <w:tc>
          <w:tcPr>
            <w:tcW w:w="1115" w:type="dxa"/>
            <w:vAlign w:val="center"/>
          </w:tcPr>
          <w:p w14:paraId="50901014">
            <w:pPr>
              <w:pStyle w:val="78"/>
              <w:rPr>
                <w:color w:val="000000" w:themeColor="text1"/>
                <w14:textFill>
                  <w14:solidFill>
                    <w14:schemeClr w14:val="tx1"/>
                  </w14:solidFill>
                </w14:textFill>
              </w:rPr>
            </w:pPr>
            <w:r>
              <w:rPr>
                <w:color w:val="000000" w:themeColor="text1"/>
                <w14:textFill>
                  <w14:solidFill>
                    <w14:schemeClr w14:val="tx1"/>
                  </w14:solidFill>
                </w14:textFill>
              </w:rPr>
              <w:t>工作制度</w:t>
            </w:r>
          </w:p>
        </w:tc>
        <w:tc>
          <w:tcPr>
            <w:tcW w:w="1381" w:type="dxa"/>
            <w:vAlign w:val="center"/>
          </w:tcPr>
          <w:p w14:paraId="41C5B159">
            <w:pPr>
              <w:pStyle w:val="78"/>
              <w:rPr>
                <w:color w:val="000000" w:themeColor="text1"/>
                <w14:textFill>
                  <w14:solidFill>
                    <w14:schemeClr w14:val="tx1"/>
                  </w14:solidFill>
                </w14:textFill>
              </w:rPr>
            </w:pPr>
            <w:r>
              <w:rPr>
                <w:rFonts w:hint="eastAsia"/>
                <w:color w:val="000000" w:themeColor="text1"/>
                <w:kern w:val="0"/>
                <w14:textFill>
                  <w14:solidFill>
                    <w14:schemeClr w14:val="tx1"/>
                  </w14:solidFill>
                </w14:textFill>
              </w:rPr>
              <w:t>四班</w:t>
            </w:r>
            <w:r>
              <w:rPr>
                <w:color w:val="000000" w:themeColor="text1"/>
                <w:kern w:val="0"/>
                <w14:textFill>
                  <w14:solidFill>
                    <w14:schemeClr w14:val="tx1"/>
                  </w14:solidFill>
                </w14:textFill>
              </w:rPr>
              <w:t>三</w:t>
            </w:r>
            <w:r>
              <w:rPr>
                <w:rFonts w:hint="eastAsia"/>
                <w:color w:val="000000" w:themeColor="text1"/>
                <w:kern w:val="0"/>
                <w14:textFill>
                  <w14:solidFill>
                    <w14:schemeClr w14:val="tx1"/>
                  </w14:solidFill>
                </w14:textFill>
              </w:rPr>
              <w:t>倒</w:t>
            </w:r>
            <w:r>
              <w:rPr>
                <w:color w:val="000000" w:themeColor="text1"/>
                <w:kern w:val="0"/>
                <w14:textFill>
                  <w14:solidFill>
                    <w14:schemeClr w14:val="tx1"/>
                  </w14:solidFill>
                </w14:textFill>
              </w:rPr>
              <w:t>制</w:t>
            </w:r>
            <w:r>
              <w:rPr>
                <w:color w:val="000000" w:themeColor="text1"/>
                <w14:textFill>
                  <w14:solidFill>
                    <w14:schemeClr w14:val="tx1"/>
                  </w14:solidFill>
                </w14:textFill>
              </w:rPr>
              <w:t>，每天24小时</w:t>
            </w:r>
          </w:p>
        </w:tc>
        <w:tc>
          <w:tcPr>
            <w:tcW w:w="1106" w:type="dxa"/>
            <w:vAlign w:val="center"/>
          </w:tcPr>
          <w:p w14:paraId="58317441">
            <w:pPr>
              <w:pStyle w:val="78"/>
              <w:rPr>
                <w:color w:val="000000" w:themeColor="text1"/>
                <w14:textFill>
                  <w14:solidFill>
                    <w14:schemeClr w14:val="tx1"/>
                  </w14:solidFill>
                </w14:textFill>
              </w:rPr>
            </w:pPr>
            <w:r>
              <w:rPr>
                <w:color w:val="000000" w:themeColor="text1"/>
                <w14:textFill>
                  <w14:solidFill>
                    <w14:schemeClr w14:val="tx1"/>
                  </w14:solidFill>
                </w14:textFill>
              </w:rPr>
              <w:t>营业执照注册号</w:t>
            </w:r>
          </w:p>
        </w:tc>
        <w:tc>
          <w:tcPr>
            <w:tcW w:w="1922" w:type="dxa"/>
            <w:vAlign w:val="center"/>
          </w:tcPr>
          <w:p w14:paraId="7C45C20B">
            <w:pPr>
              <w:pStyle w:val="78"/>
              <w:rPr>
                <w:color w:val="000000" w:themeColor="text1"/>
                <w14:textFill>
                  <w14:solidFill>
                    <w14:schemeClr w14:val="tx1"/>
                  </w14:solidFill>
                </w14:textFill>
              </w:rPr>
            </w:pPr>
            <w:r>
              <w:rPr>
                <w:color w:val="000000" w:themeColor="text1"/>
                <w14:textFill>
                  <w14:solidFill>
                    <w14:schemeClr w14:val="tx1"/>
                  </w14:solidFill>
                </w14:textFill>
              </w:rPr>
              <w:t>91445200MACK97TH9Y</w:t>
            </w:r>
          </w:p>
        </w:tc>
      </w:tr>
      <w:tr w14:paraId="5004E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09" w:type="dxa"/>
            <w:vAlign w:val="center"/>
          </w:tcPr>
          <w:p w14:paraId="6BB9C57A">
            <w:pPr>
              <w:pStyle w:val="78"/>
              <w:rPr>
                <w:color w:val="000000" w:themeColor="text1"/>
                <w14:textFill>
                  <w14:solidFill>
                    <w14:schemeClr w14:val="tx1"/>
                  </w14:solidFill>
                </w14:textFill>
              </w:rPr>
            </w:pPr>
            <w:r>
              <w:rPr>
                <w:color w:val="000000" w:themeColor="text1"/>
                <w14:textFill>
                  <w14:solidFill>
                    <w14:schemeClr w14:val="tx1"/>
                  </w14:solidFill>
                </w14:textFill>
              </w:rPr>
              <w:t>经营范围</w:t>
            </w:r>
          </w:p>
        </w:tc>
        <w:tc>
          <w:tcPr>
            <w:tcW w:w="7387" w:type="dxa"/>
            <w:gridSpan w:val="5"/>
            <w:vAlign w:val="center"/>
          </w:tcPr>
          <w:p w14:paraId="50D9D673">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再生资源加工、</w:t>
            </w:r>
            <w:r>
              <w:rPr>
                <w:color w:val="000000" w:themeColor="text1"/>
                <w14:textFill>
                  <w14:solidFill>
                    <w14:schemeClr w14:val="tx1"/>
                  </w14:solidFill>
                </w14:textFill>
              </w:rPr>
              <w:t>基础化学原料制造、化工用品生产</w:t>
            </w:r>
            <w:r>
              <w:rPr>
                <w:rFonts w:hint="eastAsia"/>
                <w:color w:val="000000" w:themeColor="text1"/>
                <w14:textFill>
                  <w14:solidFill>
                    <w14:schemeClr w14:val="tx1"/>
                  </w14:solidFill>
                </w14:textFill>
              </w:rPr>
              <w:t>与销售</w:t>
            </w:r>
          </w:p>
        </w:tc>
      </w:tr>
      <w:tr w14:paraId="06BDB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909" w:type="dxa"/>
            <w:vAlign w:val="center"/>
          </w:tcPr>
          <w:p w14:paraId="66310F4F">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企业规模</w:t>
            </w:r>
          </w:p>
        </w:tc>
        <w:tc>
          <w:tcPr>
            <w:tcW w:w="7387" w:type="dxa"/>
            <w:gridSpan w:val="5"/>
            <w:vAlign w:val="center"/>
          </w:tcPr>
          <w:p w14:paraId="032526B0">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环评批复年综合利用</w:t>
            </w:r>
            <w:r>
              <w:rPr>
                <w:color w:val="000000" w:themeColor="text1"/>
                <w14:textFill>
                  <w14:solidFill>
                    <w14:schemeClr w14:val="tx1"/>
                  </w14:solidFill>
                </w14:textFill>
              </w:rPr>
              <w:t>20万吨/年混合废塑料，</w:t>
            </w:r>
          </w:p>
          <w:p w14:paraId="4349F160">
            <w:pPr>
              <w:pStyle w:val="78"/>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主要产品为</w:t>
            </w:r>
            <w:r>
              <w:rPr>
                <w:color w:val="000000" w:themeColor="text1"/>
                <w14:textFill>
                  <w14:solidFill>
                    <w14:schemeClr w14:val="tx1"/>
                  </w14:solidFill>
                </w14:textFill>
              </w:rPr>
              <w:t>10.51万吨/年液化塑料裂解气、1.76万吨/年塑料裂解轻油</w:t>
            </w:r>
          </w:p>
        </w:tc>
      </w:tr>
    </w:tbl>
    <w:p w14:paraId="4E480FA5">
      <w:pPr>
        <w:pStyle w:val="4"/>
        <w:rPr>
          <w:color w:val="000000" w:themeColor="text1"/>
          <w14:textFill>
            <w14:solidFill>
              <w14:schemeClr w14:val="tx1"/>
            </w14:solidFill>
          </w14:textFill>
        </w:rPr>
      </w:pPr>
      <w:bookmarkStart w:id="12" w:name="_Toc216858580"/>
      <w:r>
        <w:rPr>
          <w:rFonts w:hint="eastAsia"/>
          <w:color w:val="000000" w:themeColor="text1"/>
          <w14:textFill>
            <w14:solidFill>
              <w14:schemeClr w14:val="tx1"/>
            </w14:solidFill>
          </w14:textFill>
        </w:rPr>
        <w:t>用地历史</w:t>
      </w:r>
      <w:bookmarkEnd w:id="12"/>
    </w:p>
    <w:p w14:paraId="657705C7">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广东东粤化学有限公司成立于2023年，广东东粤化学科技有限公司20万吨/年混合废塑料资源化综合利用示范性项目（重新报批）于2024年9月20日取得揭阳市生态环境局的批复（揭市环审〔2024〕16号），属于新建项目，目前项目已完成建设，处于设备调试中，尚未</w:t>
      </w:r>
      <w:r>
        <w:rPr>
          <w:rFonts w:hint="eastAsia"/>
          <w:color w:val="000000" w:themeColor="text1"/>
          <w14:textFill>
            <w14:solidFill>
              <w14:schemeClr w14:val="tx1"/>
            </w14:solidFill>
          </w14:textFill>
        </w:rPr>
        <w:t>完成环保竣工验收，未</w:t>
      </w:r>
      <w:r>
        <w:rPr>
          <w:color w:val="000000" w:themeColor="text1"/>
          <w14:textFill>
            <w14:solidFill>
              <w14:schemeClr w14:val="tx1"/>
            </w14:solidFill>
          </w14:textFill>
        </w:rPr>
        <w:t>正式运营。地块发展历程见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_Ref195173466 \h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表 2.2</w:t>
      </w:r>
      <w:r>
        <w:rPr>
          <w:color w:val="000000" w:themeColor="text1"/>
          <w14:textFill>
            <w14:solidFill>
              <w14:schemeClr w14:val="tx1"/>
            </w14:solidFill>
          </w14:textFill>
        </w:rPr>
        <w:noBreakHyphen/>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，历史卫星影像图见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_Ref204594593 \h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图 2.2</w:t>
      </w:r>
      <w:r>
        <w:rPr>
          <w:color w:val="000000" w:themeColor="text1"/>
          <w14:textFill>
            <w14:solidFill>
              <w14:schemeClr w14:val="tx1"/>
            </w14:solidFill>
          </w14:textFill>
        </w:rPr>
        <w:noBreakHyphen/>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w:t>
      </w:r>
    </w:p>
    <w:p w14:paraId="22258D3E">
      <w:pPr>
        <w:pStyle w:val="14"/>
        <w:rPr>
          <w:rFonts w:cs="Times New Roman"/>
        </w:rPr>
      </w:pPr>
      <w:bookmarkStart w:id="13" w:name="_Ref195173466"/>
      <w:r>
        <w:rPr>
          <w:rFonts w:cs="Times New Roman"/>
        </w:rPr>
        <w:t xml:space="preserve">表 </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2.2</w:t>
      </w:r>
      <w:r>
        <w:rPr>
          <w:rFonts w:cs="Times New Roman"/>
        </w:rPr>
        <w:fldChar w:fldCharType="end"/>
      </w:r>
      <w:r>
        <w:rPr>
          <w:rFonts w:cs="Times New Roman"/>
        </w:rPr>
        <w:noBreakHyphen/>
      </w:r>
      <w:r>
        <w:rPr>
          <w:rFonts w:cs="Times New Roman"/>
        </w:rPr>
        <w:fldChar w:fldCharType="begin"/>
      </w:r>
      <w:r>
        <w:rPr>
          <w:rFonts w:cs="Times New Roman"/>
        </w:rPr>
        <w:instrText xml:space="preserve"> SEQ 表 \* ARABIC \s 2 </w:instrText>
      </w:r>
      <w:r>
        <w:rPr>
          <w:rFonts w:cs="Times New Roman"/>
        </w:rPr>
        <w:fldChar w:fldCharType="separate"/>
      </w:r>
      <w:r>
        <w:rPr>
          <w:rFonts w:cs="Times New Roman"/>
        </w:rPr>
        <w:t>1</w:t>
      </w:r>
      <w:r>
        <w:rPr>
          <w:rFonts w:cs="Times New Roman"/>
        </w:rPr>
        <w:fldChar w:fldCharType="end"/>
      </w:r>
      <w:bookmarkEnd w:id="13"/>
      <w:r>
        <w:rPr>
          <w:rFonts w:cs="Times New Roman"/>
        </w:rPr>
        <w:t xml:space="preserve">  地块历史发展历程</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14:paraId="4AC89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14:paraId="15A85739">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时间</w:t>
            </w:r>
          </w:p>
        </w:tc>
        <w:tc>
          <w:tcPr>
            <w:tcW w:w="4148" w:type="dxa"/>
          </w:tcPr>
          <w:p w14:paraId="7626D50F">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使用情况</w:t>
            </w:r>
          </w:p>
        </w:tc>
      </w:tr>
      <w:tr w14:paraId="5E85A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14:paraId="0C9D05DE">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2024年以前</w:t>
            </w:r>
          </w:p>
        </w:tc>
        <w:tc>
          <w:tcPr>
            <w:tcW w:w="4148" w:type="dxa"/>
          </w:tcPr>
          <w:p w14:paraId="7EF6D63C">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荒草地</w:t>
            </w:r>
          </w:p>
        </w:tc>
      </w:tr>
      <w:tr w14:paraId="3CF40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14:paraId="491779F1">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2024年至今</w:t>
            </w:r>
          </w:p>
        </w:tc>
        <w:tc>
          <w:tcPr>
            <w:tcW w:w="4148" w:type="dxa"/>
          </w:tcPr>
          <w:p w14:paraId="24ADDC95">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广东东粤化学科技有限公司</w:t>
            </w:r>
          </w:p>
        </w:tc>
      </w:tr>
    </w:tbl>
    <w:p w14:paraId="787BB475">
      <w:pPr>
        <w:pStyle w:val="3"/>
        <w:ind w:firstLine="480"/>
        <w:rPr>
          <w:color w:val="000000" w:themeColor="text1"/>
          <w14:textFill>
            <w14:solidFill>
              <w14:schemeClr w14:val="tx1"/>
            </w14:solidFill>
          </w14:textFill>
        </w:rPr>
      </w:pP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69"/>
      </w:tblGrid>
      <w:tr w14:paraId="345D0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9" w:type="dxa"/>
          </w:tcPr>
          <w:p w14:paraId="3CC6DEC5">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inline distT="0" distB="0" distL="0" distR="0">
                  <wp:extent cx="4859655" cy="39179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4860000" cy="3917958"/>
                          </a:xfrm>
                          <a:prstGeom prst="rect">
                            <a:avLst/>
                          </a:prstGeom>
                        </pic:spPr>
                      </pic:pic>
                    </a:graphicData>
                  </a:graphic>
                </wp:inline>
              </w:drawing>
            </w:r>
          </w:p>
        </w:tc>
      </w:tr>
      <w:tr w14:paraId="0D006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9" w:type="dxa"/>
          </w:tcPr>
          <w:p w14:paraId="6FAAF831">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2023年</w:t>
            </w:r>
          </w:p>
        </w:tc>
      </w:tr>
      <w:tr w14:paraId="7BB71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9" w:type="dxa"/>
          </w:tcPr>
          <w:p w14:paraId="6388371C">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drawing>
                <wp:inline distT="0" distB="0" distL="0" distR="0">
                  <wp:extent cx="4859655" cy="39350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4860000" cy="3935512"/>
                          </a:xfrm>
                          <a:prstGeom prst="rect">
                            <a:avLst/>
                          </a:prstGeom>
                        </pic:spPr>
                      </pic:pic>
                    </a:graphicData>
                  </a:graphic>
                </wp:inline>
              </w:drawing>
            </w:r>
          </w:p>
        </w:tc>
      </w:tr>
      <w:tr w14:paraId="05CAD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69" w:type="dxa"/>
          </w:tcPr>
          <w:p w14:paraId="3B3545FD">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2024年</w:t>
            </w:r>
          </w:p>
        </w:tc>
      </w:tr>
    </w:tbl>
    <w:p w14:paraId="52FFC806">
      <w:pPr>
        <w:pStyle w:val="14"/>
        <w:rPr>
          <w:rFonts w:cs="Times New Roman"/>
        </w:rPr>
      </w:pPr>
      <w:bookmarkStart w:id="14" w:name="_Ref204594593"/>
      <w:bookmarkStart w:id="15" w:name="_Ref204594589"/>
      <w:r>
        <w:rPr>
          <w:rFonts w:cs="Times New Roman"/>
        </w:rPr>
        <w:t xml:space="preserve">图 </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2.2</w:t>
      </w:r>
      <w:r>
        <w:rPr>
          <w:rFonts w:cs="Times New Roman"/>
        </w:rPr>
        <w:fldChar w:fldCharType="end"/>
      </w:r>
      <w:r>
        <w:rPr>
          <w:rFonts w:cs="Times New Roman"/>
        </w:rPr>
        <w:noBreakHyphen/>
      </w:r>
      <w:r>
        <w:rPr>
          <w:rFonts w:cs="Times New Roman"/>
        </w:rPr>
        <w:fldChar w:fldCharType="begin"/>
      </w:r>
      <w:r>
        <w:rPr>
          <w:rFonts w:cs="Times New Roman"/>
        </w:rPr>
        <w:instrText xml:space="preserve"> SEQ 图 \* ARABIC \s 2 </w:instrText>
      </w:r>
      <w:r>
        <w:rPr>
          <w:rFonts w:cs="Times New Roman"/>
        </w:rPr>
        <w:fldChar w:fldCharType="separate"/>
      </w:r>
      <w:r>
        <w:rPr>
          <w:rFonts w:cs="Times New Roman"/>
        </w:rPr>
        <w:t>1</w:t>
      </w:r>
      <w:r>
        <w:rPr>
          <w:rFonts w:cs="Times New Roman"/>
        </w:rPr>
        <w:fldChar w:fldCharType="end"/>
      </w:r>
      <w:bookmarkEnd w:id="14"/>
      <w:r>
        <w:rPr>
          <w:rFonts w:cs="Times New Roman"/>
        </w:rPr>
        <w:t xml:space="preserve">  企业及周边地块历史影像图</w:t>
      </w:r>
      <w:bookmarkEnd w:id="15"/>
    </w:p>
    <w:p w14:paraId="6C7E9882">
      <w:pPr>
        <w:pStyle w:val="3"/>
        <w:ind w:firstLine="480"/>
        <w:rPr>
          <w:color w:val="000000" w:themeColor="text1"/>
          <w14:textFill>
            <w14:solidFill>
              <w14:schemeClr w14:val="tx1"/>
            </w14:solidFill>
          </w14:textFill>
        </w:rPr>
      </w:pPr>
    </w:p>
    <w:p w14:paraId="53B7198A">
      <w:pPr>
        <w:pStyle w:val="4"/>
        <w:rPr>
          <w:color w:val="000000" w:themeColor="text1"/>
          <w14:textFill>
            <w14:solidFill>
              <w14:schemeClr w14:val="tx1"/>
            </w14:solidFill>
          </w14:textFill>
        </w:rPr>
      </w:pPr>
      <w:bookmarkStart w:id="16" w:name="_Toc216858581"/>
      <w:r>
        <w:rPr>
          <w:color w:val="000000" w:themeColor="text1"/>
          <w14:textFill>
            <w14:solidFill>
              <w14:schemeClr w14:val="tx1"/>
            </w14:solidFill>
          </w14:textFill>
        </w:rPr>
        <w:t>历史环境调查与监测结果</w:t>
      </w:r>
      <w:bookmarkEnd w:id="16"/>
    </w:p>
    <w:p w14:paraId="2326148A">
      <w:pPr>
        <w:pStyle w:val="5"/>
      </w:pPr>
      <w:r>
        <w:t>已有场地调查情况</w:t>
      </w:r>
    </w:p>
    <w:p w14:paraId="163EAB1E">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根据人员访谈，截止目前，该地块暂未开展过场地调查工作。</w:t>
      </w:r>
    </w:p>
    <w:p w14:paraId="7656EAFA">
      <w:pPr>
        <w:pStyle w:val="3"/>
        <w:ind w:firstLine="480"/>
        <w:rPr>
          <w:color w:val="000000" w:themeColor="text1"/>
          <w14:textFill>
            <w14:solidFill>
              <w14:schemeClr w14:val="tx1"/>
            </w14:solidFill>
          </w14:textFill>
        </w:rPr>
      </w:pPr>
    </w:p>
    <w:p w14:paraId="7FE95846">
      <w:pPr>
        <w:pStyle w:val="5"/>
      </w:pPr>
      <w:r>
        <w:t>已有土壤、地下水监测信息</w:t>
      </w:r>
    </w:p>
    <w:p w14:paraId="2EEAAA58">
      <w:pPr>
        <w:pStyle w:val="3"/>
        <w:ind w:firstLine="480"/>
        <w:rPr>
          <w:color w:val="000000" w:themeColor="text1"/>
          <w14:textFill>
            <w14:solidFill>
              <w14:schemeClr w14:val="tx1"/>
            </w14:solidFill>
          </w14:textFill>
        </w:rPr>
        <w:sectPr>
          <w:pgSz w:w="11906" w:h="16838"/>
          <w:pgMar w:top="1440" w:right="1800" w:bottom="1440" w:left="1800" w:header="851" w:footer="992" w:gutter="0"/>
          <w:cols w:space="720" w:num="1"/>
          <w:docGrid w:type="lines" w:linePitch="326" w:charSpace="0"/>
        </w:sectPr>
      </w:pPr>
    </w:p>
    <w:p w14:paraId="4A255A86">
      <w:pPr>
        <w:pStyle w:val="2"/>
        <w:rPr>
          <w:color w:val="000000" w:themeColor="text1"/>
          <w14:textFill>
            <w14:solidFill>
              <w14:schemeClr w14:val="tx1"/>
            </w14:solidFill>
          </w14:textFill>
        </w:rPr>
      </w:pPr>
      <w:bookmarkStart w:id="17" w:name="_Toc216858582"/>
      <w:r>
        <w:rPr>
          <w:color w:val="000000" w:themeColor="text1"/>
          <w14:textFill>
            <w14:solidFill>
              <w14:schemeClr w14:val="tx1"/>
            </w14:solidFill>
          </w14:textFill>
        </w:rPr>
        <w:t>地勘资料</w:t>
      </w:r>
      <w:bookmarkEnd w:id="17"/>
    </w:p>
    <w:p w14:paraId="7D338E66">
      <w:pPr>
        <w:pStyle w:val="4"/>
        <w:rPr>
          <w:color w:val="000000" w:themeColor="text1"/>
          <w14:textFill>
            <w14:solidFill>
              <w14:schemeClr w14:val="tx1"/>
            </w14:solidFill>
          </w14:textFill>
        </w:rPr>
      </w:pPr>
      <w:bookmarkStart w:id="18" w:name="_Toc216858583"/>
      <w:r>
        <w:rPr>
          <w:color w:val="000000" w:themeColor="text1"/>
          <w14:textFill>
            <w14:solidFill>
              <w14:schemeClr w14:val="tx1"/>
            </w14:solidFill>
          </w14:textFill>
        </w:rPr>
        <w:t>地块地质条件</w:t>
      </w:r>
      <w:bookmarkEnd w:id="18"/>
    </w:p>
    <w:p w14:paraId="3DEAE09B">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根据收集的场地勘察资料，地块及其附近岩土层根据成因、地质年代、岩性和工程特性等可分为第四系</w:t>
      </w:r>
      <w:r>
        <w:rPr>
          <w:color w:val="000000" w:themeColor="text1"/>
          <w:szCs w:val="24"/>
          <w14:textFill>
            <w14:solidFill>
              <w14:schemeClr w14:val="tx1"/>
            </w14:solidFill>
          </w14:textFill>
        </w:rPr>
        <w:t>晚期海成沉积物（Q</w:t>
      </w:r>
      <w:r>
        <w:rPr>
          <w:color w:val="000000" w:themeColor="text1"/>
          <w:szCs w:val="24"/>
          <w:vertAlign w:val="subscript"/>
          <w14:textFill>
            <w14:solidFill>
              <w14:schemeClr w14:val="tx1"/>
            </w14:solidFill>
          </w14:textFill>
        </w:rPr>
        <w:t>d</w:t>
      </w:r>
      <w:r>
        <w:rPr>
          <w:color w:val="000000" w:themeColor="text1"/>
          <w:szCs w:val="24"/>
          <w:vertAlign w:val="superscript"/>
          <w14:textFill>
            <w14:solidFill>
              <w14:schemeClr w14:val="tx1"/>
            </w14:solidFill>
          </w14:textFill>
        </w:rPr>
        <w:t>m（sa）</w:t>
      </w:r>
      <w:r>
        <w:rPr>
          <w:color w:val="000000" w:themeColor="text1"/>
          <w:szCs w:val="24"/>
          <w14:textFill>
            <w14:solidFill>
              <w14:schemeClr w14:val="tx1"/>
            </w14:solidFill>
          </w14:textFill>
        </w:rPr>
        <w:t>）</w:t>
      </w:r>
      <w:r>
        <w:rPr>
          <w:color w:val="000000" w:themeColor="text1"/>
          <w14:textFill>
            <w14:solidFill>
              <w14:schemeClr w14:val="tx1"/>
            </w14:solidFill>
          </w14:textFill>
        </w:rPr>
        <w:t>、第四系残积层（Q</w:t>
      </w:r>
      <w:r>
        <w:rPr>
          <w:color w:val="000000" w:themeColor="text1"/>
          <w:vertAlign w:val="superscript"/>
          <w14:textFill>
            <w14:solidFill>
              <w14:schemeClr w14:val="tx1"/>
            </w14:solidFill>
          </w14:textFill>
        </w:rPr>
        <w:t>el</w:t>
      </w:r>
      <w:r>
        <w:rPr>
          <w:color w:val="000000" w:themeColor="text1"/>
          <w14:textFill>
            <w14:solidFill>
              <w14:schemeClr w14:val="tx1"/>
            </w14:solidFill>
          </w14:textFill>
        </w:rPr>
        <w:t>）与燕山第三期花岗岩（</w:t>
      </w:r>
      <w:r>
        <w:rPr>
          <w:color w:val="000000" w:themeColor="text1"/>
          <w:szCs w:val="24"/>
          <w14:textFill>
            <w14:solidFill>
              <w14:schemeClr w14:val="tx1"/>
            </w14:solidFill>
          </w14:textFill>
        </w:rPr>
        <w:t>γ</w:t>
      </w:r>
      <w:r>
        <w:rPr>
          <w:color w:val="000000" w:themeColor="text1"/>
          <w:szCs w:val="24"/>
          <w:vertAlign w:val="subscript"/>
          <w14:textFill>
            <w14:solidFill>
              <w14:schemeClr w14:val="tx1"/>
            </w14:solidFill>
          </w14:textFill>
        </w:rPr>
        <w:t>y</w:t>
      </w:r>
      <w:r>
        <w:rPr>
          <w:color w:val="000000" w:themeColor="text1"/>
          <w:szCs w:val="24"/>
          <w:vertAlign w:val="superscript"/>
          <w14:textFill>
            <w14:solidFill>
              <w14:schemeClr w14:val="tx1"/>
            </w14:solidFill>
          </w14:textFill>
        </w:rPr>
        <w:t>3</w:t>
      </w:r>
      <w:r>
        <w:rPr>
          <w:color w:val="000000" w:themeColor="text1"/>
          <w14:textFill>
            <w14:solidFill>
              <w14:schemeClr w14:val="tx1"/>
            </w14:solidFill>
          </w14:textFill>
        </w:rPr>
        <w:t xml:space="preserve">），各岩土层的分布如下： </w:t>
      </w:r>
    </w:p>
    <w:p w14:paraId="76B77664">
      <w:pPr>
        <w:pStyle w:val="3"/>
        <w:ind w:firstLine="482"/>
        <w:rPr>
          <w:b/>
          <w:color w:val="000000" w:themeColor="text1"/>
          <w14:textFill>
            <w14:solidFill>
              <w14:schemeClr w14:val="tx1"/>
            </w14:solidFill>
          </w14:textFill>
        </w:rPr>
      </w:pPr>
      <w:r>
        <w:rPr>
          <w:b/>
          <w:color w:val="000000" w:themeColor="text1"/>
          <w14:textFill>
            <w14:solidFill>
              <w14:schemeClr w14:val="tx1"/>
            </w14:solidFill>
          </w14:textFill>
        </w:rPr>
        <w:t>（1）</w:t>
      </w:r>
      <w:r>
        <w:rPr>
          <w:b/>
          <w:color w:val="000000" w:themeColor="text1"/>
          <w:szCs w:val="24"/>
          <w14:textFill>
            <w14:solidFill>
              <w14:schemeClr w14:val="tx1"/>
            </w14:solidFill>
          </w14:textFill>
        </w:rPr>
        <w:t>晚期海成沉积物（Q</w:t>
      </w:r>
      <w:r>
        <w:rPr>
          <w:b/>
          <w:color w:val="000000" w:themeColor="text1"/>
          <w:szCs w:val="24"/>
          <w:vertAlign w:val="subscript"/>
          <w14:textFill>
            <w14:solidFill>
              <w14:schemeClr w14:val="tx1"/>
            </w14:solidFill>
          </w14:textFill>
        </w:rPr>
        <w:t>d</w:t>
      </w:r>
      <w:r>
        <w:rPr>
          <w:b/>
          <w:color w:val="000000" w:themeColor="text1"/>
          <w:szCs w:val="24"/>
          <w:vertAlign w:val="superscript"/>
          <w14:textFill>
            <w14:solidFill>
              <w14:schemeClr w14:val="tx1"/>
            </w14:solidFill>
          </w14:textFill>
        </w:rPr>
        <w:t>m（sa）</w:t>
      </w:r>
      <w:r>
        <w:rPr>
          <w:b/>
          <w:color w:val="000000" w:themeColor="text1"/>
          <w:szCs w:val="24"/>
          <w14:textFill>
            <w14:solidFill>
              <w14:schemeClr w14:val="tx1"/>
            </w14:solidFill>
          </w14:textFill>
        </w:rPr>
        <w:t>）。</w:t>
      </w:r>
    </w:p>
    <w:p w14:paraId="7745E398">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项目区内广泛分布岩性主要为粉细砂/淤泥质粉砂粘土，含砂淤泥质粉质粘土与淤泥质粉细砂等。</w:t>
      </w:r>
    </w:p>
    <w:p w14:paraId="4F39356E">
      <w:pPr>
        <w:pStyle w:val="3"/>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粉细砂：项目区内广泛分布，黄褐色，主要矿物成分为石英、长石，分选较好，级配不良，以次棱角状及亚圆状为主，干燥～稍湿，下部饱和，以松散状态为主，下部稍密；含少量黏粒。透水性好，层厚2.5~3.9m。</w:t>
      </w:r>
    </w:p>
    <w:p w14:paraId="60C39680">
      <w:pPr>
        <w:pStyle w:val="3"/>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淤泥质粉质黏土：灰黑色，流塑~软塑，局部相变为淤泥质黏土，局部可见较多的贝壳碎屑，有光泽，韧性中等，干强度中等，稍有臭味。透水性较差。层厚6.8~17.9m。</w:t>
      </w:r>
    </w:p>
    <w:p w14:paraId="4A7188A9">
      <w:pPr>
        <w:pStyle w:val="3"/>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含砂淤泥质粉质黏土：灰黑色，以可塑状态为主，局部软塑，岩性不均匀，含有细砂颗粒，局部相变为粉细砂与粉质黏土互层状，切面稍有光泽，韧性低，干强度低。透水性一般，层厚2.6~14.2m。</w:t>
      </w:r>
    </w:p>
    <w:p w14:paraId="0094A546">
      <w:pPr>
        <w:pStyle w:val="3"/>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t>淤泥质粉细砂：灰白色、灰黄色，砂粒的主要矿物成分为石英、长石，分选性好，级配差，多呈次棱角状、浑圆状，饱和、密实状态，含有少量粉黏粒。透水性较好，层厚1.9m。</w:t>
      </w:r>
    </w:p>
    <w:p w14:paraId="619514CB">
      <w:pPr>
        <w:pStyle w:val="3"/>
        <w:ind w:firstLine="482"/>
        <w:rPr>
          <w:b/>
          <w:color w:val="000000" w:themeColor="text1"/>
          <w14:textFill>
            <w14:solidFill>
              <w14:schemeClr w14:val="tx1"/>
            </w14:solidFill>
          </w14:textFill>
        </w:rPr>
      </w:pPr>
      <w:r>
        <w:rPr>
          <w:b/>
          <w:color w:val="000000" w:themeColor="text1"/>
          <w14:textFill>
            <w14:solidFill>
              <w14:schemeClr w14:val="tx1"/>
            </w14:solidFill>
          </w14:textFill>
        </w:rPr>
        <w:t>（2）第四系残积层（Q</w:t>
      </w:r>
      <w:r>
        <w:rPr>
          <w:b/>
          <w:color w:val="000000" w:themeColor="text1"/>
          <w:vertAlign w:val="superscript"/>
          <w14:textFill>
            <w14:solidFill>
              <w14:schemeClr w14:val="tx1"/>
            </w14:solidFill>
          </w14:textFill>
        </w:rPr>
        <w:t>el</w:t>
      </w:r>
      <w:r>
        <w:rPr>
          <w:b/>
          <w:color w:val="000000" w:themeColor="text1"/>
          <w14:textFill>
            <w14:solidFill>
              <w14:schemeClr w14:val="tx1"/>
            </w14:solidFill>
          </w14:textFill>
        </w:rPr>
        <w:t>）</w:t>
      </w:r>
    </w:p>
    <w:p w14:paraId="2F4B8996">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岩性主要为砂质黏性土：灰黄色、棕黄色，为花岗岩风化后的残积物，主要成分由长石、云母风化的黏土矿物组成，夹石英颗粒，易搓成条，岩芯呈土状，土质较均匀，可塑～硬塑状态。透水性较差，层厚6.0~14.5m。</w:t>
      </w:r>
    </w:p>
    <w:p w14:paraId="7FEA1CA0">
      <w:pPr>
        <w:pStyle w:val="3"/>
        <w:ind w:firstLine="482"/>
        <w:rPr>
          <w:b/>
          <w:color w:val="000000" w:themeColor="text1"/>
          <w14:textFill>
            <w14:solidFill>
              <w14:schemeClr w14:val="tx1"/>
            </w14:solidFill>
          </w14:textFill>
        </w:rPr>
      </w:pPr>
      <w:r>
        <w:rPr>
          <w:b/>
          <w:color w:val="000000" w:themeColor="text1"/>
          <w14:textFill>
            <w14:solidFill>
              <w14:schemeClr w14:val="tx1"/>
            </w14:solidFill>
          </w14:textFill>
        </w:rPr>
        <w:t>（3）燕山第三期花岗岩（γy</w:t>
      </w:r>
      <w:r>
        <w:rPr>
          <w:b/>
          <w:color w:val="000000" w:themeColor="text1"/>
          <w:vertAlign w:val="superscript"/>
          <w14:textFill>
            <w14:solidFill>
              <w14:schemeClr w14:val="tx1"/>
            </w14:solidFill>
          </w14:textFill>
        </w:rPr>
        <w:t>3</w:t>
      </w:r>
      <w:r>
        <w:rPr>
          <w:b/>
          <w:color w:val="000000" w:themeColor="text1"/>
          <w14:textFill>
            <w14:solidFill>
              <w14:schemeClr w14:val="tx1"/>
            </w14:solidFill>
          </w14:textFill>
        </w:rPr>
        <w:t>）</w:t>
      </w:r>
    </w:p>
    <w:p w14:paraId="53591DDC">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根据水文地质钻孔揭露，场区内基岩主要为</w:t>
      </w:r>
      <w:r>
        <w:rPr>
          <w:color w:val="000000" w:themeColor="text1"/>
          <w:szCs w:val="21"/>
          <w14:textFill>
            <w14:solidFill>
              <w14:schemeClr w14:val="tx1"/>
            </w14:solidFill>
          </w14:textFill>
        </w:rPr>
        <w:t>燕山第三期花岗岩（γy</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r>
        <w:rPr>
          <w:color w:val="000000" w:themeColor="text1"/>
          <w14:textFill>
            <w14:solidFill>
              <w14:schemeClr w14:val="tx1"/>
            </w14:solidFill>
          </w14:textFill>
        </w:rPr>
        <w:t>。按其风化程度可划分为全风化花岗岩与强风化花岗岩。</w:t>
      </w:r>
    </w:p>
    <w:p w14:paraId="1CDB64F4">
      <w:pPr>
        <w:pStyle w:val="3"/>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全风化花岗岩：棕黄色、灰黄色，硬塑，长石风化呈土状，石英颗粒残留，含少量云母片，原岩结构基本破坏，但尚可辨认，岩芯呈土状。层厚约2.8~5.0m。</w:t>
      </w:r>
    </w:p>
    <w:p w14:paraId="27BCAAED">
      <w:pPr>
        <w:pStyle w:val="3"/>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强风化花岗岩：棕黄色、灰黄色，坚硬，大部分矿物显著风化蚀变，部分长石、云母等已风化成黏土矿物，岩体破碎，岩芯多呈砂块、碎块状，用手可折断，锤击声哑。包气带特征</w:t>
      </w:r>
    </w:p>
    <w:p w14:paraId="0BF6081D">
      <w:pPr>
        <w:pStyle w:val="3"/>
        <w:ind w:firstLine="480"/>
        <w:rPr>
          <w:color w:val="000000" w:themeColor="text1"/>
          <w:szCs w:val="21"/>
          <w:lang w:val="zh-CN"/>
          <w14:textFill>
            <w14:solidFill>
              <w14:schemeClr w14:val="tx1"/>
            </w14:solidFill>
          </w14:textFill>
        </w:rPr>
      </w:pPr>
      <w:bookmarkStart w:id="19" w:name="_Toc316922390"/>
      <w:bookmarkStart w:id="20" w:name="_Toc316922975"/>
      <w:bookmarkStart w:id="21" w:name="_Toc317245605"/>
      <w:bookmarkStart w:id="22" w:name="_Toc316922840"/>
      <w:bookmarkStart w:id="23" w:name="_Toc312536996"/>
      <w:bookmarkStart w:id="24" w:name="_Toc321602224"/>
      <w:r>
        <w:rPr>
          <w:color w:val="000000" w:themeColor="text1"/>
          <w14:textFill>
            <w14:solidFill>
              <w14:schemeClr w14:val="tx1"/>
            </w14:solidFill>
          </w14:textFill>
        </w:rPr>
        <w:t>根据勘察报告，项目区内地下水水位埋深在1.2~1.35m间，地下水埋深较浅，地下水含水层主要为粉细砂层，包气带主要为粉细砂。透水性较好</w:t>
      </w:r>
      <w:r>
        <w:rPr>
          <w:color w:val="000000" w:themeColor="text1"/>
          <w:szCs w:val="21"/>
          <w:lang w:val="zh-CN"/>
          <w14:textFill>
            <w14:solidFill>
              <w14:schemeClr w14:val="tx1"/>
            </w14:solidFill>
          </w14:textFill>
        </w:rPr>
        <w:t>。</w:t>
      </w:r>
      <w:r>
        <w:rPr>
          <w:color w:val="000000" w:themeColor="text1"/>
          <w14:textFill>
            <w14:solidFill>
              <w14:schemeClr w14:val="tx1"/>
            </w14:solidFill>
          </w14:textFill>
        </w:rPr>
        <w:t>包气带水的具有如下特征：一是具有季节性变化特点，包气带含水率和分布容易受外界条件影响，尤其是与降水、气温等气象因素关系密切，雨季期间，雨水大量入渗，包气带含水率显著增加；干旱季节，土壤蒸发强烈，包气带含水量迅速减少，致使包气带水呈现强烈的季节性变化。二是具有空间变化特点，主要体现在垂直方向上的差异，一般是愈近地表，含水率变化愈大，逐渐向下，含水率变化趋于稳定及有规律。三是包气带含水率与岩土层结构及颗粒成分关系密切，因为颗粒组成不同，岩土本身的孔隙大小和孔隙度也会不同，从而导致含水量的不同。</w:t>
      </w:r>
    </w:p>
    <w:bookmarkEnd w:id="19"/>
    <w:bookmarkEnd w:id="20"/>
    <w:bookmarkEnd w:id="21"/>
    <w:bookmarkEnd w:id="22"/>
    <w:bookmarkEnd w:id="23"/>
    <w:bookmarkEnd w:id="24"/>
    <w:p w14:paraId="78A1F4FB">
      <w:pPr>
        <w:pStyle w:val="4"/>
        <w:rPr>
          <w:color w:val="000000" w:themeColor="text1"/>
          <w14:textFill>
            <w14:solidFill>
              <w14:schemeClr w14:val="tx1"/>
            </w14:solidFill>
          </w14:textFill>
        </w:rPr>
      </w:pPr>
      <w:bookmarkStart w:id="25" w:name="_Toc216858584"/>
      <w:r>
        <w:rPr>
          <w:color w:val="000000" w:themeColor="text1"/>
          <w14:textFill>
            <w14:solidFill>
              <w14:schemeClr w14:val="tx1"/>
            </w14:solidFill>
          </w14:textFill>
        </w:rPr>
        <w:t>地块水文地质条件</w:t>
      </w:r>
      <w:bookmarkEnd w:id="25"/>
    </w:p>
    <w:p w14:paraId="78404714">
      <w:pPr>
        <w:pStyle w:val="3"/>
        <w:ind w:firstLine="482"/>
        <w:rPr>
          <w:b/>
          <w:color w:val="000000" w:themeColor="text1"/>
          <w14:textFill>
            <w14:solidFill>
              <w14:schemeClr w14:val="tx1"/>
            </w14:solidFill>
          </w14:textFill>
        </w:rPr>
      </w:pPr>
      <w:r>
        <w:rPr>
          <w:b/>
          <w:color w:val="000000" w:themeColor="text1"/>
          <w14:textFill>
            <w14:solidFill>
              <w14:schemeClr w14:val="tx1"/>
            </w14:solidFill>
          </w14:textFill>
        </w:rPr>
        <w:t>1、包气带特征</w:t>
      </w:r>
    </w:p>
    <w:p w14:paraId="54F3BAE2">
      <w:pPr>
        <w:pStyle w:val="3"/>
        <w:ind w:firstLine="480"/>
        <w:rPr>
          <w:color w:val="000000" w:themeColor="text1"/>
          <w:szCs w:val="24"/>
          <w14:textFill>
            <w14:solidFill>
              <w14:schemeClr w14:val="tx1"/>
            </w14:solidFill>
          </w14:textFill>
        </w:rPr>
      </w:pPr>
      <w:r>
        <w:rPr>
          <w:color w:val="000000" w:themeColor="text1"/>
          <w14:textFill>
            <w14:solidFill>
              <w14:schemeClr w14:val="tx1"/>
            </w14:solidFill>
          </w14:textFill>
        </w:rPr>
        <w:t>根据资料分析，本地块内地下水水位埋深在0.32~2.52m间，地下水埋深较浅，潜水地下水含水层主要为粉细砂，本地块包气带土层主要为粉细砂，渗透系数引用邻近项目《广东伊斯科碳四碳五制高端新材料项目岩土工程勘察报告（详细勘察）》中表3.3-2土的主要物理力学性质指标统计表（特殊）中细砂数据，</w:t>
      </w:r>
      <w:r>
        <w:rPr>
          <w:color w:val="000000" w:themeColor="text1"/>
          <w:szCs w:val="24"/>
          <w14:textFill>
            <w14:solidFill>
              <w14:schemeClr w14:val="tx1"/>
            </w14:solidFill>
          </w14:textFill>
        </w:rPr>
        <w:t>水平渗透系数为4.2*10</w:t>
      </w:r>
      <w:r>
        <w:rPr>
          <w:color w:val="000000" w:themeColor="text1"/>
          <w:szCs w:val="24"/>
          <w:vertAlign w:val="superscript"/>
          <w14:textFill>
            <w14:solidFill>
              <w14:schemeClr w14:val="tx1"/>
            </w14:solidFill>
          </w14:textFill>
        </w:rPr>
        <w:t>-3</w:t>
      </w:r>
      <w:r>
        <w:rPr>
          <w:color w:val="000000" w:themeColor="text1"/>
          <w:szCs w:val="24"/>
          <w14:textFill>
            <w14:solidFill>
              <w14:schemeClr w14:val="tx1"/>
            </w14:solidFill>
          </w14:textFill>
        </w:rPr>
        <w:t>cm/s，垂直渗透系数为4.6*10</w:t>
      </w:r>
      <w:r>
        <w:rPr>
          <w:color w:val="000000" w:themeColor="text1"/>
          <w:szCs w:val="24"/>
          <w:vertAlign w:val="superscript"/>
          <w14:textFill>
            <w14:solidFill>
              <w14:schemeClr w14:val="tx1"/>
            </w14:solidFill>
          </w14:textFill>
        </w:rPr>
        <w:t>-3</w:t>
      </w:r>
      <w:r>
        <w:rPr>
          <w:color w:val="000000" w:themeColor="text1"/>
          <w:szCs w:val="24"/>
          <w14:textFill>
            <w14:solidFill>
              <w14:schemeClr w14:val="tx1"/>
            </w14:solidFill>
          </w14:textFill>
        </w:rPr>
        <w:t>cm/s，包</w:t>
      </w:r>
      <w:r>
        <w:rPr>
          <w:color w:val="000000" w:themeColor="text1"/>
          <w14:textFill>
            <w14:solidFill>
              <w14:schemeClr w14:val="tx1"/>
            </w14:solidFill>
          </w14:textFill>
        </w:rPr>
        <w:t>气带的渗透性较好</w:t>
      </w:r>
      <w:r>
        <w:rPr>
          <w:color w:val="000000" w:themeColor="text1"/>
          <w:szCs w:val="24"/>
          <w14:textFill>
            <w14:solidFill>
              <w14:schemeClr w14:val="tx1"/>
            </w14:solidFill>
          </w14:textFill>
        </w:rPr>
        <w:t>。</w:t>
      </w:r>
    </w:p>
    <w:p w14:paraId="25554A3E">
      <w:pPr>
        <w:pStyle w:val="3"/>
        <w:ind w:firstLine="482"/>
        <w:rPr>
          <w:b/>
          <w:color w:val="000000" w:themeColor="text1"/>
          <w14:textFill>
            <w14:solidFill>
              <w14:schemeClr w14:val="tx1"/>
            </w14:solidFill>
          </w14:textFill>
        </w:rPr>
      </w:pPr>
      <w:r>
        <w:rPr>
          <w:b/>
          <w:color w:val="000000" w:themeColor="text1"/>
          <w14:textFill>
            <w14:solidFill>
              <w14:schemeClr w14:val="tx1"/>
            </w14:solidFill>
          </w14:textFill>
        </w:rPr>
        <w:t>2、地下水类型及特征</w:t>
      </w:r>
    </w:p>
    <w:p w14:paraId="540DF3B4">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本地块内地下水类型主要为第四系孔隙水，根据埋藏条件分为潜水和承压水，在承压水下部为基岩裂隙水。</w:t>
      </w:r>
    </w:p>
    <w:p w14:paraId="364B2FA9">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潜水含水层主要岩性为粉细砂，厚度为10～20m，上层为松散粉细砂，下部为稍密～中密粉细砂。松散粉细砂为灰黄～灰白色，以松散状态为主，局部稍密。层厚为0.90～10.50m，平均厚度3.86m，层底标高2.24～14.35m，平均层底标高5.49m。稍密～中密粉细砂局部变相为粗砂、含粘性土粉砂。层厚为2.20～27.10m，平均厚度 12.12m，层底标高17.70～3.22m，平均层底标高6.63m。厂区稳定水位埋深为1.10～4.00m，地下水稳定水位标高为2.33～10.96m。</w:t>
      </w:r>
    </w:p>
    <w:p w14:paraId="7D70361D">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弱透水层存在于潜水含水层和承压含水层之间，主要为淤泥质土，夹有薄层粉细砂，含少量的贝壳、腐殖质等，层厚为 0.50～21.00m，平均厚度 7.89m，层底标高-28.80～-1.18m，平均层底标高-14.95m。分布均匀，厚度自东向西、自北向南有逐渐变厚的趋向。</w:t>
      </w:r>
    </w:p>
    <w:p w14:paraId="54D900ED">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承压含水层岩性主要有3种：粗砾砂，局部变相为中粗砂，局部见贝壳，呈饱和、中密～密实状态，层厚为0.50～20.90m，平均厚度5.74m，层底标高-42.10m～-5.48m，平均层底标高-24.39m；粉细砂，局部变相为中粗砂，含有少量粉粘粒，局部见贝壳，呈饱和、稍密～中密状态，层厚为0.60～12.40m，平均厚度3.28m，层底标高-32.99～-3.92m，平均层底标高-21.97m；卵石，卵石岩性以花岗岩为主，充填物为不等粒砂，层厚为 0.60～14.40m，平均厚度4.14m，层底标高-38.44～-12.06m，平均层底标高-26.02m。</w:t>
      </w:r>
    </w:p>
    <w:p w14:paraId="240570D2">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根据资料分析，场地地下水的类型为HCO</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·Cl</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−Na</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·Ca</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·Mg</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型，地下水的PH值为7.49~8.04，属中性水，HCO</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含量为44.8~206mgl/L，侵蚀性CO2含量为&lt;2mg/L，</w:t>
      </w:r>
      <m:oMath>
        <m:sSubSup>
          <m:sSubSupPr>
            <m:ctrlPr>
              <w:rPr>
                <w:rFonts w:ascii="Cambria Math" w:hAnsi="Cambria Math"/>
                <w:iCs/>
                <w:color w:val="000000" w:themeColor="text1"/>
                <w14:textFill>
                  <w14:solidFill>
                    <w14:schemeClr w14:val="tx1"/>
                  </w14:solidFill>
                </w14:textFill>
              </w:rPr>
            </m:ctrlPr>
          </m:sSubSupPr>
          <m:e>
            <m:r>
              <m:rPr>
                <m:sty m:val="p"/>
              </m:rPr>
              <w:rPr>
                <w:rFonts w:ascii="Cambria Math" w:hAnsi="Cambria Math"/>
                <w:color w:val="000000" w:themeColor="text1"/>
                <w14:textFill>
                  <w14:solidFill>
                    <w14:schemeClr w14:val="tx1"/>
                  </w14:solidFill>
                </w14:textFill>
              </w:rPr>
              <m:t>SO</m:t>
            </m:r>
            <m:ctrlPr>
              <w:rPr>
                <w:rFonts w:ascii="Cambria Math" w:hAnsi="Cambria Math"/>
                <w:iCs/>
                <w:color w:val="000000" w:themeColor="text1"/>
                <w14:textFill>
                  <w14:solidFill>
                    <w14:schemeClr w14:val="tx1"/>
                  </w14:solidFill>
                </w14:textFill>
              </w:rPr>
            </m:ctrlPr>
          </m:e>
          <m:sub>
            <m:r>
              <m:rPr>
                <m:sty m:val="p"/>
              </m:rPr>
              <w:rPr>
                <w:rFonts w:ascii="Cambria Math" w:hAnsi="Cambria Math"/>
                <w:color w:val="000000" w:themeColor="text1"/>
                <w14:textFill>
                  <w14:solidFill>
                    <w14:schemeClr w14:val="tx1"/>
                  </w14:solidFill>
                </w14:textFill>
              </w:rPr>
              <m:t>4</m:t>
            </m:r>
            <m:ctrlPr>
              <w:rPr>
                <w:rFonts w:ascii="Cambria Math" w:hAnsi="Cambria Math"/>
                <w:iCs/>
                <w:color w:val="000000" w:themeColor="text1"/>
                <w14:textFill>
                  <w14:solidFill>
                    <w14:schemeClr w14:val="tx1"/>
                  </w14:solidFill>
                </w14:textFill>
              </w:rPr>
            </m:ctrlPr>
          </m:sub>
          <m:sup>
            <m:r>
              <m:rPr>
                <m:sty m:val="p"/>
              </m:rPr>
              <w:rPr>
                <w:rFonts w:ascii="Cambria Math" w:hAnsi="Cambria Math"/>
                <w:color w:val="000000" w:themeColor="text1"/>
                <w14:textFill>
                  <w14:solidFill>
                    <w14:schemeClr w14:val="tx1"/>
                  </w14:solidFill>
                </w14:textFill>
              </w:rPr>
              <m:t>2</m:t>
            </m:r>
            <m:r>
              <m:rPr>
                <m:sty m:val="p"/>
              </m:rPr>
              <w:rPr>
                <w:rFonts w:ascii="Cambria Math" w:hAnsi="Cambria Math" w:eastAsia="微软雅黑"/>
                <w:color w:val="000000" w:themeColor="text1"/>
                <w14:textFill>
                  <w14:solidFill>
                    <w14:schemeClr w14:val="tx1"/>
                  </w14:solidFill>
                </w14:textFill>
              </w:rPr>
              <m:t>−</m:t>
            </m:r>
            <m:ctrlPr>
              <w:rPr>
                <w:rFonts w:ascii="Cambria Math" w:hAnsi="Cambria Math"/>
                <w:iCs/>
                <w:color w:val="000000" w:themeColor="text1"/>
                <w14:textFill>
                  <w14:solidFill>
                    <w14:schemeClr w14:val="tx1"/>
                  </w14:solidFill>
                </w14:textFill>
              </w:rPr>
            </m:ctrlPr>
          </m:sup>
        </m:sSubSup>
      </m:oMath>
      <w:r>
        <w:rPr>
          <w:color w:val="000000" w:themeColor="text1"/>
          <w14:textFill>
            <w14:solidFill>
              <w14:schemeClr w14:val="tx1"/>
            </w14:solidFill>
          </w14:textFill>
        </w:rPr>
        <w:t>含量为&lt;1~48mgl/L，Cl</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含量22.2~110mg/L。</w:t>
      </w:r>
    </w:p>
    <w:p w14:paraId="7FC5F144">
      <w:pPr>
        <w:pStyle w:val="3"/>
        <w:ind w:firstLine="482"/>
        <w:rPr>
          <w:b/>
          <w:color w:val="000000" w:themeColor="text1"/>
          <w14:textFill>
            <w14:solidFill>
              <w14:schemeClr w14:val="tx1"/>
            </w14:solidFill>
          </w14:textFill>
        </w:rPr>
      </w:pPr>
      <w:r>
        <w:rPr>
          <w:b/>
          <w:color w:val="000000" w:themeColor="text1"/>
          <w14:textFill>
            <w14:solidFill>
              <w14:schemeClr w14:val="tx1"/>
            </w14:solidFill>
          </w14:textFill>
        </w:rPr>
        <w:t>3、地下水补径流排条件及水位动态特征</w:t>
      </w:r>
    </w:p>
    <w:p w14:paraId="67C5BAC2">
      <w:pPr>
        <w:pStyle w:val="3"/>
        <w:ind w:firstLine="480"/>
        <w:rPr>
          <w:color w:val="000000" w:themeColor="text1"/>
          <w:szCs w:val="24"/>
          <w14:textFill>
            <w14:solidFill>
              <w14:schemeClr w14:val="tx1"/>
            </w14:solidFill>
          </w14:textFill>
        </w:rPr>
      </w:pPr>
      <w:r>
        <w:rPr>
          <w:color w:val="000000" w:themeColor="text1"/>
          <w:lang w:val="zh-CN"/>
          <w14:textFill>
            <w14:solidFill>
              <w14:schemeClr w14:val="tx1"/>
            </w14:solidFill>
          </w14:textFill>
        </w:rPr>
        <w:t>本地块内原始地貌为三角洲平原，水系发育，水力坡度较平缓，潜水地下水径流缓慢。</w:t>
      </w:r>
      <w:r>
        <w:rPr>
          <w:color w:val="000000" w:themeColor="text1"/>
          <w:lang w:val="pt-BR"/>
          <w14:textFill>
            <w14:solidFill>
              <w14:schemeClr w14:val="tx1"/>
            </w14:solidFill>
          </w14:textFill>
        </w:rPr>
        <w:t>观测结果表明，地下水水位的波动和降雨量的大小密切相关，一般从每年2月份开始调查区内降雨量开始增加，地下水随即获得补给，地下水水位上升，水量增大；9月份前后降雨量减少，地下水所获得补给减少，地下水位随即下降。一年当中的2～9月份随着降雨量的变化地下水获得的补给量不同，地下水位发生变化。说明降雨是孔隙水的重要补给来源之一</w:t>
      </w:r>
      <w:r>
        <w:rPr>
          <w:color w:val="000000" w:themeColor="text1"/>
          <w:szCs w:val="24"/>
          <w14:textFill>
            <w14:solidFill>
              <w14:schemeClr w14:val="tx1"/>
            </w14:solidFill>
          </w14:textFill>
        </w:rPr>
        <w:t>，另在项目西北部有测向补给。潜水的排泄主要为蒸发和向龙江改河、海汇流。地下水水位总体上北高南低，西高东低，整体流向由厂区西北向东南海岸带流动。</w:t>
      </w:r>
    </w:p>
    <w:p w14:paraId="279A8476">
      <w:pPr>
        <w:pStyle w:val="3"/>
        <w:ind w:firstLine="480"/>
        <w:rPr>
          <w:color w:val="000000" w:themeColor="text1"/>
          <w14:textFill>
            <w14:solidFill>
              <w14:schemeClr w14:val="tx1"/>
            </w14:solidFill>
          </w14:textFill>
        </w:rPr>
      </w:pPr>
      <w:r>
        <w:rPr>
          <w:color w:val="000000" w:themeColor="text1"/>
          <w:szCs w:val="24"/>
          <w14:textFill>
            <w14:solidFill>
              <w14:schemeClr w14:val="tx1"/>
            </w14:solidFill>
          </w14:textFill>
        </w:rPr>
        <w:t>承压含水层补给来源为北部含水层的侧身补给，潜水越流补给。排泄主要为向龙江改河、海汇流。地下水整体流向由西北向东南流动。</w:t>
      </w:r>
    </w:p>
    <w:p w14:paraId="6DD8707E">
      <w:pPr>
        <w:pStyle w:val="3"/>
        <w:ind w:firstLine="482"/>
        <w:rPr>
          <w:b/>
          <w:color w:val="000000" w:themeColor="text1"/>
          <w14:textFill>
            <w14:solidFill>
              <w14:schemeClr w14:val="tx1"/>
            </w14:solidFill>
          </w14:textFill>
        </w:rPr>
      </w:pPr>
      <w:r>
        <w:rPr>
          <w:b/>
          <w:color w:val="000000" w:themeColor="text1"/>
          <w14:textFill>
            <w14:solidFill>
              <w14:schemeClr w14:val="tx1"/>
            </w14:solidFill>
          </w14:textFill>
        </w:rPr>
        <w:t>4、地下水开采利用现状</w:t>
      </w:r>
    </w:p>
    <w:p w14:paraId="23607282">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经调查，周边企业和村庄均饮用自来水，目前没有采取地下水作为饮用水源。项目区及周边区域未发现由于过量抽取地下水而形成的地下漏斗或地面塌陷等不良地质现象，所以场地周边地下水不存在超采、水资源浪费及城市供水存在安全隐患等问题。</w:t>
      </w:r>
    </w:p>
    <w:p w14:paraId="4615ABE2">
      <w:pPr>
        <w:pStyle w:val="3"/>
        <w:ind w:firstLine="482"/>
        <w:rPr>
          <w:b/>
          <w:color w:val="000000" w:themeColor="text1"/>
          <w14:textFill>
            <w14:solidFill>
              <w14:schemeClr w14:val="tx1"/>
            </w14:solidFill>
          </w14:textFill>
        </w:rPr>
      </w:pPr>
      <w:r>
        <w:rPr>
          <w:b/>
          <w:color w:val="000000" w:themeColor="text1"/>
          <w14:textFill>
            <w14:solidFill>
              <w14:schemeClr w14:val="tx1"/>
            </w14:solidFill>
          </w14:textFill>
        </w:rPr>
        <w:t>5、地下水污染情况</w:t>
      </w:r>
    </w:p>
    <w:p w14:paraId="486FE1F4">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场区周围有村庄、居民零星分布，经调查，场区及周边地下水水质总体状况较好。对场区地下水构成污染风险的主要为农业面源和揭阳石化项目污染等。调查区内鱼塘分布较多，主要分布于场地四周，鱼塘规模不等，同时位于场地南侧靠海边附近多水产养殖。</w:t>
      </w:r>
    </w:p>
    <w:p w14:paraId="073C3A37">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此外，经实地走访，调查区内地下水的开采程度一般。附近村民饮用水主要来自市政自来水供水，地下水开采规模小，开采较为合理开采，有利于地下水的循环，对含水层未形成降落漏斗，对周边环境的影响小，未发生边未发现由于过量开采地下水造成的地面塌陷等相关环境地质问题。区内软土分布较广，并且较厚，在工程建设过程中由于基坑降水影响会造成的地面沉降等相关环境地质问题。</w:t>
      </w:r>
    </w:p>
    <w:p w14:paraId="2C920B07">
      <w:pPr>
        <w:pStyle w:val="3"/>
        <w:ind w:firstLine="480"/>
        <w:rPr>
          <w:color w:val="000000" w:themeColor="text1"/>
          <w:lang w:val="en-GB"/>
          <w14:textFill>
            <w14:solidFill>
              <w14:schemeClr w14:val="tx1"/>
            </w14:solidFill>
          </w14:textFill>
        </w:rPr>
      </w:pPr>
      <w:r>
        <w:rPr>
          <w:color w:val="000000" w:themeColor="text1"/>
          <w:lang w:val="en-GB"/>
          <w14:textFill>
            <w14:solidFill>
              <w14:schemeClr w14:val="tx1"/>
            </w14:solidFill>
          </w14:textFill>
        </w:rPr>
        <w:t>因此，经调查及分析，目前调查评价区无集中式饮用水源，对地下水开发利用程度低，对地下水水位、水质、水资源储量等水资源生态平衡影响不大，但存在生产生活、耕种、养殖等人类活动潜在污染地下水的可能，应加强地下水防污管理，完善监测及防治措施建设，避免发生地下水污染事件，保护地下水环境。</w:t>
      </w:r>
    </w:p>
    <w:p w14:paraId="79BDC41C">
      <w:pPr>
        <w:pStyle w:val="3"/>
        <w:ind w:firstLine="480"/>
        <w:rPr>
          <w:color w:val="000000" w:themeColor="text1"/>
          <w:lang w:val="en-GB"/>
          <w14:textFill>
            <w14:solidFill>
              <w14:schemeClr w14:val="tx1"/>
            </w14:solidFill>
          </w14:textFill>
        </w:rPr>
      </w:pPr>
    </w:p>
    <w:p w14:paraId="00196BB3">
      <w:pPr>
        <w:pStyle w:val="3"/>
        <w:ind w:firstLine="480"/>
        <w:rPr>
          <w:color w:val="000000" w:themeColor="text1"/>
          <w14:textFill>
            <w14:solidFill>
              <w14:schemeClr w14:val="tx1"/>
            </w14:solidFill>
          </w14:textFill>
        </w:rPr>
      </w:pPr>
    </w:p>
    <w:p w14:paraId="6A455983">
      <w:pPr>
        <w:pStyle w:val="3"/>
        <w:ind w:firstLine="480"/>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0187EC3C">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6438900" cy="4905375"/>
            <wp:effectExtent l="0" t="0" r="0" b="9525"/>
            <wp:docPr id="9" name="图片 9" descr="F:\2-东粤土壤隐患\3-制图\地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2-东粤土壤隐患\3-制图\地质.png"/>
                    <pic:cNvPicPr>
                      <a:picLocks noChangeAspect="1" noChangeArrowheads="1"/>
                    </pic:cNvPicPr>
                  </pic:nvPicPr>
                  <pic:blipFill>
                    <a:blip r:embed="rId13"/>
                    <a:srcRect/>
                    <a:stretch>
                      <a:fillRect/>
                    </a:stretch>
                  </pic:blipFill>
                  <pic:spPr>
                    <a:xfrm>
                      <a:off x="0" y="0"/>
                      <a:ext cx="6457772" cy="4919833"/>
                    </a:xfrm>
                    <a:prstGeom prst="rect">
                      <a:avLst/>
                    </a:prstGeom>
                    <a:noFill/>
                    <a:ln>
                      <a:noFill/>
                    </a:ln>
                  </pic:spPr>
                </pic:pic>
              </a:graphicData>
            </a:graphic>
          </wp:inline>
        </w:drawing>
      </w:r>
    </w:p>
    <w:p w14:paraId="567E5B4A">
      <w:pPr>
        <w:pStyle w:val="14"/>
        <w:rPr>
          <w:rFonts w:cs="Times New Roman"/>
        </w:rPr>
      </w:pPr>
      <w:r>
        <w:rPr>
          <w:rFonts w:cs="Times New Roman"/>
        </w:rPr>
        <w:t xml:space="preserve">图 </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3.2</w:t>
      </w:r>
      <w:r>
        <w:rPr>
          <w:rFonts w:cs="Times New Roman"/>
        </w:rPr>
        <w:fldChar w:fldCharType="end"/>
      </w:r>
      <w:r>
        <w:rPr>
          <w:rFonts w:cs="Times New Roman"/>
        </w:rPr>
        <w:noBreakHyphen/>
      </w:r>
      <w:r>
        <w:rPr>
          <w:rFonts w:cs="Times New Roman"/>
        </w:rPr>
        <w:fldChar w:fldCharType="begin"/>
      </w:r>
      <w:r>
        <w:rPr>
          <w:rFonts w:cs="Times New Roman"/>
        </w:rPr>
        <w:instrText xml:space="preserve"> SEQ 图 \* ARABIC \s 2 </w:instrText>
      </w:r>
      <w:r>
        <w:rPr>
          <w:rFonts w:cs="Times New Roman"/>
        </w:rPr>
        <w:fldChar w:fldCharType="separate"/>
      </w:r>
      <w:r>
        <w:rPr>
          <w:rFonts w:cs="Times New Roman"/>
        </w:rPr>
        <w:t>1</w:t>
      </w:r>
      <w:r>
        <w:rPr>
          <w:rFonts w:cs="Times New Roman"/>
        </w:rPr>
        <w:fldChar w:fldCharType="end"/>
      </w:r>
      <w:r>
        <w:rPr>
          <w:rFonts w:cs="Times New Roman"/>
        </w:rPr>
        <w:t>区域地质图</w:t>
      </w:r>
    </w:p>
    <w:p w14:paraId="48810724">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7490460" cy="4940300"/>
            <wp:effectExtent l="0" t="0" r="0" b="0"/>
            <wp:docPr id="8" name="图片 8" descr="F:\2-东粤土壤隐患\3-制图\水文地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2-东粤土壤隐患\3-制图\水文地质.png"/>
                    <pic:cNvPicPr>
                      <a:picLocks noChangeAspect="1" noChangeArrowheads="1"/>
                    </pic:cNvPicPr>
                  </pic:nvPicPr>
                  <pic:blipFill>
                    <a:blip r:embed="rId14"/>
                    <a:srcRect/>
                    <a:stretch>
                      <a:fillRect/>
                    </a:stretch>
                  </pic:blipFill>
                  <pic:spPr>
                    <a:xfrm>
                      <a:off x="0" y="0"/>
                      <a:ext cx="7502269" cy="4947974"/>
                    </a:xfrm>
                    <a:prstGeom prst="rect">
                      <a:avLst/>
                    </a:prstGeom>
                    <a:noFill/>
                    <a:ln>
                      <a:noFill/>
                    </a:ln>
                  </pic:spPr>
                </pic:pic>
              </a:graphicData>
            </a:graphic>
          </wp:inline>
        </w:drawing>
      </w:r>
    </w:p>
    <w:p w14:paraId="18FBCC8B">
      <w:pPr>
        <w:pStyle w:val="14"/>
        <w:ind w:firstLine="422"/>
        <w:rPr>
          <w:rFonts w:cs="Times New Roman"/>
        </w:rPr>
      </w:pPr>
      <w:bookmarkStart w:id="26" w:name="_Ref140655745"/>
      <w:r>
        <w:rPr>
          <w:rFonts w:cs="Times New Roman"/>
        </w:rPr>
        <w:t xml:space="preserve">图 </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3.2</w:t>
      </w:r>
      <w:r>
        <w:rPr>
          <w:rFonts w:cs="Times New Roman"/>
        </w:rPr>
        <w:fldChar w:fldCharType="end"/>
      </w:r>
      <w:r>
        <w:rPr>
          <w:rFonts w:cs="Times New Roman"/>
        </w:rPr>
        <w:noBreakHyphen/>
      </w:r>
      <w:r>
        <w:rPr>
          <w:rFonts w:cs="Times New Roman"/>
        </w:rPr>
        <w:fldChar w:fldCharType="begin"/>
      </w:r>
      <w:r>
        <w:rPr>
          <w:rFonts w:cs="Times New Roman"/>
        </w:rPr>
        <w:instrText xml:space="preserve"> SEQ 图 \* ARABIC \s 2 </w:instrText>
      </w:r>
      <w:r>
        <w:rPr>
          <w:rFonts w:cs="Times New Roman"/>
        </w:rPr>
        <w:fldChar w:fldCharType="separate"/>
      </w:r>
      <w:r>
        <w:rPr>
          <w:rFonts w:cs="Times New Roman"/>
        </w:rPr>
        <w:t>2</w:t>
      </w:r>
      <w:r>
        <w:rPr>
          <w:rFonts w:cs="Times New Roman"/>
        </w:rPr>
        <w:fldChar w:fldCharType="end"/>
      </w:r>
      <w:r>
        <w:rPr>
          <w:rFonts w:cs="Times New Roman"/>
        </w:rPr>
        <w:t>区域水文地质图</w:t>
      </w:r>
      <w:bookmarkEnd w:id="26"/>
    </w:p>
    <w:p w14:paraId="0EE2A985">
      <w:pPr>
        <w:pStyle w:val="3"/>
        <w:ind w:firstLine="0" w:firstLineChars="0"/>
        <w:rPr>
          <w:color w:val="000000" w:themeColor="text1"/>
          <w14:textFill>
            <w14:solidFill>
              <w14:schemeClr w14:val="tx1"/>
            </w14:solidFill>
          </w14:textFill>
        </w:rPr>
        <w:sectPr>
          <w:pgSz w:w="16838" w:h="11906" w:orient="landscape"/>
          <w:pgMar w:top="1800" w:right="1440" w:bottom="1800" w:left="1440" w:header="851" w:footer="992" w:gutter="0"/>
          <w:cols w:space="425" w:num="1"/>
          <w:docGrid w:type="lines" w:linePitch="326" w:charSpace="0"/>
        </w:sectPr>
      </w:pPr>
    </w:p>
    <w:p w14:paraId="288E0F8F">
      <w:pPr>
        <w:pStyle w:val="2"/>
        <w:rPr>
          <w:color w:val="000000" w:themeColor="text1"/>
          <w14:textFill>
            <w14:solidFill>
              <w14:schemeClr w14:val="tx1"/>
            </w14:solidFill>
          </w14:textFill>
        </w:rPr>
      </w:pPr>
      <w:bookmarkStart w:id="27" w:name="_Toc216858585"/>
      <w:r>
        <w:rPr>
          <w:color w:val="000000" w:themeColor="text1"/>
          <w14:textFill>
            <w14:solidFill>
              <w14:schemeClr w14:val="tx1"/>
            </w14:solidFill>
          </w14:textFill>
        </w:rPr>
        <w:t>企业生产及污染防治情况</w:t>
      </w:r>
      <w:bookmarkEnd w:id="27"/>
    </w:p>
    <w:p w14:paraId="358C4BDD">
      <w:pPr>
        <w:pStyle w:val="4"/>
        <w:rPr>
          <w:color w:val="000000" w:themeColor="text1"/>
          <w14:textFill>
            <w14:solidFill>
              <w14:schemeClr w14:val="tx1"/>
            </w14:solidFill>
          </w14:textFill>
        </w:rPr>
      </w:pPr>
      <w:bookmarkStart w:id="28" w:name="_Toc216858586"/>
      <w:r>
        <w:rPr>
          <w:color w:val="000000" w:themeColor="text1"/>
          <w14:textFill>
            <w14:solidFill>
              <w14:schemeClr w14:val="tx1"/>
            </w14:solidFill>
          </w14:textFill>
        </w:rPr>
        <w:t>企业生产概况</w:t>
      </w:r>
      <w:bookmarkEnd w:id="28"/>
    </w:p>
    <w:p w14:paraId="4B1D829A">
      <w:pPr>
        <w:pStyle w:val="5"/>
      </w:pPr>
      <w:r>
        <w:t>产品方案</w:t>
      </w:r>
    </w:p>
    <w:p w14:paraId="435F2E10">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广东东粤化学科技</w:t>
      </w:r>
      <w:r>
        <w:rPr>
          <w:color w:val="000000" w:themeColor="text1"/>
          <w14:textFill>
            <w14:solidFill>
              <w14:schemeClr w14:val="tx1"/>
            </w14:solidFill>
          </w14:textFill>
        </w:rPr>
        <w:t>有限公司属于</w:t>
      </w:r>
      <w:r>
        <w:rPr>
          <w:rFonts w:hint="eastAsia"/>
          <w:color w:val="000000" w:themeColor="text1"/>
          <w14:textFill>
            <w14:solidFill>
              <w14:schemeClr w14:val="tx1"/>
            </w14:solidFill>
          </w14:textFill>
        </w:rPr>
        <w:t>一般工业固体废物处置及综合利用、化学原料和化学制品制造行业，主要从事于废塑料综合利用，产品主要为液化塑料裂解气、塑料裂解轻油。目前，</w:t>
      </w:r>
      <w:r>
        <w:rPr>
          <w:color w:val="000000" w:themeColor="text1"/>
          <w14:textFill>
            <w14:solidFill>
              <w14:schemeClr w14:val="tx1"/>
            </w14:solidFill>
          </w14:textFill>
        </w:rPr>
        <w:t>公司</w:t>
      </w:r>
      <w:r>
        <w:rPr>
          <w:rFonts w:hint="eastAsia"/>
          <w:color w:val="000000" w:themeColor="text1"/>
          <w14:textFill>
            <w14:solidFill>
              <w14:schemeClr w14:val="tx1"/>
            </w14:solidFill>
          </w14:textFill>
        </w:rPr>
        <w:t>尚未完成竣工环保验收，</w:t>
      </w:r>
      <w:r>
        <w:rPr>
          <w:color w:val="000000" w:themeColor="text1"/>
          <w14:textFill>
            <w14:solidFill>
              <w14:schemeClr w14:val="tx1"/>
            </w14:solidFill>
          </w14:textFill>
        </w:rPr>
        <w:t>处于</w:t>
      </w:r>
      <w:r>
        <w:rPr>
          <w:rFonts w:hint="eastAsia"/>
          <w:color w:val="000000" w:themeColor="text1"/>
          <w14:textFill>
            <w14:solidFill>
              <w14:schemeClr w14:val="tx1"/>
            </w14:solidFill>
          </w14:textFill>
        </w:rPr>
        <w:t>设备调试状态</w:t>
      </w:r>
      <w:r>
        <w:rPr>
          <w:color w:val="000000" w:themeColor="text1"/>
          <w14:textFill>
            <w14:solidFill>
              <w14:schemeClr w14:val="tx1"/>
            </w14:solidFill>
          </w14:textFill>
        </w:rPr>
        <w:t>中，</w:t>
      </w:r>
      <w:r>
        <w:rPr>
          <w:rFonts w:hint="eastAsia"/>
          <w:color w:val="000000" w:themeColor="text1"/>
          <w14:textFill>
            <w14:solidFill>
              <w14:schemeClr w14:val="tx1"/>
            </w14:solidFill>
          </w14:textFill>
        </w:rPr>
        <w:t>尚未投入正式生产</w:t>
      </w:r>
      <w:r>
        <w:rPr>
          <w:color w:val="000000" w:themeColor="text1"/>
          <w14:textFill>
            <w14:solidFill>
              <w14:schemeClr w14:val="tx1"/>
            </w14:solidFill>
          </w14:textFill>
        </w:rPr>
        <w:t>项目产品情况见下表所示：</w:t>
      </w:r>
    </w:p>
    <w:p w14:paraId="45BE92AD">
      <w:pPr>
        <w:pStyle w:val="14"/>
        <w:ind w:firstLine="422"/>
        <w:rPr>
          <w:rFonts w:cs="Times New Roman"/>
        </w:rPr>
      </w:pPr>
      <w:bookmarkStart w:id="29" w:name="_Ref195198722"/>
      <w:r>
        <w:rPr>
          <w:rFonts w:cs="Times New Roman"/>
        </w:rPr>
        <w:t xml:space="preserve">表 </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4.1</w:t>
      </w:r>
      <w:r>
        <w:rPr>
          <w:rFonts w:cs="Times New Roman"/>
        </w:rPr>
        <w:fldChar w:fldCharType="end"/>
      </w:r>
      <w:r>
        <w:rPr>
          <w:rFonts w:cs="Times New Roman"/>
        </w:rPr>
        <w:noBreakHyphen/>
      </w:r>
      <w:r>
        <w:rPr>
          <w:rFonts w:cs="Times New Roman"/>
        </w:rPr>
        <w:fldChar w:fldCharType="begin"/>
      </w:r>
      <w:r>
        <w:rPr>
          <w:rFonts w:cs="Times New Roman"/>
        </w:rPr>
        <w:instrText xml:space="preserve"> SEQ 表 \* ARABIC \s 2 </w:instrText>
      </w:r>
      <w:r>
        <w:rPr>
          <w:rFonts w:cs="Times New Roman"/>
        </w:rPr>
        <w:fldChar w:fldCharType="separate"/>
      </w:r>
      <w:r>
        <w:rPr>
          <w:rFonts w:cs="Times New Roman"/>
        </w:rPr>
        <w:t>1</w:t>
      </w:r>
      <w:r>
        <w:rPr>
          <w:rFonts w:cs="Times New Roman"/>
        </w:rPr>
        <w:fldChar w:fldCharType="end"/>
      </w:r>
      <w:bookmarkEnd w:id="29"/>
      <w:r>
        <w:rPr>
          <w:rFonts w:cs="Times New Roman"/>
        </w:rPr>
        <w:t xml:space="preserve">  本公司产品方案</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4"/>
        <w:gridCol w:w="1502"/>
        <w:gridCol w:w="1236"/>
        <w:gridCol w:w="1839"/>
        <w:gridCol w:w="1606"/>
        <w:gridCol w:w="1055"/>
      </w:tblGrid>
      <w:tr w14:paraId="45C49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 w:hRule="atLeast"/>
          <w:jc w:val="center"/>
        </w:trPr>
        <w:tc>
          <w:tcPr>
            <w:tcW w:w="753" w:type="pct"/>
            <w:vAlign w:val="center"/>
          </w:tcPr>
          <w:p w14:paraId="3B0DC539">
            <w:pPr>
              <w:pStyle w:val="78"/>
              <w:rPr>
                <w:color w:val="000000" w:themeColor="text1"/>
                <w14:textFill>
                  <w14:solidFill>
                    <w14:schemeClr w14:val="tx1"/>
                  </w14:solidFill>
                </w14:textFill>
              </w:rPr>
            </w:pPr>
            <w:bookmarkStart w:id="30" w:name="_Hlk173765843"/>
            <w:r>
              <w:rPr>
                <w:color w:val="000000" w:themeColor="text1"/>
                <w14:textFill>
                  <w14:solidFill>
                    <w14:schemeClr w14:val="tx1"/>
                  </w14:solidFill>
                </w14:textFill>
              </w:rPr>
              <w:t>产品名称</w:t>
            </w:r>
          </w:p>
        </w:tc>
        <w:tc>
          <w:tcPr>
            <w:tcW w:w="881" w:type="pct"/>
            <w:vAlign w:val="center"/>
          </w:tcPr>
          <w:p w14:paraId="1A53F566">
            <w:pPr>
              <w:pStyle w:val="78"/>
              <w:rPr>
                <w:color w:val="000000" w:themeColor="text1"/>
                <w14:textFill>
                  <w14:solidFill>
                    <w14:schemeClr w14:val="tx1"/>
                  </w14:solidFill>
                </w14:textFill>
              </w:rPr>
            </w:pPr>
            <w:r>
              <w:rPr>
                <w:color w:val="000000" w:themeColor="text1"/>
                <w14:textFill>
                  <w14:solidFill>
                    <w14:schemeClr w14:val="tx1"/>
                  </w14:solidFill>
                </w14:textFill>
              </w:rPr>
              <w:t>设计年产量（万吨/年）</w:t>
            </w:r>
          </w:p>
        </w:tc>
        <w:tc>
          <w:tcPr>
            <w:tcW w:w="725" w:type="pct"/>
            <w:vAlign w:val="center"/>
          </w:tcPr>
          <w:p w14:paraId="21FA0DCB">
            <w:pPr>
              <w:pStyle w:val="78"/>
              <w:rPr>
                <w:color w:val="000000" w:themeColor="text1"/>
                <w14:textFill>
                  <w14:solidFill>
                    <w14:schemeClr w14:val="tx1"/>
                  </w14:solidFill>
                </w14:textFill>
              </w:rPr>
            </w:pPr>
            <w:r>
              <w:rPr>
                <w:color w:val="000000" w:themeColor="text1"/>
                <w14:textFill>
                  <w14:solidFill>
                    <w14:schemeClr w14:val="tx1"/>
                  </w14:solidFill>
                </w14:textFill>
              </w:rPr>
              <w:t>物理状态</w:t>
            </w:r>
          </w:p>
        </w:tc>
        <w:tc>
          <w:tcPr>
            <w:tcW w:w="1079" w:type="pct"/>
            <w:vAlign w:val="center"/>
          </w:tcPr>
          <w:p w14:paraId="10EFE004">
            <w:pPr>
              <w:pStyle w:val="78"/>
              <w:rPr>
                <w:color w:val="000000" w:themeColor="text1"/>
                <w14:textFill>
                  <w14:solidFill>
                    <w14:schemeClr w14:val="tx1"/>
                  </w14:solidFill>
                </w14:textFill>
              </w:rPr>
            </w:pPr>
            <w:r>
              <w:rPr>
                <w:color w:val="000000" w:themeColor="text1"/>
                <w14:textFill>
                  <w14:solidFill>
                    <w14:schemeClr w14:val="tx1"/>
                  </w14:solidFill>
                </w14:textFill>
              </w:rPr>
              <w:t>厂内包装储存方式</w:t>
            </w:r>
          </w:p>
        </w:tc>
        <w:tc>
          <w:tcPr>
            <w:tcW w:w="942" w:type="pct"/>
            <w:vAlign w:val="center"/>
          </w:tcPr>
          <w:p w14:paraId="5D71C6ED">
            <w:pPr>
              <w:pStyle w:val="78"/>
              <w:rPr>
                <w:color w:val="000000" w:themeColor="text1"/>
                <w14:textFill>
                  <w14:solidFill>
                    <w14:schemeClr w14:val="tx1"/>
                  </w14:solidFill>
                </w14:textFill>
              </w:rPr>
            </w:pPr>
            <w:r>
              <w:rPr>
                <w:color w:val="000000" w:themeColor="text1"/>
                <w14:textFill>
                  <w14:solidFill>
                    <w14:schemeClr w14:val="tx1"/>
                  </w14:solidFill>
                </w14:textFill>
              </w:rPr>
              <w:t>最大储存量（t）</w:t>
            </w:r>
          </w:p>
        </w:tc>
        <w:tc>
          <w:tcPr>
            <w:tcW w:w="619" w:type="pct"/>
            <w:vAlign w:val="center"/>
          </w:tcPr>
          <w:p w14:paraId="70E96B41">
            <w:pPr>
              <w:pStyle w:val="78"/>
              <w:rPr>
                <w:color w:val="000000" w:themeColor="text1"/>
                <w14:textFill>
                  <w14:solidFill>
                    <w14:schemeClr w14:val="tx1"/>
                  </w14:solidFill>
                </w14:textFill>
              </w:rPr>
            </w:pPr>
            <w:r>
              <w:rPr>
                <w:color w:val="000000" w:themeColor="text1"/>
                <w14:textFill>
                  <w14:solidFill>
                    <w14:schemeClr w14:val="tx1"/>
                  </w14:solidFill>
                </w14:textFill>
              </w:rPr>
              <w:t>存放位置</w:t>
            </w:r>
          </w:p>
        </w:tc>
      </w:tr>
      <w:tr w14:paraId="06F81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3" w:type="pct"/>
            <w:vAlign w:val="center"/>
          </w:tcPr>
          <w:p w14:paraId="211A429C">
            <w:pPr>
              <w:pStyle w:val="78"/>
              <w:rPr>
                <w:color w:val="000000" w:themeColor="text1"/>
                <w14:textFill>
                  <w14:solidFill>
                    <w14:schemeClr w14:val="tx1"/>
                  </w14:solidFill>
                </w14:textFill>
              </w:rPr>
            </w:pPr>
            <w:r>
              <w:rPr>
                <w:color w:val="000000" w:themeColor="text1"/>
                <w14:textFill>
                  <w14:solidFill>
                    <w14:schemeClr w14:val="tx1"/>
                  </w14:solidFill>
                </w14:textFill>
              </w:rPr>
              <w:t>液化塑料裂解气</w:t>
            </w:r>
          </w:p>
        </w:tc>
        <w:tc>
          <w:tcPr>
            <w:tcW w:w="881" w:type="pct"/>
            <w:vAlign w:val="center"/>
          </w:tcPr>
          <w:p w14:paraId="077A2C0C">
            <w:pPr>
              <w:pStyle w:val="78"/>
              <w:rPr>
                <w:color w:val="000000" w:themeColor="text1"/>
                <w14:textFill>
                  <w14:solidFill>
                    <w14:schemeClr w14:val="tx1"/>
                  </w14:solidFill>
                </w14:textFill>
              </w:rPr>
            </w:pPr>
            <w:r>
              <w:rPr>
                <w:color w:val="000000" w:themeColor="text1"/>
                <w14:textFill>
                  <w14:solidFill>
                    <w14:schemeClr w14:val="tx1"/>
                  </w14:solidFill>
                </w14:textFill>
              </w:rPr>
              <w:t>10.51</w:t>
            </w:r>
          </w:p>
        </w:tc>
        <w:tc>
          <w:tcPr>
            <w:tcW w:w="725" w:type="pct"/>
            <w:vAlign w:val="center"/>
          </w:tcPr>
          <w:p w14:paraId="74F885DF">
            <w:pPr>
              <w:pStyle w:val="78"/>
              <w:rPr>
                <w:color w:val="000000" w:themeColor="text1"/>
                <w14:textFill>
                  <w14:solidFill>
                    <w14:schemeClr w14:val="tx1"/>
                  </w14:solidFill>
                </w14:textFill>
              </w:rPr>
            </w:pPr>
            <w:r>
              <w:rPr>
                <w:color w:val="000000" w:themeColor="text1"/>
                <w14:textFill>
                  <w14:solidFill>
                    <w14:schemeClr w14:val="tx1"/>
                  </w14:solidFill>
                </w14:textFill>
              </w:rPr>
              <w:t>液体</w:t>
            </w:r>
          </w:p>
        </w:tc>
        <w:tc>
          <w:tcPr>
            <w:tcW w:w="1079" w:type="pct"/>
            <w:vAlign w:val="center"/>
          </w:tcPr>
          <w:p w14:paraId="7D34C115">
            <w:pPr>
              <w:pStyle w:val="78"/>
              <w:rPr>
                <w:color w:val="000000" w:themeColor="text1"/>
                <w14:textFill>
                  <w14:solidFill>
                    <w14:schemeClr w14:val="tx1"/>
                  </w14:solidFill>
                </w14:textFill>
              </w:rPr>
            </w:pPr>
            <w:r>
              <w:rPr>
                <w:color w:val="000000" w:themeColor="text1"/>
                <w14:textFill>
                  <w14:solidFill>
                    <w14:schemeClr w14:val="tx1"/>
                  </w14:solidFill>
                </w14:textFill>
              </w:rPr>
              <w:t>储罐</w:t>
            </w:r>
          </w:p>
        </w:tc>
        <w:tc>
          <w:tcPr>
            <w:tcW w:w="942" w:type="pct"/>
            <w:vAlign w:val="center"/>
          </w:tcPr>
          <w:p w14:paraId="6BE0333E">
            <w:pPr>
              <w:pStyle w:val="78"/>
              <w:rPr>
                <w:color w:val="000000" w:themeColor="text1"/>
                <w14:textFill>
                  <w14:solidFill>
                    <w14:schemeClr w14:val="tx1"/>
                  </w14:solidFill>
                </w14:textFill>
              </w:rPr>
            </w:pPr>
            <w:r>
              <w:rPr>
                <w:color w:val="000000" w:themeColor="text1"/>
                <w14:textFill>
                  <w14:solidFill>
                    <w14:schemeClr w14:val="tx1"/>
                  </w14:solidFill>
                </w14:textFill>
              </w:rPr>
              <w:t>1800</w:t>
            </w:r>
          </w:p>
        </w:tc>
        <w:tc>
          <w:tcPr>
            <w:tcW w:w="619" w:type="pct"/>
            <w:vAlign w:val="center"/>
          </w:tcPr>
          <w:p w14:paraId="131AD207">
            <w:pPr>
              <w:pStyle w:val="78"/>
              <w:rPr>
                <w:color w:val="000000" w:themeColor="text1"/>
                <w14:textFill>
                  <w14:solidFill>
                    <w14:schemeClr w14:val="tx1"/>
                  </w14:solidFill>
                </w14:textFill>
              </w:rPr>
            </w:pPr>
            <w:r>
              <w:rPr>
                <w:color w:val="000000" w:themeColor="text1"/>
                <w14:textFill>
                  <w14:solidFill>
                    <w14:schemeClr w14:val="tx1"/>
                  </w14:solidFill>
                </w14:textFill>
              </w:rPr>
              <w:t>球罐区</w:t>
            </w:r>
          </w:p>
        </w:tc>
      </w:tr>
      <w:tr w14:paraId="35ABB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753" w:type="pct"/>
            <w:vAlign w:val="center"/>
          </w:tcPr>
          <w:p w14:paraId="779C1158">
            <w:pPr>
              <w:pStyle w:val="78"/>
              <w:rPr>
                <w:color w:val="000000" w:themeColor="text1"/>
                <w14:textFill>
                  <w14:solidFill>
                    <w14:schemeClr w14:val="tx1"/>
                  </w14:solidFill>
                </w14:textFill>
              </w:rPr>
            </w:pPr>
            <w:r>
              <w:rPr>
                <w:color w:val="000000" w:themeColor="text1"/>
                <w14:textFill>
                  <w14:solidFill>
                    <w14:schemeClr w14:val="tx1"/>
                  </w14:solidFill>
                </w14:textFill>
              </w:rPr>
              <w:t>塑料裂解轻油</w:t>
            </w:r>
          </w:p>
        </w:tc>
        <w:tc>
          <w:tcPr>
            <w:tcW w:w="881" w:type="pct"/>
            <w:vAlign w:val="center"/>
          </w:tcPr>
          <w:p w14:paraId="39524EEF">
            <w:pPr>
              <w:pStyle w:val="78"/>
              <w:rPr>
                <w:color w:val="000000" w:themeColor="text1"/>
                <w14:textFill>
                  <w14:solidFill>
                    <w14:schemeClr w14:val="tx1"/>
                  </w14:solidFill>
                </w14:textFill>
              </w:rPr>
            </w:pPr>
            <w:r>
              <w:rPr>
                <w:color w:val="000000" w:themeColor="text1"/>
                <w14:textFill>
                  <w14:solidFill>
                    <w14:schemeClr w14:val="tx1"/>
                  </w14:solidFill>
                </w14:textFill>
              </w:rPr>
              <w:t>1.76</w:t>
            </w:r>
          </w:p>
        </w:tc>
        <w:tc>
          <w:tcPr>
            <w:tcW w:w="725" w:type="pct"/>
            <w:vAlign w:val="center"/>
          </w:tcPr>
          <w:p w14:paraId="25AB0B4E">
            <w:pPr>
              <w:pStyle w:val="78"/>
              <w:rPr>
                <w:color w:val="000000" w:themeColor="text1"/>
                <w14:textFill>
                  <w14:solidFill>
                    <w14:schemeClr w14:val="tx1"/>
                  </w14:solidFill>
                </w14:textFill>
              </w:rPr>
            </w:pPr>
            <w:r>
              <w:rPr>
                <w:color w:val="000000" w:themeColor="text1"/>
                <w14:textFill>
                  <w14:solidFill>
                    <w14:schemeClr w14:val="tx1"/>
                  </w14:solidFill>
                </w14:textFill>
              </w:rPr>
              <w:t>液体</w:t>
            </w:r>
          </w:p>
        </w:tc>
        <w:tc>
          <w:tcPr>
            <w:tcW w:w="1079" w:type="pct"/>
            <w:vAlign w:val="center"/>
          </w:tcPr>
          <w:p w14:paraId="2DDD7911">
            <w:pPr>
              <w:pStyle w:val="78"/>
              <w:rPr>
                <w:color w:val="000000" w:themeColor="text1"/>
                <w14:textFill>
                  <w14:solidFill>
                    <w14:schemeClr w14:val="tx1"/>
                  </w14:solidFill>
                </w14:textFill>
              </w:rPr>
            </w:pPr>
            <w:r>
              <w:rPr>
                <w:color w:val="000000" w:themeColor="text1"/>
                <w14:textFill>
                  <w14:solidFill>
                    <w14:schemeClr w14:val="tx1"/>
                  </w14:solidFill>
                </w14:textFill>
              </w:rPr>
              <w:t>储罐</w:t>
            </w:r>
          </w:p>
        </w:tc>
        <w:tc>
          <w:tcPr>
            <w:tcW w:w="942" w:type="pct"/>
            <w:vAlign w:val="center"/>
          </w:tcPr>
          <w:p w14:paraId="247A50D4">
            <w:pPr>
              <w:pStyle w:val="78"/>
              <w:rPr>
                <w:color w:val="000000" w:themeColor="text1"/>
                <w14:textFill>
                  <w14:solidFill>
                    <w14:schemeClr w14:val="tx1"/>
                  </w14:solidFill>
                </w14:textFill>
              </w:rPr>
            </w:pPr>
            <w:r>
              <w:rPr>
                <w:color w:val="000000" w:themeColor="text1"/>
                <w14:textFill>
                  <w14:solidFill>
                    <w14:schemeClr w14:val="tx1"/>
                  </w14:solidFill>
                </w14:textFill>
              </w:rPr>
              <w:t>1350</w:t>
            </w:r>
          </w:p>
        </w:tc>
        <w:tc>
          <w:tcPr>
            <w:tcW w:w="619" w:type="pct"/>
            <w:vAlign w:val="center"/>
          </w:tcPr>
          <w:p w14:paraId="037B8BB8">
            <w:pPr>
              <w:pStyle w:val="78"/>
              <w:rPr>
                <w:color w:val="000000" w:themeColor="text1"/>
                <w14:textFill>
                  <w14:solidFill>
                    <w14:schemeClr w14:val="tx1"/>
                  </w14:solidFill>
                </w14:textFill>
              </w:rPr>
            </w:pPr>
            <w:r>
              <w:rPr>
                <w:color w:val="000000" w:themeColor="text1"/>
                <w14:textFill>
                  <w14:solidFill>
                    <w14:schemeClr w14:val="tx1"/>
                  </w14:solidFill>
                </w14:textFill>
              </w:rPr>
              <w:t>球罐区</w:t>
            </w:r>
          </w:p>
        </w:tc>
      </w:tr>
      <w:bookmarkEnd w:id="30"/>
    </w:tbl>
    <w:p w14:paraId="25DD0225">
      <w:pPr>
        <w:pStyle w:val="3"/>
        <w:ind w:firstLine="480"/>
        <w:rPr>
          <w:color w:val="000000" w:themeColor="text1"/>
          <w14:textFill>
            <w14:solidFill>
              <w14:schemeClr w14:val="tx1"/>
            </w14:solidFill>
          </w14:textFill>
        </w:rPr>
      </w:pPr>
    </w:p>
    <w:p w14:paraId="43F40CCC">
      <w:pPr>
        <w:pStyle w:val="5"/>
      </w:pPr>
      <w:r>
        <w:t>原辅材料类型及用量</w:t>
      </w:r>
    </w:p>
    <w:p w14:paraId="568E553B">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项目主要原辅材料消耗见下表所示：</w:t>
      </w:r>
    </w:p>
    <w:p w14:paraId="2D68A2E8">
      <w:pPr>
        <w:pStyle w:val="14"/>
        <w:rPr>
          <w:rFonts w:cs="Times New Roman"/>
        </w:rPr>
      </w:pPr>
      <w:r>
        <w:rPr>
          <w:rFonts w:cs="Times New Roman"/>
        </w:rPr>
        <w:t xml:space="preserve">表 </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4.1</w:t>
      </w:r>
      <w:r>
        <w:rPr>
          <w:rFonts w:cs="Times New Roman"/>
        </w:rPr>
        <w:fldChar w:fldCharType="end"/>
      </w:r>
      <w:r>
        <w:rPr>
          <w:rFonts w:cs="Times New Roman"/>
        </w:rPr>
        <w:noBreakHyphen/>
      </w:r>
      <w:r>
        <w:rPr>
          <w:rFonts w:cs="Times New Roman"/>
        </w:rPr>
        <w:fldChar w:fldCharType="begin"/>
      </w:r>
      <w:r>
        <w:rPr>
          <w:rFonts w:cs="Times New Roman"/>
        </w:rPr>
        <w:instrText xml:space="preserve"> SEQ 表 \* ARABIC \s 2 </w:instrText>
      </w:r>
      <w:r>
        <w:rPr>
          <w:rFonts w:cs="Times New Roman"/>
        </w:rPr>
        <w:fldChar w:fldCharType="separate"/>
      </w:r>
      <w:r>
        <w:rPr>
          <w:rFonts w:cs="Times New Roman"/>
        </w:rPr>
        <w:t>2</w:t>
      </w:r>
      <w:r>
        <w:rPr>
          <w:rFonts w:cs="Times New Roman"/>
        </w:rPr>
        <w:fldChar w:fldCharType="end"/>
      </w:r>
      <w:r>
        <w:rPr>
          <w:rFonts w:cs="Times New Roman"/>
        </w:rPr>
        <w:t xml:space="preserve">  本公司原辅材料使用情况</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8"/>
        <w:gridCol w:w="1002"/>
        <w:gridCol w:w="426"/>
        <w:gridCol w:w="859"/>
        <w:gridCol w:w="689"/>
        <w:gridCol w:w="907"/>
        <w:gridCol w:w="840"/>
        <w:gridCol w:w="698"/>
        <w:gridCol w:w="1695"/>
        <w:gridCol w:w="978"/>
      </w:tblGrid>
      <w:tr w14:paraId="1AB32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57" w:type="pct"/>
            <w:shd w:val="clear" w:color="auto" w:fill="FFFFFF"/>
            <w:vAlign w:val="center"/>
          </w:tcPr>
          <w:p w14:paraId="223E7C65">
            <w:pPr>
              <w:pStyle w:val="78"/>
              <w:rPr>
                <w:color w:val="000000" w:themeColor="text1"/>
                <w14:textFill>
                  <w14:solidFill>
                    <w14:schemeClr w14:val="tx1"/>
                  </w14:solidFill>
                </w14:textFill>
              </w:rPr>
            </w:pPr>
            <w:bookmarkStart w:id="31" w:name="OLE_LINK1"/>
            <w:bookmarkStart w:id="32" w:name="_Hlk173765889"/>
            <w:r>
              <w:rPr>
                <w:color w:val="000000" w:themeColor="text1"/>
                <w14:textFill>
                  <w14:solidFill>
                    <w14:schemeClr w14:val="tx1"/>
                  </w14:solidFill>
                </w14:textFill>
              </w:rPr>
              <w:t>序号</w:t>
            </w:r>
          </w:p>
        </w:tc>
        <w:tc>
          <w:tcPr>
            <w:tcW w:w="594" w:type="pct"/>
            <w:shd w:val="clear" w:color="auto" w:fill="FFFFFF"/>
            <w:vAlign w:val="center"/>
          </w:tcPr>
          <w:p w14:paraId="5236E790">
            <w:pPr>
              <w:pStyle w:val="78"/>
              <w:rPr>
                <w:color w:val="000000" w:themeColor="text1"/>
                <w14:textFill>
                  <w14:solidFill>
                    <w14:schemeClr w14:val="tx1"/>
                  </w14:solidFill>
                </w14:textFill>
              </w:rPr>
            </w:pPr>
            <w:r>
              <w:rPr>
                <w:color w:val="000000" w:themeColor="text1"/>
                <w14:textFill>
                  <w14:solidFill>
                    <w14:schemeClr w14:val="tx1"/>
                  </w14:solidFill>
                </w14:textFill>
              </w:rPr>
              <w:t>名称</w:t>
            </w:r>
          </w:p>
        </w:tc>
        <w:tc>
          <w:tcPr>
            <w:tcW w:w="199" w:type="pct"/>
            <w:shd w:val="clear" w:color="auto" w:fill="FFFFFF"/>
            <w:vAlign w:val="center"/>
          </w:tcPr>
          <w:p w14:paraId="1F5E53FC">
            <w:pPr>
              <w:pStyle w:val="78"/>
              <w:rPr>
                <w:color w:val="000000" w:themeColor="text1"/>
                <w14:textFill>
                  <w14:solidFill>
                    <w14:schemeClr w14:val="tx1"/>
                  </w14:solidFill>
                </w14:textFill>
              </w:rPr>
            </w:pPr>
            <w:r>
              <w:rPr>
                <w:color w:val="000000" w:themeColor="text1"/>
                <w14:textFill>
                  <w14:solidFill>
                    <w14:schemeClr w14:val="tx1"/>
                  </w14:solidFill>
                </w14:textFill>
              </w:rPr>
              <w:t>单位</w:t>
            </w:r>
          </w:p>
        </w:tc>
        <w:tc>
          <w:tcPr>
            <w:tcW w:w="510" w:type="pct"/>
            <w:shd w:val="clear" w:color="auto" w:fill="FFFFFF"/>
            <w:vAlign w:val="center"/>
          </w:tcPr>
          <w:p w14:paraId="00C8A7C4">
            <w:pPr>
              <w:pStyle w:val="78"/>
              <w:rPr>
                <w:color w:val="000000" w:themeColor="text1"/>
                <w14:textFill>
                  <w14:solidFill>
                    <w14:schemeClr w14:val="tx1"/>
                  </w14:solidFill>
                </w14:textFill>
              </w:rPr>
            </w:pPr>
            <w:r>
              <w:rPr>
                <w:color w:val="000000" w:themeColor="text1"/>
                <w14:textFill>
                  <w14:solidFill>
                    <w14:schemeClr w14:val="tx1"/>
                  </w14:solidFill>
                </w14:textFill>
              </w:rPr>
              <w:t>年用量</w:t>
            </w:r>
          </w:p>
        </w:tc>
        <w:tc>
          <w:tcPr>
            <w:tcW w:w="410" w:type="pct"/>
            <w:shd w:val="clear" w:color="auto" w:fill="FFFFFF"/>
          </w:tcPr>
          <w:p w14:paraId="2CD8CD0A">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物料状态</w:t>
            </w:r>
          </w:p>
        </w:tc>
        <w:tc>
          <w:tcPr>
            <w:tcW w:w="538" w:type="pct"/>
            <w:shd w:val="clear" w:color="auto" w:fill="FFFFFF"/>
            <w:vAlign w:val="center"/>
          </w:tcPr>
          <w:p w14:paraId="143ED360">
            <w:pPr>
              <w:pStyle w:val="78"/>
              <w:rPr>
                <w:color w:val="000000" w:themeColor="text1"/>
                <w14:textFill>
                  <w14:solidFill>
                    <w14:schemeClr w14:val="tx1"/>
                  </w14:solidFill>
                </w14:textFill>
              </w:rPr>
            </w:pPr>
            <w:r>
              <w:rPr>
                <w:color w:val="000000" w:themeColor="text1"/>
                <w14:textFill>
                  <w14:solidFill>
                    <w14:schemeClr w14:val="tx1"/>
                  </w14:solidFill>
                </w14:textFill>
              </w:rPr>
              <w:t>最大储存量</w:t>
            </w:r>
          </w:p>
        </w:tc>
        <w:tc>
          <w:tcPr>
            <w:tcW w:w="498" w:type="pct"/>
            <w:shd w:val="clear" w:color="auto" w:fill="FFFFFF"/>
            <w:vAlign w:val="center"/>
          </w:tcPr>
          <w:p w14:paraId="493FC794">
            <w:pPr>
              <w:pStyle w:val="78"/>
              <w:rPr>
                <w:color w:val="000000" w:themeColor="text1"/>
                <w14:textFill>
                  <w14:solidFill>
                    <w14:schemeClr w14:val="tx1"/>
                  </w14:solidFill>
                </w14:textFill>
              </w:rPr>
            </w:pPr>
            <w:r>
              <w:rPr>
                <w:color w:val="000000" w:themeColor="text1"/>
                <w14:textFill>
                  <w14:solidFill>
                    <w14:schemeClr w14:val="tx1"/>
                  </w14:solidFill>
                </w14:textFill>
              </w:rPr>
              <w:t>贮存位置</w:t>
            </w:r>
          </w:p>
        </w:tc>
        <w:tc>
          <w:tcPr>
            <w:tcW w:w="415" w:type="pct"/>
            <w:shd w:val="clear" w:color="auto" w:fill="FFFFFF"/>
            <w:vAlign w:val="center"/>
          </w:tcPr>
          <w:p w14:paraId="2ED855B7">
            <w:pPr>
              <w:pStyle w:val="78"/>
              <w:rPr>
                <w:color w:val="000000" w:themeColor="text1"/>
                <w14:textFill>
                  <w14:solidFill>
                    <w14:schemeClr w14:val="tx1"/>
                  </w14:solidFill>
                </w14:textFill>
              </w:rPr>
            </w:pPr>
            <w:r>
              <w:rPr>
                <w:color w:val="000000" w:themeColor="text1"/>
                <w14:textFill>
                  <w14:solidFill>
                    <w14:schemeClr w14:val="tx1"/>
                  </w14:solidFill>
                </w14:textFill>
              </w:rPr>
              <w:t>来源</w:t>
            </w:r>
          </w:p>
        </w:tc>
        <w:tc>
          <w:tcPr>
            <w:tcW w:w="1000" w:type="pct"/>
            <w:shd w:val="clear" w:color="auto" w:fill="FFFFFF"/>
            <w:vAlign w:val="center"/>
          </w:tcPr>
          <w:p w14:paraId="3C5D20A7">
            <w:pPr>
              <w:pStyle w:val="78"/>
              <w:rPr>
                <w:color w:val="000000" w:themeColor="text1"/>
                <w14:textFill>
                  <w14:solidFill>
                    <w14:schemeClr w14:val="tx1"/>
                  </w14:solidFill>
                </w14:textFill>
              </w:rPr>
            </w:pPr>
            <w:r>
              <w:rPr>
                <w:color w:val="000000" w:themeColor="text1"/>
                <w14:textFill>
                  <w14:solidFill>
                    <w14:schemeClr w14:val="tx1"/>
                  </w14:solidFill>
                </w14:textFill>
              </w:rPr>
              <w:t>备注</w:t>
            </w:r>
          </w:p>
        </w:tc>
        <w:tc>
          <w:tcPr>
            <w:tcW w:w="578" w:type="pct"/>
            <w:shd w:val="clear" w:color="auto" w:fill="FFFFFF"/>
            <w:vAlign w:val="center"/>
          </w:tcPr>
          <w:p w14:paraId="5BBA71F8">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使用工序/设备</w:t>
            </w:r>
          </w:p>
        </w:tc>
      </w:tr>
      <w:tr w14:paraId="58888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000" w:type="pct"/>
            <w:gridSpan w:val="10"/>
            <w:shd w:val="clear" w:color="auto" w:fill="FFFFFF"/>
          </w:tcPr>
          <w:p w14:paraId="65C52E27">
            <w:pPr>
              <w:pStyle w:val="78"/>
              <w:rPr>
                <w:color w:val="000000" w:themeColor="text1"/>
                <w14:textFill>
                  <w14:solidFill>
                    <w14:schemeClr w14:val="tx1"/>
                  </w14:solidFill>
                </w14:textFill>
              </w:rPr>
            </w:pPr>
            <w:r>
              <w:rPr>
                <w:color w:val="000000" w:themeColor="text1"/>
                <w14:textFill>
                  <w14:solidFill>
                    <w14:schemeClr w14:val="tx1"/>
                  </w14:solidFill>
                </w14:textFill>
              </w:rPr>
              <w:t>主要原料</w:t>
            </w:r>
          </w:p>
        </w:tc>
      </w:tr>
      <w:tr w14:paraId="19862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7" w:type="pct"/>
            <w:shd w:val="clear" w:color="auto" w:fill="FFFFFF"/>
            <w:vAlign w:val="center"/>
          </w:tcPr>
          <w:p w14:paraId="08A85140">
            <w:pPr>
              <w:pStyle w:val="78"/>
              <w:rPr>
                <w:color w:val="000000" w:themeColor="text1"/>
                <w14:textFill>
                  <w14:solidFill>
                    <w14:schemeClr w14:val="tx1"/>
                  </w14:solidFill>
                </w14:textFill>
              </w:rPr>
            </w:pPr>
            <w:r>
              <w:rPr>
                <w:color w:val="000000" w:themeColor="text1"/>
                <w14:textFill>
                  <w14:solidFill>
                    <w14:schemeClr w14:val="tx1"/>
                  </w14:solidFill>
                </w14:textFill>
              </w:rPr>
              <w:t>1</w:t>
            </w:r>
          </w:p>
        </w:tc>
        <w:tc>
          <w:tcPr>
            <w:tcW w:w="594" w:type="pct"/>
            <w:shd w:val="clear" w:color="auto" w:fill="FFFFFF"/>
            <w:vAlign w:val="center"/>
          </w:tcPr>
          <w:p w14:paraId="3C41B182">
            <w:pPr>
              <w:pStyle w:val="78"/>
              <w:rPr>
                <w:color w:val="000000" w:themeColor="text1"/>
                <w14:textFill>
                  <w14:solidFill>
                    <w14:schemeClr w14:val="tx1"/>
                  </w14:solidFill>
                </w14:textFill>
              </w:rPr>
            </w:pPr>
            <w:r>
              <w:rPr>
                <w:color w:val="000000" w:themeColor="text1"/>
                <w14:textFill>
                  <w14:solidFill>
                    <w14:schemeClr w14:val="tx1"/>
                  </w14:solidFill>
                </w14:textFill>
              </w:rPr>
              <w:t>废塑料</w:t>
            </w:r>
          </w:p>
        </w:tc>
        <w:tc>
          <w:tcPr>
            <w:tcW w:w="199" w:type="pct"/>
            <w:shd w:val="clear" w:color="auto" w:fill="FFFFFF"/>
            <w:vAlign w:val="center"/>
          </w:tcPr>
          <w:p w14:paraId="3F4396FA">
            <w:pPr>
              <w:pStyle w:val="78"/>
              <w:rPr>
                <w:color w:val="000000" w:themeColor="text1"/>
                <w14:textFill>
                  <w14:solidFill>
                    <w14:schemeClr w14:val="tx1"/>
                  </w14:solidFill>
                </w14:textFill>
              </w:rPr>
            </w:pPr>
            <w:r>
              <w:rPr>
                <w:color w:val="000000" w:themeColor="text1"/>
                <w14:textFill>
                  <w14:solidFill>
                    <w14:schemeClr w14:val="tx1"/>
                  </w14:solidFill>
                </w14:textFill>
              </w:rPr>
              <w:t>t</w:t>
            </w:r>
          </w:p>
        </w:tc>
        <w:tc>
          <w:tcPr>
            <w:tcW w:w="510" w:type="pct"/>
            <w:shd w:val="clear" w:color="auto" w:fill="FFFFFF"/>
            <w:vAlign w:val="center"/>
          </w:tcPr>
          <w:p w14:paraId="1F03CAFD">
            <w:pPr>
              <w:pStyle w:val="78"/>
              <w:rPr>
                <w:color w:val="000000" w:themeColor="text1"/>
                <w14:textFill>
                  <w14:solidFill>
                    <w14:schemeClr w14:val="tx1"/>
                  </w14:solidFill>
                </w14:textFill>
              </w:rPr>
            </w:pPr>
            <w:r>
              <w:rPr>
                <w:color w:val="000000" w:themeColor="text1"/>
                <w14:textFill>
                  <w14:solidFill>
                    <w14:schemeClr w14:val="tx1"/>
                  </w14:solidFill>
                </w14:textFill>
              </w:rPr>
              <w:t>20万</w:t>
            </w:r>
          </w:p>
        </w:tc>
        <w:tc>
          <w:tcPr>
            <w:tcW w:w="410" w:type="pct"/>
            <w:shd w:val="clear" w:color="auto" w:fill="FFFFFF"/>
            <w:vAlign w:val="center"/>
          </w:tcPr>
          <w:p w14:paraId="6F8F2167">
            <w:pPr>
              <w:pStyle w:val="78"/>
              <w:rPr>
                <w:color w:val="000000" w:themeColor="text1"/>
                <w14:textFill>
                  <w14:solidFill>
                    <w14:schemeClr w14:val="tx1"/>
                  </w14:solidFill>
                </w14:textFill>
              </w:rPr>
            </w:pPr>
            <w:bookmarkStart w:id="33" w:name="OLE_LINK14"/>
            <w:r>
              <w:rPr>
                <w:rFonts w:hint="eastAsia"/>
                <w:color w:val="000000" w:themeColor="text1"/>
                <w14:textFill>
                  <w14:solidFill>
                    <w14:schemeClr w14:val="tx1"/>
                  </w14:solidFill>
                </w14:textFill>
              </w:rPr>
              <w:t>固体</w:t>
            </w:r>
            <w:bookmarkEnd w:id="33"/>
          </w:p>
        </w:tc>
        <w:tc>
          <w:tcPr>
            <w:tcW w:w="538" w:type="pct"/>
            <w:shd w:val="clear" w:color="auto" w:fill="FFFFFF"/>
            <w:vAlign w:val="center"/>
          </w:tcPr>
          <w:p w14:paraId="61014FEC">
            <w:pPr>
              <w:pStyle w:val="78"/>
              <w:rPr>
                <w:color w:val="000000" w:themeColor="text1"/>
                <w14:textFill>
                  <w14:solidFill>
                    <w14:schemeClr w14:val="tx1"/>
                  </w14:solidFill>
                </w14:textFill>
              </w:rPr>
            </w:pPr>
            <w:r>
              <w:rPr>
                <w:color w:val="000000" w:themeColor="text1"/>
                <w14:textFill>
                  <w14:solidFill>
                    <w14:schemeClr w14:val="tx1"/>
                  </w14:solidFill>
                </w14:textFill>
              </w:rPr>
              <w:t>1.44</w:t>
            </w:r>
            <w:r>
              <w:rPr>
                <w:rFonts w:hint="eastAsia"/>
                <w:color w:val="000000" w:themeColor="text1"/>
                <w14:textFill>
                  <w14:solidFill>
                    <w14:schemeClr w14:val="tx1"/>
                  </w14:solidFill>
                </w14:textFill>
              </w:rPr>
              <w:t>万</w:t>
            </w:r>
          </w:p>
        </w:tc>
        <w:tc>
          <w:tcPr>
            <w:tcW w:w="498" w:type="pct"/>
            <w:shd w:val="clear" w:color="auto" w:fill="FFFFFF"/>
            <w:vAlign w:val="center"/>
          </w:tcPr>
          <w:p w14:paraId="0A63F2F8">
            <w:pPr>
              <w:pStyle w:val="78"/>
              <w:rPr>
                <w:color w:val="000000" w:themeColor="text1"/>
                <w14:textFill>
                  <w14:solidFill>
                    <w14:schemeClr w14:val="tx1"/>
                  </w14:solidFill>
                </w14:textFill>
              </w:rPr>
            </w:pPr>
            <w:r>
              <w:rPr>
                <w:color w:val="000000" w:themeColor="text1"/>
                <w14:textFill>
                  <w14:solidFill>
                    <w14:schemeClr w14:val="tx1"/>
                  </w14:solidFill>
                </w14:textFill>
              </w:rPr>
              <w:t>库房</w:t>
            </w:r>
          </w:p>
        </w:tc>
        <w:tc>
          <w:tcPr>
            <w:tcW w:w="415" w:type="pct"/>
            <w:shd w:val="clear" w:color="auto" w:fill="FFFFFF"/>
            <w:vAlign w:val="center"/>
          </w:tcPr>
          <w:p w14:paraId="376CCC97">
            <w:pPr>
              <w:pStyle w:val="78"/>
              <w:rPr>
                <w:color w:val="000000" w:themeColor="text1"/>
                <w14:textFill>
                  <w14:solidFill>
                    <w14:schemeClr w14:val="tx1"/>
                  </w14:solidFill>
                </w14:textFill>
              </w:rPr>
            </w:pPr>
            <w:r>
              <w:rPr>
                <w:color w:val="000000" w:themeColor="text1"/>
                <w14:textFill>
                  <w14:solidFill>
                    <w14:schemeClr w14:val="tx1"/>
                  </w14:solidFill>
                </w14:textFill>
              </w:rPr>
              <w:t>/</w:t>
            </w:r>
          </w:p>
        </w:tc>
        <w:tc>
          <w:tcPr>
            <w:tcW w:w="1000" w:type="pct"/>
            <w:shd w:val="clear" w:color="auto" w:fill="FFFFFF"/>
            <w:vAlign w:val="center"/>
          </w:tcPr>
          <w:p w14:paraId="63F1950B">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主要回收塑料为</w:t>
            </w:r>
            <w:r>
              <w:rPr>
                <w:color w:val="000000" w:themeColor="text1"/>
                <w14:textFill>
                  <w14:solidFill>
                    <w14:schemeClr w14:val="tx1"/>
                  </w14:solidFill>
                </w14:textFill>
              </w:rPr>
              <w:t>PVC（聚氯乙烯）、PE（聚乙烯）、PP（聚丙烯）</w:t>
            </w:r>
          </w:p>
        </w:tc>
        <w:tc>
          <w:tcPr>
            <w:tcW w:w="578" w:type="pct"/>
            <w:shd w:val="clear" w:color="auto" w:fill="FFFFFF"/>
            <w:vAlign w:val="center"/>
          </w:tcPr>
          <w:p w14:paraId="45EFBF2E">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反应器</w:t>
            </w:r>
          </w:p>
        </w:tc>
      </w:tr>
      <w:tr w14:paraId="399F7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000" w:type="pct"/>
            <w:gridSpan w:val="10"/>
            <w:shd w:val="clear" w:color="auto" w:fill="FFFFFF"/>
          </w:tcPr>
          <w:p w14:paraId="4BC7589E">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生产</w:t>
            </w:r>
            <w:r>
              <w:rPr>
                <w:color w:val="000000" w:themeColor="text1"/>
                <w14:textFill>
                  <w14:solidFill>
                    <w14:schemeClr w14:val="tx1"/>
                  </w14:solidFill>
                </w14:textFill>
              </w:rPr>
              <w:t>辅助材料</w:t>
            </w:r>
          </w:p>
        </w:tc>
      </w:tr>
      <w:tr w14:paraId="0B7CB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7" w:type="pct"/>
            <w:shd w:val="clear" w:color="auto" w:fill="FFFFFF"/>
            <w:vAlign w:val="center"/>
          </w:tcPr>
          <w:p w14:paraId="34E16FDA">
            <w:pPr>
              <w:pStyle w:val="78"/>
              <w:rPr>
                <w:color w:val="000000" w:themeColor="text1"/>
                <w14:textFill>
                  <w14:solidFill>
                    <w14:schemeClr w14:val="tx1"/>
                  </w14:solidFill>
                </w14:textFill>
              </w:rPr>
            </w:pPr>
            <w:r>
              <w:rPr>
                <w:color w:val="000000" w:themeColor="text1"/>
                <w14:textFill>
                  <w14:solidFill>
                    <w14:schemeClr w14:val="tx1"/>
                  </w14:solidFill>
                </w14:textFill>
              </w:rPr>
              <w:t>1</w:t>
            </w:r>
          </w:p>
        </w:tc>
        <w:tc>
          <w:tcPr>
            <w:tcW w:w="594" w:type="pct"/>
            <w:shd w:val="clear" w:color="auto" w:fill="FFFFFF"/>
            <w:vAlign w:val="center"/>
          </w:tcPr>
          <w:p w14:paraId="478CDC3B">
            <w:pPr>
              <w:pStyle w:val="78"/>
              <w:rPr>
                <w:color w:val="000000" w:themeColor="text1"/>
                <w14:textFill>
                  <w14:solidFill>
                    <w14:schemeClr w14:val="tx1"/>
                  </w14:solidFill>
                </w14:textFill>
              </w:rPr>
            </w:pPr>
            <w:r>
              <w:rPr>
                <w:color w:val="000000" w:themeColor="text1"/>
                <w14:textFill>
                  <w14:solidFill>
                    <w14:schemeClr w14:val="tx1"/>
                  </w14:solidFill>
                </w14:textFill>
              </w:rPr>
              <w:t>阻聚剂</w:t>
            </w:r>
          </w:p>
        </w:tc>
        <w:tc>
          <w:tcPr>
            <w:tcW w:w="199" w:type="pct"/>
            <w:shd w:val="clear" w:color="auto" w:fill="FFFFFF"/>
            <w:vAlign w:val="center"/>
          </w:tcPr>
          <w:p w14:paraId="01E99BB4">
            <w:pPr>
              <w:pStyle w:val="78"/>
              <w:rPr>
                <w:color w:val="000000" w:themeColor="text1"/>
                <w14:textFill>
                  <w14:solidFill>
                    <w14:schemeClr w14:val="tx1"/>
                  </w14:solidFill>
                </w14:textFill>
              </w:rPr>
            </w:pPr>
            <w:r>
              <w:rPr>
                <w:color w:val="000000" w:themeColor="text1"/>
                <w14:textFill>
                  <w14:solidFill>
                    <w14:schemeClr w14:val="tx1"/>
                  </w14:solidFill>
                </w14:textFill>
              </w:rPr>
              <w:t>t</w:t>
            </w:r>
          </w:p>
        </w:tc>
        <w:tc>
          <w:tcPr>
            <w:tcW w:w="510" w:type="pct"/>
            <w:shd w:val="clear" w:color="auto" w:fill="FFFFFF"/>
            <w:vAlign w:val="center"/>
          </w:tcPr>
          <w:p w14:paraId="7A06FAD0">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3.5</w:t>
            </w:r>
          </w:p>
        </w:tc>
        <w:tc>
          <w:tcPr>
            <w:tcW w:w="410" w:type="pct"/>
            <w:shd w:val="clear" w:color="auto" w:fill="FFFFFF"/>
            <w:vAlign w:val="center"/>
          </w:tcPr>
          <w:p w14:paraId="78D10721">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液体</w:t>
            </w:r>
          </w:p>
        </w:tc>
        <w:tc>
          <w:tcPr>
            <w:tcW w:w="538" w:type="pct"/>
            <w:shd w:val="clear" w:color="auto" w:fill="FFFFFF"/>
            <w:vAlign w:val="center"/>
          </w:tcPr>
          <w:p w14:paraId="060B80CA">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498" w:type="pct"/>
            <w:shd w:val="clear" w:color="auto" w:fill="FFFFFF"/>
            <w:vAlign w:val="center"/>
          </w:tcPr>
          <w:p w14:paraId="02588C58">
            <w:pPr>
              <w:pStyle w:val="78"/>
              <w:rPr>
                <w:color w:val="000000" w:themeColor="text1"/>
                <w14:textFill>
                  <w14:solidFill>
                    <w14:schemeClr w14:val="tx1"/>
                  </w14:solidFill>
                </w14:textFill>
              </w:rPr>
            </w:pPr>
            <w:r>
              <w:rPr>
                <w:color w:val="000000" w:themeColor="text1"/>
                <w14:textFill>
                  <w14:solidFill>
                    <w14:schemeClr w14:val="tx1"/>
                  </w14:solidFill>
                </w14:textFill>
              </w:rPr>
              <w:t>库房</w:t>
            </w:r>
          </w:p>
        </w:tc>
        <w:tc>
          <w:tcPr>
            <w:tcW w:w="415" w:type="pct"/>
            <w:shd w:val="clear" w:color="auto" w:fill="FFFFFF"/>
            <w:vAlign w:val="center"/>
          </w:tcPr>
          <w:p w14:paraId="1A0CBFF9">
            <w:pPr>
              <w:pStyle w:val="78"/>
              <w:rPr>
                <w:color w:val="000000" w:themeColor="text1"/>
                <w14:textFill>
                  <w14:solidFill>
                    <w14:schemeClr w14:val="tx1"/>
                  </w14:solidFill>
                </w14:textFill>
              </w:rPr>
            </w:pPr>
            <w:r>
              <w:rPr>
                <w:color w:val="000000" w:themeColor="text1"/>
                <w14:textFill>
                  <w14:solidFill>
                    <w14:schemeClr w14:val="tx1"/>
                  </w14:solidFill>
                </w14:textFill>
              </w:rPr>
              <w:t>外购</w:t>
            </w:r>
          </w:p>
        </w:tc>
        <w:tc>
          <w:tcPr>
            <w:tcW w:w="1000" w:type="pct"/>
            <w:shd w:val="clear" w:color="auto" w:fill="FFFFFF"/>
            <w:vAlign w:val="center"/>
          </w:tcPr>
          <w:p w14:paraId="762D692E">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对叔丁基邻苯二酚 </w:t>
            </w:r>
          </w:p>
        </w:tc>
        <w:tc>
          <w:tcPr>
            <w:tcW w:w="578" w:type="pct"/>
            <w:shd w:val="clear" w:color="auto" w:fill="FFFFFF"/>
            <w:vAlign w:val="center"/>
          </w:tcPr>
          <w:p w14:paraId="4729039F">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稳定塔</w:t>
            </w:r>
          </w:p>
        </w:tc>
      </w:tr>
      <w:tr w14:paraId="24CDA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7" w:type="pct"/>
            <w:shd w:val="clear" w:color="auto" w:fill="FFFFFF"/>
            <w:vAlign w:val="center"/>
          </w:tcPr>
          <w:p w14:paraId="49DD38A8">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594" w:type="pct"/>
            <w:shd w:val="clear" w:color="auto" w:fill="FFFFFF"/>
            <w:vAlign w:val="center"/>
          </w:tcPr>
          <w:p w14:paraId="46D35607">
            <w:pPr>
              <w:pStyle w:val="78"/>
              <w:rPr>
                <w:color w:val="000000" w:themeColor="text1"/>
                <w14:textFill>
                  <w14:solidFill>
                    <w14:schemeClr w14:val="tx1"/>
                  </w14:solidFill>
                </w14:textFill>
              </w:rPr>
            </w:pPr>
            <w:r>
              <w:rPr>
                <w:color w:val="000000" w:themeColor="text1"/>
                <w14:textFill>
                  <w14:solidFill>
                    <w14:schemeClr w14:val="tx1"/>
                  </w14:solidFill>
                </w14:textFill>
              </w:rPr>
              <w:t>分子筛催化剂</w:t>
            </w:r>
          </w:p>
        </w:tc>
        <w:tc>
          <w:tcPr>
            <w:tcW w:w="199" w:type="pct"/>
            <w:shd w:val="clear" w:color="auto" w:fill="FFFFFF"/>
            <w:vAlign w:val="center"/>
          </w:tcPr>
          <w:p w14:paraId="349831F2">
            <w:pPr>
              <w:pStyle w:val="78"/>
              <w:rPr>
                <w:color w:val="000000" w:themeColor="text1"/>
                <w14:textFill>
                  <w14:solidFill>
                    <w14:schemeClr w14:val="tx1"/>
                  </w14:solidFill>
                </w14:textFill>
              </w:rPr>
            </w:pPr>
            <w:r>
              <w:rPr>
                <w:color w:val="000000" w:themeColor="text1"/>
                <w14:textFill>
                  <w14:solidFill>
                    <w14:schemeClr w14:val="tx1"/>
                  </w14:solidFill>
                </w14:textFill>
              </w:rPr>
              <w:t>t</w:t>
            </w:r>
          </w:p>
        </w:tc>
        <w:tc>
          <w:tcPr>
            <w:tcW w:w="510" w:type="pct"/>
            <w:shd w:val="clear" w:color="auto" w:fill="FFFFFF"/>
            <w:vAlign w:val="center"/>
          </w:tcPr>
          <w:p w14:paraId="4DC0DDDD">
            <w:pPr>
              <w:pStyle w:val="78"/>
              <w:rPr>
                <w:color w:val="000000" w:themeColor="text1"/>
                <w14:textFill>
                  <w14:solidFill>
                    <w14:schemeClr w14:val="tx1"/>
                  </w14:solidFill>
                </w14:textFill>
              </w:rPr>
            </w:pPr>
            <w:r>
              <w:rPr>
                <w:color w:val="000000" w:themeColor="text1"/>
                <w14:textFill>
                  <w14:solidFill>
                    <w14:schemeClr w14:val="tx1"/>
                  </w14:solidFill>
                </w14:textFill>
              </w:rPr>
              <w:t>1200</w:t>
            </w:r>
          </w:p>
        </w:tc>
        <w:tc>
          <w:tcPr>
            <w:tcW w:w="410" w:type="pct"/>
            <w:shd w:val="clear" w:color="auto" w:fill="FFFFFF"/>
            <w:vAlign w:val="center"/>
          </w:tcPr>
          <w:p w14:paraId="7B0C5607">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颗粒</w:t>
            </w:r>
          </w:p>
        </w:tc>
        <w:tc>
          <w:tcPr>
            <w:tcW w:w="538" w:type="pct"/>
            <w:shd w:val="clear" w:color="auto" w:fill="FFFFFF"/>
            <w:vAlign w:val="center"/>
          </w:tcPr>
          <w:p w14:paraId="234D3638">
            <w:pPr>
              <w:pStyle w:val="78"/>
              <w:rPr>
                <w:color w:val="000000" w:themeColor="text1"/>
                <w14:textFill>
                  <w14:solidFill>
                    <w14:schemeClr w14:val="tx1"/>
                  </w14:solidFill>
                </w14:textFill>
              </w:rPr>
            </w:pPr>
            <w:r>
              <w:rPr>
                <w:color w:val="000000" w:themeColor="text1"/>
                <w14:textFill>
                  <w14:solidFill>
                    <w14:schemeClr w14:val="tx1"/>
                  </w14:solidFill>
                </w14:textFill>
              </w:rPr>
              <w:t>100</w:t>
            </w:r>
          </w:p>
        </w:tc>
        <w:tc>
          <w:tcPr>
            <w:tcW w:w="498" w:type="pct"/>
            <w:shd w:val="clear" w:color="auto" w:fill="FFFFFF"/>
            <w:vAlign w:val="center"/>
          </w:tcPr>
          <w:p w14:paraId="6425B691">
            <w:pPr>
              <w:pStyle w:val="78"/>
              <w:rPr>
                <w:color w:val="000000" w:themeColor="text1"/>
                <w14:textFill>
                  <w14:solidFill>
                    <w14:schemeClr w14:val="tx1"/>
                  </w14:solidFill>
                </w14:textFill>
              </w:rPr>
            </w:pPr>
            <w:r>
              <w:rPr>
                <w:color w:val="000000" w:themeColor="text1"/>
                <w14:textFill>
                  <w14:solidFill>
                    <w14:schemeClr w14:val="tx1"/>
                  </w14:solidFill>
                </w14:textFill>
              </w:rPr>
              <w:t>库房</w:t>
            </w:r>
          </w:p>
        </w:tc>
        <w:tc>
          <w:tcPr>
            <w:tcW w:w="415" w:type="pct"/>
            <w:shd w:val="clear" w:color="auto" w:fill="FFFFFF"/>
            <w:vAlign w:val="center"/>
          </w:tcPr>
          <w:p w14:paraId="15D9C9AC">
            <w:pPr>
              <w:pStyle w:val="78"/>
              <w:rPr>
                <w:color w:val="000000" w:themeColor="text1"/>
                <w14:textFill>
                  <w14:solidFill>
                    <w14:schemeClr w14:val="tx1"/>
                  </w14:solidFill>
                </w14:textFill>
              </w:rPr>
            </w:pPr>
            <w:r>
              <w:rPr>
                <w:color w:val="000000" w:themeColor="text1"/>
                <w14:textFill>
                  <w14:solidFill>
                    <w14:schemeClr w14:val="tx1"/>
                  </w14:solidFill>
                </w14:textFill>
              </w:rPr>
              <w:t>外购</w:t>
            </w:r>
          </w:p>
        </w:tc>
        <w:tc>
          <w:tcPr>
            <w:tcW w:w="1000" w:type="pct"/>
            <w:shd w:val="clear" w:color="auto" w:fill="FFFFFF"/>
            <w:vAlign w:val="center"/>
          </w:tcPr>
          <w:p w14:paraId="5F1A7BA9">
            <w:pPr>
              <w:pStyle w:val="78"/>
              <w:rPr>
                <w:color w:val="000000" w:themeColor="text1"/>
                <w14:textFill>
                  <w14:solidFill>
                    <w14:schemeClr w14:val="tx1"/>
                  </w14:solidFill>
                </w14:textFill>
              </w:rPr>
            </w:pPr>
            <w:r>
              <w:rPr>
                <w:color w:val="000000" w:themeColor="text1"/>
                <w14:textFill>
                  <w14:solidFill>
                    <w14:schemeClr w14:val="tx1"/>
                  </w14:solidFill>
                </w14:textFill>
              </w:rPr>
              <w:t>/</w:t>
            </w:r>
          </w:p>
        </w:tc>
        <w:tc>
          <w:tcPr>
            <w:tcW w:w="578" w:type="pct"/>
            <w:vMerge w:val="restart"/>
            <w:shd w:val="clear" w:color="auto" w:fill="FFFFFF"/>
            <w:vAlign w:val="center"/>
          </w:tcPr>
          <w:p w14:paraId="1606FABB">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反应器-再生器</w:t>
            </w:r>
          </w:p>
        </w:tc>
      </w:tr>
      <w:tr w14:paraId="64995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7" w:type="pct"/>
            <w:shd w:val="clear" w:color="auto" w:fill="FFFFFF"/>
            <w:vAlign w:val="center"/>
          </w:tcPr>
          <w:p w14:paraId="00861D7D">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594" w:type="pct"/>
            <w:shd w:val="clear" w:color="auto" w:fill="FFFFFF"/>
            <w:vAlign w:val="center"/>
          </w:tcPr>
          <w:p w14:paraId="3425EB4D">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SAR脱硝剂</w:t>
            </w:r>
          </w:p>
        </w:tc>
        <w:tc>
          <w:tcPr>
            <w:tcW w:w="199" w:type="pct"/>
            <w:shd w:val="clear" w:color="auto" w:fill="FFFFFF"/>
            <w:vAlign w:val="center"/>
          </w:tcPr>
          <w:p w14:paraId="2DC0A6DE">
            <w:pPr>
              <w:pStyle w:val="78"/>
              <w:rPr>
                <w:color w:val="000000" w:themeColor="text1"/>
                <w14:textFill>
                  <w14:solidFill>
                    <w14:schemeClr w14:val="tx1"/>
                  </w14:solidFill>
                </w14:textFill>
              </w:rPr>
            </w:pPr>
            <w:r>
              <w:rPr>
                <w:color w:val="000000" w:themeColor="text1"/>
                <w14:textFill>
                  <w14:solidFill>
                    <w14:schemeClr w14:val="tx1"/>
                  </w14:solidFill>
                </w14:textFill>
              </w:rPr>
              <w:t>t</w:t>
            </w:r>
          </w:p>
        </w:tc>
        <w:tc>
          <w:tcPr>
            <w:tcW w:w="510" w:type="pct"/>
            <w:shd w:val="clear" w:color="auto" w:fill="FFFFFF" w:themeFill="background1"/>
            <w:vAlign w:val="center"/>
          </w:tcPr>
          <w:p w14:paraId="52CE52F9">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126</w:t>
            </w:r>
          </w:p>
        </w:tc>
        <w:tc>
          <w:tcPr>
            <w:tcW w:w="410" w:type="pct"/>
            <w:shd w:val="clear" w:color="auto" w:fill="FFFFFF" w:themeFill="background1"/>
            <w:vAlign w:val="center"/>
          </w:tcPr>
          <w:p w14:paraId="5052051E">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固体</w:t>
            </w:r>
          </w:p>
        </w:tc>
        <w:tc>
          <w:tcPr>
            <w:tcW w:w="538" w:type="pct"/>
            <w:shd w:val="clear" w:color="auto" w:fill="FFFFFF"/>
            <w:vAlign w:val="center"/>
          </w:tcPr>
          <w:p w14:paraId="759B2C35">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498" w:type="pct"/>
            <w:shd w:val="clear" w:color="auto" w:fill="FFFFFF"/>
            <w:vAlign w:val="center"/>
          </w:tcPr>
          <w:p w14:paraId="5CFBE510">
            <w:pPr>
              <w:pStyle w:val="78"/>
              <w:rPr>
                <w:color w:val="000000" w:themeColor="text1"/>
                <w14:textFill>
                  <w14:solidFill>
                    <w14:schemeClr w14:val="tx1"/>
                  </w14:solidFill>
                </w14:textFill>
              </w:rPr>
            </w:pPr>
            <w:r>
              <w:rPr>
                <w:color w:val="000000" w:themeColor="text1"/>
                <w14:textFill>
                  <w14:solidFill>
                    <w14:schemeClr w14:val="tx1"/>
                  </w14:solidFill>
                </w14:textFill>
              </w:rPr>
              <w:t>库房</w:t>
            </w:r>
          </w:p>
        </w:tc>
        <w:tc>
          <w:tcPr>
            <w:tcW w:w="415" w:type="pct"/>
            <w:shd w:val="clear" w:color="auto" w:fill="FFFFFF"/>
            <w:vAlign w:val="center"/>
          </w:tcPr>
          <w:p w14:paraId="468F81BC">
            <w:pPr>
              <w:pStyle w:val="78"/>
              <w:rPr>
                <w:color w:val="000000" w:themeColor="text1"/>
                <w14:textFill>
                  <w14:solidFill>
                    <w14:schemeClr w14:val="tx1"/>
                  </w14:solidFill>
                </w14:textFill>
              </w:rPr>
            </w:pPr>
            <w:r>
              <w:rPr>
                <w:color w:val="000000" w:themeColor="text1"/>
                <w14:textFill>
                  <w14:solidFill>
                    <w14:schemeClr w14:val="tx1"/>
                  </w14:solidFill>
                </w14:textFill>
              </w:rPr>
              <w:t>外购</w:t>
            </w:r>
          </w:p>
        </w:tc>
        <w:tc>
          <w:tcPr>
            <w:tcW w:w="1000" w:type="pct"/>
            <w:shd w:val="clear" w:color="auto" w:fill="FFFFFF"/>
            <w:vAlign w:val="center"/>
          </w:tcPr>
          <w:p w14:paraId="0A70EADB">
            <w:pPr>
              <w:pStyle w:val="78"/>
              <w:rPr>
                <w:color w:val="000000" w:themeColor="text1"/>
                <w14:textFill>
                  <w14:solidFill>
                    <w14:schemeClr w14:val="tx1"/>
                  </w14:solidFill>
                </w14:textFill>
              </w:rPr>
            </w:pPr>
            <w:r>
              <w:rPr>
                <w:color w:val="000000" w:themeColor="text1"/>
                <w14:textFill>
                  <w14:solidFill>
                    <w14:schemeClr w14:val="tx1"/>
                  </w14:solidFill>
                </w14:textFill>
              </w:rPr>
              <w:t>/</w:t>
            </w:r>
          </w:p>
        </w:tc>
        <w:tc>
          <w:tcPr>
            <w:tcW w:w="578" w:type="pct"/>
            <w:vMerge w:val="continue"/>
            <w:shd w:val="clear" w:color="auto" w:fill="FFFFFF"/>
            <w:vAlign w:val="center"/>
          </w:tcPr>
          <w:p w14:paraId="28EE9A11">
            <w:pPr>
              <w:pStyle w:val="78"/>
              <w:rPr>
                <w:color w:val="000000" w:themeColor="text1"/>
                <w14:textFill>
                  <w14:solidFill>
                    <w14:schemeClr w14:val="tx1"/>
                  </w14:solidFill>
                </w14:textFill>
              </w:rPr>
            </w:pPr>
          </w:p>
        </w:tc>
      </w:tr>
      <w:tr w14:paraId="4C66D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7" w:type="pct"/>
            <w:shd w:val="clear" w:color="auto" w:fill="FFFFFF"/>
            <w:vAlign w:val="center"/>
          </w:tcPr>
          <w:p w14:paraId="6962482B">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594" w:type="pct"/>
            <w:shd w:val="clear" w:color="auto" w:fill="FFFFFF"/>
            <w:vAlign w:val="center"/>
          </w:tcPr>
          <w:p w14:paraId="7A777A46">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一氧化碳助燃剂</w:t>
            </w:r>
          </w:p>
        </w:tc>
        <w:tc>
          <w:tcPr>
            <w:tcW w:w="199" w:type="pct"/>
            <w:shd w:val="clear" w:color="auto" w:fill="FFFFFF"/>
            <w:vAlign w:val="center"/>
          </w:tcPr>
          <w:p w14:paraId="549ADBC5">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t</w:t>
            </w:r>
          </w:p>
        </w:tc>
        <w:tc>
          <w:tcPr>
            <w:tcW w:w="510" w:type="pct"/>
            <w:shd w:val="clear" w:color="auto" w:fill="FFFFFF"/>
            <w:vAlign w:val="center"/>
          </w:tcPr>
          <w:p w14:paraId="53EDF6A6">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410" w:type="pct"/>
            <w:shd w:val="clear" w:color="auto" w:fill="FFFFFF" w:themeFill="background1"/>
            <w:vAlign w:val="center"/>
          </w:tcPr>
          <w:p w14:paraId="6B1C0F3A">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固体</w:t>
            </w:r>
          </w:p>
        </w:tc>
        <w:tc>
          <w:tcPr>
            <w:tcW w:w="538" w:type="pct"/>
            <w:shd w:val="clear" w:color="auto" w:fill="FFFFFF"/>
            <w:vAlign w:val="center"/>
          </w:tcPr>
          <w:p w14:paraId="2E810481">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0.5</w:t>
            </w:r>
          </w:p>
        </w:tc>
        <w:tc>
          <w:tcPr>
            <w:tcW w:w="498" w:type="pct"/>
            <w:shd w:val="clear" w:color="auto" w:fill="FFFFFF"/>
            <w:vAlign w:val="center"/>
          </w:tcPr>
          <w:p w14:paraId="26969A03">
            <w:pPr>
              <w:pStyle w:val="78"/>
              <w:rPr>
                <w:color w:val="000000" w:themeColor="text1"/>
                <w14:textFill>
                  <w14:solidFill>
                    <w14:schemeClr w14:val="tx1"/>
                  </w14:solidFill>
                </w14:textFill>
              </w:rPr>
            </w:pPr>
            <w:r>
              <w:rPr>
                <w:color w:val="000000" w:themeColor="text1"/>
                <w14:textFill>
                  <w14:solidFill>
                    <w14:schemeClr w14:val="tx1"/>
                  </w14:solidFill>
                </w14:textFill>
              </w:rPr>
              <w:t>库房</w:t>
            </w:r>
          </w:p>
        </w:tc>
        <w:tc>
          <w:tcPr>
            <w:tcW w:w="415" w:type="pct"/>
            <w:shd w:val="clear" w:color="auto" w:fill="FFFFFF"/>
            <w:vAlign w:val="center"/>
          </w:tcPr>
          <w:p w14:paraId="7A9F3410">
            <w:pPr>
              <w:pStyle w:val="78"/>
              <w:rPr>
                <w:color w:val="000000" w:themeColor="text1"/>
                <w14:textFill>
                  <w14:solidFill>
                    <w14:schemeClr w14:val="tx1"/>
                  </w14:solidFill>
                </w14:textFill>
              </w:rPr>
            </w:pPr>
            <w:r>
              <w:rPr>
                <w:color w:val="000000" w:themeColor="text1"/>
                <w14:textFill>
                  <w14:solidFill>
                    <w14:schemeClr w14:val="tx1"/>
                  </w14:solidFill>
                </w14:textFill>
              </w:rPr>
              <w:t>外购</w:t>
            </w:r>
          </w:p>
        </w:tc>
        <w:tc>
          <w:tcPr>
            <w:tcW w:w="1000" w:type="pct"/>
            <w:shd w:val="clear" w:color="auto" w:fill="FFFFFF"/>
            <w:vAlign w:val="center"/>
          </w:tcPr>
          <w:p w14:paraId="489D34E3">
            <w:pPr>
              <w:pStyle w:val="78"/>
              <w:rPr>
                <w:color w:val="000000" w:themeColor="text1"/>
                <w14:textFill>
                  <w14:solidFill>
                    <w14:schemeClr w14:val="tx1"/>
                  </w14:solidFill>
                </w14:textFill>
              </w:rPr>
            </w:pPr>
            <w:r>
              <w:rPr>
                <w:color w:val="000000" w:themeColor="text1"/>
                <w14:textFill>
                  <w14:solidFill>
                    <w14:schemeClr w14:val="tx1"/>
                  </w14:solidFill>
                </w14:textFill>
              </w:rPr>
              <w:t>/</w:t>
            </w:r>
          </w:p>
        </w:tc>
        <w:tc>
          <w:tcPr>
            <w:tcW w:w="578" w:type="pct"/>
            <w:vMerge w:val="continue"/>
            <w:shd w:val="clear" w:color="auto" w:fill="FFFFFF"/>
            <w:vAlign w:val="center"/>
          </w:tcPr>
          <w:p w14:paraId="5202B1AB">
            <w:pPr>
              <w:pStyle w:val="78"/>
              <w:rPr>
                <w:color w:val="000000" w:themeColor="text1"/>
                <w14:textFill>
                  <w14:solidFill>
                    <w14:schemeClr w14:val="tx1"/>
                  </w14:solidFill>
                </w14:textFill>
              </w:rPr>
            </w:pPr>
          </w:p>
        </w:tc>
      </w:tr>
      <w:tr w14:paraId="16224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7" w:type="pct"/>
            <w:shd w:val="clear" w:color="auto" w:fill="FFFFFF"/>
            <w:vAlign w:val="center"/>
          </w:tcPr>
          <w:p w14:paraId="2094DE64">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594" w:type="pct"/>
            <w:shd w:val="clear" w:color="auto" w:fill="FFFFFF"/>
            <w:vAlign w:val="center"/>
          </w:tcPr>
          <w:p w14:paraId="0A246A1D">
            <w:pPr>
              <w:pStyle w:val="78"/>
              <w:rPr>
                <w:color w:val="000000" w:themeColor="text1"/>
                <w14:textFill>
                  <w14:solidFill>
                    <w14:schemeClr w14:val="tx1"/>
                  </w14:solidFill>
                </w14:textFill>
              </w:rPr>
            </w:pPr>
            <w:r>
              <w:rPr>
                <w:color w:val="000000" w:themeColor="text1"/>
                <w14:textFill>
                  <w14:solidFill>
                    <w14:schemeClr w14:val="tx1"/>
                  </w14:solidFill>
                </w14:textFill>
              </w:rPr>
              <w:t>32%</w:t>
            </w:r>
            <w:r>
              <w:rPr>
                <w:rFonts w:hint="eastAsia"/>
                <w:color w:val="000000" w:themeColor="text1"/>
                <w14:textFill>
                  <w14:solidFill>
                    <w14:schemeClr w14:val="tx1"/>
                  </w14:solidFill>
                </w14:textFill>
              </w:rPr>
              <w:t>液碱</w:t>
            </w:r>
          </w:p>
        </w:tc>
        <w:tc>
          <w:tcPr>
            <w:tcW w:w="199" w:type="pct"/>
            <w:shd w:val="clear" w:color="auto" w:fill="FFFFFF"/>
            <w:vAlign w:val="center"/>
          </w:tcPr>
          <w:p w14:paraId="32078E76">
            <w:pPr>
              <w:pStyle w:val="78"/>
              <w:rPr>
                <w:color w:val="000000" w:themeColor="text1"/>
                <w14:textFill>
                  <w14:solidFill>
                    <w14:schemeClr w14:val="tx1"/>
                  </w14:solidFill>
                </w14:textFill>
              </w:rPr>
            </w:pPr>
            <w:r>
              <w:rPr>
                <w:color w:val="000000" w:themeColor="text1"/>
                <w14:textFill>
                  <w14:solidFill>
                    <w14:schemeClr w14:val="tx1"/>
                  </w14:solidFill>
                </w14:textFill>
              </w:rPr>
              <w:t>t</w:t>
            </w:r>
          </w:p>
        </w:tc>
        <w:tc>
          <w:tcPr>
            <w:tcW w:w="510" w:type="pct"/>
            <w:shd w:val="clear" w:color="auto" w:fill="FFFFFF"/>
            <w:vAlign w:val="center"/>
          </w:tcPr>
          <w:p w14:paraId="66F119FC">
            <w:pPr>
              <w:pStyle w:val="78"/>
              <w:rPr>
                <w:color w:val="000000" w:themeColor="text1"/>
                <w14:textFill>
                  <w14:solidFill>
                    <w14:schemeClr w14:val="tx1"/>
                  </w14:solidFill>
                </w14:textFill>
              </w:rPr>
            </w:pPr>
            <w:r>
              <w:rPr>
                <w:color w:val="000000" w:themeColor="text1"/>
                <w14:textFill>
                  <w14:solidFill>
                    <w14:schemeClr w14:val="tx1"/>
                  </w14:solidFill>
                </w14:textFill>
              </w:rPr>
              <w:t>136090</w:t>
            </w:r>
          </w:p>
        </w:tc>
        <w:tc>
          <w:tcPr>
            <w:tcW w:w="410" w:type="pct"/>
            <w:shd w:val="clear" w:color="auto" w:fill="FFFFFF"/>
            <w:vAlign w:val="center"/>
          </w:tcPr>
          <w:p w14:paraId="4A7EBF93">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液体</w:t>
            </w:r>
          </w:p>
        </w:tc>
        <w:tc>
          <w:tcPr>
            <w:tcW w:w="538" w:type="pct"/>
            <w:shd w:val="clear" w:color="auto" w:fill="FFFFFF"/>
            <w:vAlign w:val="center"/>
          </w:tcPr>
          <w:p w14:paraId="7B883ADF">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268</w:t>
            </w:r>
          </w:p>
        </w:tc>
        <w:tc>
          <w:tcPr>
            <w:tcW w:w="498" w:type="pct"/>
            <w:shd w:val="clear" w:color="auto" w:fill="FFFFFF"/>
            <w:vAlign w:val="center"/>
          </w:tcPr>
          <w:p w14:paraId="3447805D">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裂解单元缓存罐</w:t>
            </w:r>
          </w:p>
        </w:tc>
        <w:tc>
          <w:tcPr>
            <w:tcW w:w="415" w:type="pct"/>
            <w:shd w:val="clear" w:color="auto" w:fill="FFFFFF"/>
            <w:vAlign w:val="center"/>
          </w:tcPr>
          <w:p w14:paraId="3614334C">
            <w:pPr>
              <w:pStyle w:val="78"/>
              <w:rPr>
                <w:color w:val="000000" w:themeColor="text1"/>
                <w14:textFill>
                  <w14:solidFill>
                    <w14:schemeClr w14:val="tx1"/>
                  </w14:solidFill>
                </w14:textFill>
              </w:rPr>
            </w:pPr>
            <w:r>
              <w:rPr>
                <w:color w:val="000000" w:themeColor="text1"/>
                <w14:textFill>
                  <w14:solidFill>
                    <w14:schemeClr w14:val="tx1"/>
                  </w14:solidFill>
                </w14:textFill>
              </w:rPr>
              <w:t>外购</w:t>
            </w:r>
          </w:p>
        </w:tc>
        <w:tc>
          <w:tcPr>
            <w:tcW w:w="1000" w:type="pct"/>
            <w:shd w:val="clear" w:color="auto" w:fill="FFFFFF"/>
            <w:vAlign w:val="center"/>
          </w:tcPr>
          <w:p w14:paraId="4000B756">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32%氢氧化钠</w:t>
            </w:r>
          </w:p>
        </w:tc>
        <w:tc>
          <w:tcPr>
            <w:tcW w:w="578" w:type="pct"/>
            <w:shd w:val="clear" w:color="auto" w:fill="FFFFFF"/>
            <w:vAlign w:val="center"/>
          </w:tcPr>
          <w:p w14:paraId="76863814">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水洗塔</w:t>
            </w:r>
          </w:p>
        </w:tc>
      </w:tr>
      <w:tr w14:paraId="02440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7" w:type="pct"/>
            <w:shd w:val="clear" w:color="auto" w:fill="FFFFFF"/>
            <w:vAlign w:val="center"/>
          </w:tcPr>
          <w:p w14:paraId="3D491683">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594" w:type="pct"/>
            <w:shd w:val="clear" w:color="auto" w:fill="FFFFFF"/>
            <w:vAlign w:val="center"/>
          </w:tcPr>
          <w:p w14:paraId="37F17BC1">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次氯酸钠溶液</w:t>
            </w:r>
          </w:p>
        </w:tc>
        <w:tc>
          <w:tcPr>
            <w:tcW w:w="199" w:type="pct"/>
            <w:shd w:val="clear" w:color="auto" w:fill="FFFFFF"/>
            <w:vAlign w:val="center"/>
          </w:tcPr>
          <w:p w14:paraId="46255EA0">
            <w:pPr>
              <w:pStyle w:val="78"/>
              <w:rPr>
                <w:color w:val="000000" w:themeColor="text1"/>
                <w14:textFill>
                  <w14:solidFill>
                    <w14:schemeClr w14:val="tx1"/>
                  </w14:solidFill>
                </w14:textFill>
              </w:rPr>
            </w:pPr>
            <w:r>
              <w:rPr>
                <w:color w:val="000000" w:themeColor="text1"/>
                <w14:textFill>
                  <w14:solidFill>
                    <w14:schemeClr w14:val="tx1"/>
                  </w14:solidFill>
                </w14:textFill>
              </w:rPr>
              <w:t>t</w:t>
            </w:r>
          </w:p>
        </w:tc>
        <w:tc>
          <w:tcPr>
            <w:tcW w:w="510" w:type="pct"/>
            <w:shd w:val="clear" w:color="auto" w:fill="FFFFFF"/>
            <w:vAlign w:val="center"/>
          </w:tcPr>
          <w:p w14:paraId="22ABECDB">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410" w:type="pct"/>
            <w:shd w:val="clear" w:color="auto" w:fill="FFFFFF"/>
            <w:vAlign w:val="center"/>
          </w:tcPr>
          <w:p w14:paraId="38AA4109">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液体</w:t>
            </w:r>
          </w:p>
        </w:tc>
        <w:tc>
          <w:tcPr>
            <w:tcW w:w="538" w:type="pct"/>
            <w:shd w:val="clear" w:color="auto" w:fill="FFFFFF"/>
            <w:vAlign w:val="center"/>
          </w:tcPr>
          <w:p w14:paraId="768DC7F0">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498" w:type="pct"/>
            <w:vMerge w:val="restart"/>
            <w:shd w:val="clear" w:color="auto" w:fill="FFFFFF"/>
            <w:vAlign w:val="center"/>
          </w:tcPr>
          <w:p w14:paraId="383C41F1">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除盐水站加药间</w:t>
            </w:r>
          </w:p>
        </w:tc>
        <w:tc>
          <w:tcPr>
            <w:tcW w:w="415" w:type="pct"/>
            <w:shd w:val="clear" w:color="auto" w:fill="FFFFFF"/>
            <w:vAlign w:val="center"/>
          </w:tcPr>
          <w:p w14:paraId="7ABA88D9">
            <w:pPr>
              <w:pStyle w:val="78"/>
              <w:rPr>
                <w:color w:val="000000" w:themeColor="text1"/>
                <w14:textFill>
                  <w14:solidFill>
                    <w14:schemeClr w14:val="tx1"/>
                  </w14:solidFill>
                </w14:textFill>
              </w:rPr>
            </w:pPr>
            <w:r>
              <w:rPr>
                <w:color w:val="000000" w:themeColor="text1"/>
                <w14:textFill>
                  <w14:solidFill>
                    <w14:schemeClr w14:val="tx1"/>
                  </w14:solidFill>
                </w14:textFill>
              </w:rPr>
              <w:t>外购</w:t>
            </w:r>
          </w:p>
        </w:tc>
        <w:tc>
          <w:tcPr>
            <w:tcW w:w="1000" w:type="pct"/>
            <w:shd w:val="clear" w:color="auto" w:fill="FFFFFF"/>
            <w:vAlign w:val="center"/>
          </w:tcPr>
          <w:p w14:paraId="6120E5EA">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含量10%</w:t>
            </w:r>
          </w:p>
        </w:tc>
        <w:tc>
          <w:tcPr>
            <w:tcW w:w="578" w:type="pct"/>
            <w:vMerge w:val="restart"/>
            <w:shd w:val="clear" w:color="auto" w:fill="FFFFFF"/>
            <w:vAlign w:val="center"/>
          </w:tcPr>
          <w:p w14:paraId="4621303A">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除盐水</w:t>
            </w:r>
          </w:p>
        </w:tc>
      </w:tr>
      <w:tr w14:paraId="2384A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7" w:type="pct"/>
            <w:shd w:val="clear" w:color="auto" w:fill="FFFFFF"/>
            <w:vAlign w:val="center"/>
          </w:tcPr>
          <w:p w14:paraId="061A2184">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594" w:type="pct"/>
            <w:shd w:val="clear" w:color="auto" w:fill="FFFFFF"/>
            <w:vAlign w:val="center"/>
          </w:tcPr>
          <w:p w14:paraId="338485FF">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盐酸</w:t>
            </w:r>
          </w:p>
        </w:tc>
        <w:tc>
          <w:tcPr>
            <w:tcW w:w="199" w:type="pct"/>
            <w:shd w:val="clear" w:color="auto" w:fill="FFFFFF"/>
            <w:vAlign w:val="center"/>
          </w:tcPr>
          <w:p w14:paraId="7E154537">
            <w:pPr>
              <w:pStyle w:val="78"/>
              <w:rPr>
                <w:color w:val="000000" w:themeColor="text1"/>
                <w14:textFill>
                  <w14:solidFill>
                    <w14:schemeClr w14:val="tx1"/>
                  </w14:solidFill>
                </w14:textFill>
              </w:rPr>
            </w:pPr>
            <w:r>
              <w:rPr>
                <w:color w:val="000000" w:themeColor="text1"/>
                <w14:textFill>
                  <w14:solidFill>
                    <w14:schemeClr w14:val="tx1"/>
                  </w14:solidFill>
                </w14:textFill>
              </w:rPr>
              <w:t>t</w:t>
            </w:r>
          </w:p>
        </w:tc>
        <w:tc>
          <w:tcPr>
            <w:tcW w:w="510" w:type="pct"/>
            <w:shd w:val="clear" w:color="auto" w:fill="FFFFFF"/>
            <w:vAlign w:val="center"/>
          </w:tcPr>
          <w:p w14:paraId="110D4BC7">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410" w:type="pct"/>
            <w:shd w:val="clear" w:color="auto" w:fill="FFFFFF"/>
            <w:vAlign w:val="center"/>
          </w:tcPr>
          <w:p w14:paraId="4620C5AB">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液体</w:t>
            </w:r>
          </w:p>
        </w:tc>
        <w:tc>
          <w:tcPr>
            <w:tcW w:w="538" w:type="pct"/>
            <w:shd w:val="clear" w:color="auto" w:fill="FFFFFF"/>
            <w:vAlign w:val="center"/>
          </w:tcPr>
          <w:p w14:paraId="724C09AF">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498" w:type="pct"/>
            <w:vMerge w:val="continue"/>
            <w:shd w:val="clear" w:color="auto" w:fill="FFFFFF"/>
            <w:vAlign w:val="center"/>
          </w:tcPr>
          <w:p w14:paraId="6A1C733C">
            <w:pPr>
              <w:pStyle w:val="78"/>
              <w:rPr>
                <w:color w:val="000000" w:themeColor="text1"/>
                <w14:textFill>
                  <w14:solidFill>
                    <w14:schemeClr w14:val="tx1"/>
                  </w14:solidFill>
                </w14:textFill>
              </w:rPr>
            </w:pPr>
          </w:p>
        </w:tc>
        <w:tc>
          <w:tcPr>
            <w:tcW w:w="415" w:type="pct"/>
            <w:shd w:val="clear" w:color="auto" w:fill="FFFFFF"/>
            <w:vAlign w:val="center"/>
          </w:tcPr>
          <w:p w14:paraId="607DBDF4">
            <w:pPr>
              <w:pStyle w:val="78"/>
              <w:rPr>
                <w:color w:val="000000" w:themeColor="text1"/>
                <w14:textFill>
                  <w14:solidFill>
                    <w14:schemeClr w14:val="tx1"/>
                  </w14:solidFill>
                </w14:textFill>
              </w:rPr>
            </w:pPr>
            <w:r>
              <w:rPr>
                <w:color w:val="000000" w:themeColor="text1"/>
                <w14:textFill>
                  <w14:solidFill>
                    <w14:schemeClr w14:val="tx1"/>
                  </w14:solidFill>
                </w14:textFill>
              </w:rPr>
              <w:t>外购</w:t>
            </w:r>
          </w:p>
        </w:tc>
        <w:tc>
          <w:tcPr>
            <w:tcW w:w="1000" w:type="pct"/>
            <w:shd w:val="clear" w:color="auto" w:fill="FFFFFF"/>
            <w:vAlign w:val="center"/>
          </w:tcPr>
          <w:p w14:paraId="52ED2ED4">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含量31%</w:t>
            </w:r>
          </w:p>
        </w:tc>
        <w:tc>
          <w:tcPr>
            <w:tcW w:w="578" w:type="pct"/>
            <w:vMerge w:val="continue"/>
            <w:shd w:val="clear" w:color="auto" w:fill="FFFFFF"/>
            <w:vAlign w:val="center"/>
          </w:tcPr>
          <w:p w14:paraId="702A5826">
            <w:pPr>
              <w:pStyle w:val="78"/>
              <w:rPr>
                <w:color w:val="000000" w:themeColor="text1"/>
                <w14:textFill>
                  <w14:solidFill>
                    <w14:schemeClr w14:val="tx1"/>
                  </w14:solidFill>
                </w14:textFill>
              </w:rPr>
            </w:pPr>
          </w:p>
        </w:tc>
      </w:tr>
      <w:tr w14:paraId="01A2F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57" w:type="pct"/>
            <w:shd w:val="clear" w:color="auto" w:fill="FFFFFF"/>
            <w:vAlign w:val="center"/>
          </w:tcPr>
          <w:p w14:paraId="32360F2A">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594" w:type="pct"/>
            <w:shd w:val="clear" w:color="auto" w:fill="FFFFFF"/>
            <w:vAlign w:val="center"/>
          </w:tcPr>
          <w:p w14:paraId="5EF0848A">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氨水</w:t>
            </w:r>
          </w:p>
        </w:tc>
        <w:tc>
          <w:tcPr>
            <w:tcW w:w="199" w:type="pct"/>
            <w:shd w:val="clear" w:color="auto" w:fill="FFFFFF"/>
            <w:vAlign w:val="center"/>
          </w:tcPr>
          <w:p w14:paraId="4C198A82">
            <w:pPr>
              <w:pStyle w:val="78"/>
              <w:rPr>
                <w:color w:val="000000" w:themeColor="text1"/>
                <w14:textFill>
                  <w14:solidFill>
                    <w14:schemeClr w14:val="tx1"/>
                  </w14:solidFill>
                </w14:textFill>
              </w:rPr>
            </w:pPr>
            <w:r>
              <w:rPr>
                <w:color w:val="000000" w:themeColor="text1"/>
                <w14:textFill>
                  <w14:solidFill>
                    <w14:schemeClr w14:val="tx1"/>
                  </w14:solidFill>
                </w14:textFill>
              </w:rPr>
              <w:t>t</w:t>
            </w:r>
          </w:p>
        </w:tc>
        <w:tc>
          <w:tcPr>
            <w:tcW w:w="510" w:type="pct"/>
            <w:shd w:val="clear" w:color="auto" w:fill="FFFFFF"/>
            <w:vAlign w:val="center"/>
          </w:tcPr>
          <w:p w14:paraId="0AE3780B">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410" w:type="pct"/>
            <w:shd w:val="clear" w:color="auto" w:fill="FFFFFF"/>
            <w:vAlign w:val="center"/>
          </w:tcPr>
          <w:p w14:paraId="5380F72A">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液体</w:t>
            </w:r>
          </w:p>
        </w:tc>
        <w:tc>
          <w:tcPr>
            <w:tcW w:w="538" w:type="pct"/>
            <w:shd w:val="clear" w:color="auto" w:fill="FFFFFF"/>
            <w:vAlign w:val="center"/>
          </w:tcPr>
          <w:p w14:paraId="1596F6CE">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498" w:type="pct"/>
            <w:vMerge w:val="continue"/>
            <w:shd w:val="clear" w:color="auto" w:fill="FFFFFF"/>
            <w:vAlign w:val="center"/>
          </w:tcPr>
          <w:p w14:paraId="5B86E991">
            <w:pPr>
              <w:pStyle w:val="78"/>
              <w:rPr>
                <w:color w:val="000000" w:themeColor="text1"/>
                <w14:textFill>
                  <w14:solidFill>
                    <w14:schemeClr w14:val="tx1"/>
                  </w14:solidFill>
                </w14:textFill>
              </w:rPr>
            </w:pPr>
          </w:p>
        </w:tc>
        <w:tc>
          <w:tcPr>
            <w:tcW w:w="415" w:type="pct"/>
            <w:shd w:val="clear" w:color="auto" w:fill="FFFFFF"/>
            <w:vAlign w:val="center"/>
          </w:tcPr>
          <w:p w14:paraId="61BB4A5F">
            <w:pPr>
              <w:pStyle w:val="78"/>
              <w:rPr>
                <w:color w:val="000000" w:themeColor="text1"/>
                <w14:textFill>
                  <w14:solidFill>
                    <w14:schemeClr w14:val="tx1"/>
                  </w14:solidFill>
                </w14:textFill>
              </w:rPr>
            </w:pPr>
            <w:r>
              <w:rPr>
                <w:color w:val="000000" w:themeColor="text1"/>
                <w14:textFill>
                  <w14:solidFill>
                    <w14:schemeClr w14:val="tx1"/>
                  </w14:solidFill>
                </w14:textFill>
              </w:rPr>
              <w:t>外购</w:t>
            </w:r>
          </w:p>
        </w:tc>
        <w:tc>
          <w:tcPr>
            <w:tcW w:w="1000" w:type="pct"/>
            <w:shd w:val="clear" w:color="auto" w:fill="FFFFFF"/>
            <w:vAlign w:val="center"/>
          </w:tcPr>
          <w:p w14:paraId="69211186">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含量20%</w:t>
            </w:r>
          </w:p>
        </w:tc>
        <w:tc>
          <w:tcPr>
            <w:tcW w:w="578" w:type="pct"/>
            <w:vMerge w:val="continue"/>
            <w:shd w:val="clear" w:color="auto" w:fill="FFFFFF"/>
            <w:vAlign w:val="center"/>
          </w:tcPr>
          <w:p w14:paraId="34AA3AEA">
            <w:pPr>
              <w:pStyle w:val="78"/>
              <w:rPr>
                <w:color w:val="000000" w:themeColor="text1"/>
                <w14:textFill>
                  <w14:solidFill>
                    <w14:schemeClr w14:val="tx1"/>
                  </w14:solidFill>
                </w14:textFill>
              </w:rPr>
            </w:pPr>
          </w:p>
        </w:tc>
      </w:tr>
      <w:bookmarkEnd w:id="31"/>
      <w:bookmarkEnd w:id="32"/>
    </w:tbl>
    <w:p w14:paraId="642FA97C">
      <w:pPr>
        <w:rPr>
          <w:rFonts w:hint="eastAsia"/>
          <w:color w:val="000000" w:themeColor="text1"/>
          <w14:textFill>
            <w14:solidFill>
              <w14:schemeClr w14:val="tx1"/>
            </w14:solidFill>
          </w14:textFill>
        </w:rPr>
      </w:pPr>
    </w:p>
    <w:p w14:paraId="0EB1F7B9">
      <w:pPr>
        <w:pStyle w:val="4"/>
        <w:rPr>
          <w:color w:val="000000" w:themeColor="text1"/>
          <w14:textFill>
            <w14:solidFill>
              <w14:schemeClr w14:val="tx1"/>
            </w14:solidFill>
          </w14:textFill>
        </w:rPr>
      </w:pPr>
      <w:bookmarkStart w:id="34" w:name="_Toc216858587"/>
      <w:r>
        <w:rPr>
          <w:color w:val="000000" w:themeColor="text1"/>
          <w14:textFill>
            <w14:solidFill>
              <w14:schemeClr w14:val="tx1"/>
            </w14:solidFill>
          </w14:textFill>
        </w:rPr>
        <w:t>企业总平面布置</w:t>
      </w:r>
      <w:bookmarkEnd w:id="34"/>
    </w:p>
    <w:p w14:paraId="7C66B71E">
      <w:pPr>
        <w:pStyle w:val="3"/>
        <w:ind w:firstLine="480"/>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r>
        <w:rPr>
          <w:color w:val="000000" w:themeColor="text1"/>
          <w14:textFill>
            <w14:solidFill>
              <w14:schemeClr w14:val="tx1"/>
            </w14:solidFill>
          </w14:textFill>
        </w:rPr>
        <w:t>公司现状的建设内容按照生产性质、火灾危险性类别、管理、物流输送、安全环保等要求进行分区布置，新建设施共分为6个功能区，即：管理区、生产装置区、辅助设施区、储罐区、汽车装卸区、火炬区。性质相近，功能联系密切的单元紧凑布置，各功能区以通道分隔</w:t>
      </w:r>
      <w:r>
        <w:rPr>
          <w:rFonts w:hint="eastAsia"/>
          <w:color w:val="000000" w:themeColor="text1"/>
          <w14:textFill>
            <w14:solidFill>
              <w14:schemeClr w14:val="tx1"/>
            </w14:solidFill>
          </w14:textFill>
        </w:rPr>
        <w:t>，具体平面图见下图。</w:t>
      </w:r>
    </w:p>
    <w:p w14:paraId="0B8BFA41">
      <w:pPr>
        <w:pStyle w:val="78"/>
        <w:rPr>
          <w:color w:val="000000" w:themeColor="text1"/>
          <w:kern w:val="0"/>
          <w14:textFill>
            <w14:solidFill>
              <w14:schemeClr w14:val="tx1"/>
            </w14:solidFill>
          </w14:textFill>
        </w:rPr>
      </w:pPr>
      <w:r>
        <w:rPr>
          <w:color w:val="000000" w:themeColor="text1"/>
          <w:kern w:val="0"/>
          <w14:textFill>
            <w14:solidFill>
              <w14:schemeClr w14:val="tx1"/>
            </w14:solidFill>
          </w14:textFill>
        </w:rPr>
        <w:drawing>
          <wp:inline distT="0" distB="0" distL="0" distR="0">
            <wp:extent cx="7825740" cy="12753340"/>
            <wp:effectExtent l="0" t="0" r="381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5"/>
                    <a:srcRect t="2024"/>
                    <a:stretch>
                      <a:fillRect/>
                    </a:stretch>
                  </pic:blipFill>
                  <pic:spPr>
                    <a:xfrm>
                      <a:off x="0" y="0"/>
                      <a:ext cx="7858686" cy="12806620"/>
                    </a:xfrm>
                    <a:prstGeom prst="rect">
                      <a:avLst/>
                    </a:prstGeom>
                    <a:ln>
                      <a:noFill/>
                    </a:ln>
                  </pic:spPr>
                </pic:pic>
              </a:graphicData>
            </a:graphic>
          </wp:inline>
        </w:drawing>
      </w:r>
    </w:p>
    <w:p w14:paraId="140C48F0">
      <w:pPr>
        <w:pStyle w:val="14"/>
        <w:sectPr>
          <w:pgSz w:w="16838" w:h="23811"/>
          <w:pgMar w:top="1440" w:right="1800" w:bottom="1440" w:left="1800" w:header="992" w:footer="992" w:gutter="0"/>
          <w:cols w:space="425" w:num="1"/>
          <w:docGrid w:linePitch="326" w:charSpace="0"/>
        </w:sectPr>
      </w:pPr>
      <w:r>
        <mc:AlternateContent>
          <mc:Choice Requires="wps">
            <w:drawing>
              <wp:anchor distT="0" distB="0" distL="114300" distR="114300" simplePos="0" relativeHeight="251660288" behindDoc="0" locked="0" layoutInCell="1" allowOverlap="1">
                <wp:simplePos x="0" y="0"/>
                <wp:positionH relativeFrom="column">
                  <wp:posOffset>8234680</wp:posOffset>
                </wp:positionH>
                <wp:positionV relativeFrom="paragraph">
                  <wp:posOffset>4656455</wp:posOffset>
                </wp:positionV>
                <wp:extent cx="519430" cy="219710"/>
                <wp:effectExtent l="0" t="0" r="14605" b="28575"/>
                <wp:wrapNone/>
                <wp:docPr id="5" name="矩形 5"/>
                <wp:cNvGraphicFramePr/>
                <a:graphic xmlns:a="http://schemas.openxmlformats.org/drawingml/2006/main">
                  <a:graphicData uri="http://schemas.microsoft.com/office/word/2010/wordprocessingShape">
                    <wps:wsp>
                      <wps:cNvSpPr/>
                      <wps:spPr>
                        <a:xfrm>
                          <a:off x="0" y="0"/>
                          <a:ext cx="519379" cy="21945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48.4pt;margin-top:366.65pt;height:17.3pt;width:40.9pt;z-index:251660288;v-text-anchor:middle;mso-width-relative:page;mso-height-relative:page;" fillcolor="#FFFFFF [3212]" filled="t" stroked="t" coordsize="21600,21600" o:gfxdata="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LQWzPtoAAAANAQAADwAAAAAAAAABACAAAAAiAAAAZHJzL2Rvd25yZXYu&#10;eG1sUEsBAhQAFAAAAAgAh07iQG29endrAgAA8wQAAA4AAAAAAAAAAQAgAAAAKQEAAGRycy9lMm9E&#10;b2MueG1sUEsFBgAAAAAGAAYAWQEAAAYGAAAAAA==&#10;">
                <v:fill on="t" focussize="0,0"/>
                <v:stroke weight="1pt" color="#FFFFFF [3212]" miterlimit="8" joinstyle="miter"/>
                <v:imagedata o:title=""/>
                <o:lock v:ext="edit" aspectratio="f"/>
              </v:rect>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8141335</wp:posOffset>
                </wp:positionH>
                <wp:positionV relativeFrom="paragraph">
                  <wp:posOffset>4811395</wp:posOffset>
                </wp:positionV>
                <wp:extent cx="519430" cy="219710"/>
                <wp:effectExtent l="0" t="0" r="14605" b="28575"/>
                <wp:wrapNone/>
                <wp:docPr id="6" name="矩形 6"/>
                <wp:cNvGraphicFramePr/>
                <a:graphic xmlns:a="http://schemas.openxmlformats.org/drawingml/2006/main">
                  <a:graphicData uri="http://schemas.microsoft.com/office/word/2010/wordprocessingShape">
                    <wps:wsp>
                      <wps:cNvSpPr/>
                      <wps:spPr>
                        <a:xfrm>
                          <a:off x="0" y="0"/>
                          <a:ext cx="519379" cy="21945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41.05pt;margin-top:378.85pt;height:17.3pt;width:40.9pt;z-index:251659264;v-text-anchor:middle;mso-width-relative:page;mso-height-relative:page;" fillcolor="#FFFFFF [3212]" filled="t" stroked="t" coordsize="21600,21600" o:gfxdata="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B2N7GNsAAAANAQAADwAAAAAAAAABACAAAAAiAAAAZHJzL2Rvd25y&#10;ZXYueG1sUEsBAhQAFAAAAAgAh07iQFnRhYhtAgAA8wQAAA4AAAAAAAAAAQAgAAAAKgEAAGRycy9l&#10;Mm9Eb2MueG1sUEsFBgAAAAAGAAYAWQEAAAkGAAAAAA==&#10;">
                <v:fill on="t" focussize="0,0"/>
                <v:stroke weight="1pt" color="#FFFFFF [3212]" miterlimit="8" joinstyle="miter"/>
                <v:imagedata o:title=""/>
                <o:lock v:ext="edit" aspectratio="f"/>
              </v:rect>
            </w:pict>
          </mc:Fallback>
        </mc:AlternateContent>
      </w:r>
      <w:r>
        <w:t xml:space="preserve">图 </w:t>
      </w:r>
      <w:r>
        <w:fldChar w:fldCharType="begin"/>
      </w:r>
      <w:r>
        <w:instrText xml:space="preserve"> STYLEREF 2 \s </w:instrText>
      </w:r>
      <w:r>
        <w:fldChar w:fldCharType="separate"/>
      </w:r>
      <w:r>
        <w:t>4.2</w:t>
      </w:r>
      <w:r>
        <w:fldChar w:fldCharType="end"/>
      </w:r>
      <w:r>
        <w:noBreakHyphen/>
      </w:r>
      <w:r>
        <w:fldChar w:fldCharType="begin"/>
      </w:r>
      <w:r>
        <w:instrText xml:space="preserve"> SEQ 图 \* ARABIC \s 2 </w:instrText>
      </w:r>
      <w:r>
        <w:fldChar w:fldCharType="separate"/>
      </w:r>
      <w:r>
        <w:t>1</w:t>
      </w:r>
      <w:r>
        <w:fldChar w:fldCharType="end"/>
      </w:r>
      <w:r>
        <w:t xml:space="preserve">  项目总平面布置</w:t>
      </w:r>
    </w:p>
    <w:p w14:paraId="4D9B435A">
      <w:pPr>
        <w:pStyle w:val="4"/>
        <w:rPr>
          <w:color w:val="000000" w:themeColor="text1"/>
          <w14:textFill>
            <w14:solidFill>
              <w14:schemeClr w14:val="tx1"/>
            </w14:solidFill>
          </w14:textFill>
        </w:rPr>
      </w:pPr>
      <w:bookmarkStart w:id="35" w:name="_Toc216858588"/>
      <w:r>
        <w:rPr>
          <w:color w:val="000000" w:themeColor="text1"/>
          <w14:textFill>
            <w14:solidFill>
              <w14:schemeClr w14:val="tx1"/>
            </w14:solidFill>
          </w14:textFill>
        </w:rPr>
        <w:t>企业设施布置</w:t>
      </w:r>
      <w:bookmarkEnd w:id="35"/>
    </w:p>
    <w:p w14:paraId="74664992">
      <w:pPr>
        <w:pStyle w:val="14"/>
      </w:pPr>
      <w:r>
        <w:t xml:space="preserve">表 </w:t>
      </w:r>
      <w:r>
        <w:fldChar w:fldCharType="begin"/>
      </w:r>
      <w:r>
        <w:instrText xml:space="preserve"> STYLEREF 2 \s </w:instrText>
      </w:r>
      <w:r>
        <w:fldChar w:fldCharType="separate"/>
      </w:r>
      <w:r>
        <w:t>4.3</w:t>
      </w:r>
      <w:r>
        <w:fldChar w:fldCharType="end"/>
      </w:r>
      <w:r>
        <w:noBreakHyphen/>
      </w:r>
      <w:r>
        <w:fldChar w:fldCharType="begin"/>
      </w:r>
      <w:r>
        <w:instrText xml:space="preserve"> SEQ 表 \* ARABIC \s 2 </w:instrText>
      </w:r>
      <w:r>
        <w:fldChar w:fldCharType="separate"/>
      </w:r>
      <w:r>
        <w:t>1</w:t>
      </w:r>
      <w:r>
        <w:fldChar w:fldCharType="end"/>
      </w:r>
      <w:r>
        <w:t xml:space="preserve">  厂内建筑物布置情况一览表</w:t>
      </w:r>
    </w:p>
    <w:tbl>
      <w:tblPr>
        <w:tblStyle w:val="41"/>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
        <w:gridCol w:w="1752"/>
        <w:gridCol w:w="1159"/>
        <w:gridCol w:w="5153"/>
      </w:tblGrid>
      <w:tr w14:paraId="5D337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000000" w:fill="FFFFFF"/>
            <w:vAlign w:val="center"/>
          </w:tcPr>
          <w:p w14:paraId="13216BDD">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序号</w:t>
            </w:r>
          </w:p>
        </w:tc>
        <w:tc>
          <w:tcPr>
            <w:tcW w:w="1029" w:type="pct"/>
            <w:shd w:val="clear" w:color="000000" w:fill="FFFFFF"/>
            <w:vAlign w:val="center"/>
          </w:tcPr>
          <w:p w14:paraId="0433C0A6">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单体名称</w:t>
            </w:r>
          </w:p>
        </w:tc>
        <w:tc>
          <w:tcPr>
            <w:tcW w:w="681" w:type="pct"/>
            <w:shd w:val="clear" w:color="000000" w:fill="FFFFFF"/>
            <w:vAlign w:val="center"/>
          </w:tcPr>
          <w:p w14:paraId="50725F18">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占地面积（m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w:t>
            </w:r>
          </w:p>
        </w:tc>
        <w:tc>
          <w:tcPr>
            <w:tcW w:w="3027" w:type="pct"/>
            <w:shd w:val="clear" w:color="000000" w:fill="FFFFFF"/>
            <w:vAlign w:val="center"/>
          </w:tcPr>
          <w:p w14:paraId="4EB6FDCD">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设施布置</w:t>
            </w:r>
          </w:p>
        </w:tc>
      </w:tr>
      <w:tr w14:paraId="6D6AC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000000" w:fill="FFFFFF"/>
            <w:vAlign w:val="center"/>
          </w:tcPr>
          <w:p w14:paraId="19B86D20">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w:t>
            </w:r>
          </w:p>
        </w:tc>
        <w:tc>
          <w:tcPr>
            <w:tcW w:w="1029" w:type="pct"/>
            <w:shd w:val="clear" w:color="000000" w:fill="FFFFFF"/>
            <w:vAlign w:val="center"/>
          </w:tcPr>
          <w:p w14:paraId="533F35B2">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原料</w:t>
            </w:r>
            <w:r>
              <w:rPr>
                <w:rFonts w:hint="eastAsia" w:cs="Times New Roman"/>
                <w:color w:val="000000" w:themeColor="text1"/>
                <w14:textFill>
                  <w14:solidFill>
                    <w14:schemeClr w14:val="tx1"/>
                  </w14:solidFill>
                </w14:textFill>
              </w:rPr>
              <w:t>化</w:t>
            </w:r>
            <w:r>
              <w:rPr>
                <w:rFonts w:cs="Times New Roman"/>
                <w:color w:val="000000" w:themeColor="text1"/>
                <w14:textFill>
                  <w14:solidFill>
                    <w14:schemeClr w14:val="tx1"/>
                  </w14:solidFill>
                </w14:textFill>
              </w:rPr>
              <w:t>单元</w:t>
            </w:r>
          </w:p>
        </w:tc>
        <w:tc>
          <w:tcPr>
            <w:tcW w:w="681" w:type="pct"/>
            <w:shd w:val="clear" w:color="000000" w:fill="FFFFFF"/>
            <w:vAlign w:val="center"/>
          </w:tcPr>
          <w:p w14:paraId="3AFBDC09">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19528</w:t>
            </w:r>
          </w:p>
        </w:tc>
        <w:tc>
          <w:tcPr>
            <w:tcW w:w="3027" w:type="pct"/>
            <w:shd w:val="clear" w:color="000000" w:fill="FFFFFF"/>
            <w:vAlign w:val="center"/>
          </w:tcPr>
          <w:p w14:paraId="6B350E19">
            <w:pPr>
              <w:pStyle w:val="78"/>
              <w:rPr>
                <w:rFonts w:cs="Times New Roman"/>
                <w:color w:val="000000" w:themeColor="text1"/>
                <w14:textFill>
                  <w14:solidFill>
                    <w14:schemeClr w14:val="tx1"/>
                  </w14:solidFill>
                </w14:textFill>
              </w:rPr>
            </w:pPr>
            <w:r>
              <w:rPr>
                <w:rFonts w:hint="eastAsia" w:cs="Times New Roman"/>
                <w:color w:val="000000" w:themeColor="text1"/>
                <w:szCs w:val="21"/>
                <w14:textFill>
                  <w14:solidFill>
                    <w14:schemeClr w14:val="tx1"/>
                  </w14:solidFill>
                </w14:textFill>
              </w:rPr>
              <w:t>位于厂区东北，</w:t>
            </w:r>
            <w:r>
              <w:rPr>
                <w:rFonts w:cs="Times New Roman"/>
                <w:color w:val="000000" w:themeColor="text1"/>
                <w:szCs w:val="21"/>
                <w14:textFill>
                  <w14:solidFill>
                    <w14:schemeClr w14:val="tx1"/>
                  </w14:solidFill>
                </w14:textFill>
              </w:rPr>
              <w:t>1套处理规模20万吨/年原料化单元装置</w:t>
            </w:r>
            <w:r>
              <w:rPr>
                <w:rFonts w:hint="eastAsia" w:cs="Times New Roman"/>
                <w:color w:val="000000" w:themeColor="text1"/>
                <w:szCs w:val="21"/>
                <w14:textFill>
                  <w14:solidFill>
                    <w14:schemeClr w14:val="tx1"/>
                  </w14:solidFill>
                </w14:textFill>
              </w:rPr>
              <w:t>。内</w:t>
            </w:r>
            <w:r>
              <w:rPr>
                <w:rFonts w:cs="Times New Roman"/>
                <w:color w:val="000000" w:themeColor="text1"/>
                <w14:textFill>
                  <w14:solidFill>
                    <w14:schemeClr w14:val="tx1"/>
                  </w14:solidFill>
                </w14:textFill>
              </w:rPr>
              <w:t>设1座原料库房，位于原料化单元厂房内，用于储存项目生产装置主要的原料，库房占地</w:t>
            </w:r>
            <w:r>
              <w:rPr>
                <w:rFonts w:hint="eastAsia" w:cs="Times New Roman"/>
                <w:color w:val="000000" w:themeColor="text1"/>
                <w14:textFill>
                  <w14:solidFill>
                    <w14:schemeClr w14:val="tx1"/>
                  </w14:solidFill>
                </w14:textFill>
              </w:rPr>
              <w:t>8</w:t>
            </w:r>
            <w:r>
              <w:rPr>
                <w:rFonts w:cs="Times New Roman"/>
                <w:color w:val="000000" w:themeColor="text1"/>
                <w14:textFill>
                  <w14:solidFill>
                    <w14:schemeClr w14:val="tx1"/>
                  </w14:solidFill>
                </w14:textFill>
              </w:rPr>
              <w:t>000m</w:t>
            </w:r>
            <w:r>
              <w:rPr>
                <w:rFonts w:cs="Times New Roman"/>
                <w:color w:val="000000" w:themeColor="text1"/>
                <w:vertAlign w:val="superscript"/>
                <w14:textFill>
                  <w14:solidFill>
                    <w14:schemeClr w14:val="tx1"/>
                  </w14:solidFill>
                </w14:textFill>
              </w:rPr>
              <w:t>2</w:t>
            </w:r>
            <w:r>
              <w:rPr>
                <w:rFonts w:hint="eastAsia" w:cs="Times New Roman"/>
                <w:color w:val="000000" w:themeColor="text1"/>
                <w14:textFill>
                  <w14:solidFill>
                    <w14:schemeClr w14:val="tx1"/>
                  </w14:solidFill>
                </w14:textFill>
              </w:rPr>
              <w:t>。</w:t>
            </w:r>
          </w:p>
        </w:tc>
      </w:tr>
      <w:tr w14:paraId="2D625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000000" w:fill="FFFFFF"/>
            <w:vAlign w:val="center"/>
          </w:tcPr>
          <w:p w14:paraId="33F5C0C1">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w:t>
            </w:r>
          </w:p>
        </w:tc>
        <w:tc>
          <w:tcPr>
            <w:tcW w:w="1029" w:type="pct"/>
            <w:shd w:val="clear" w:color="000000" w:fill="FFFFFF"/>
            <w:vAlign w:val="center"/>
          </w:tcPr>
          <w:p w14:paraId="75F07910">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裂解单元</w:t>
            </w:r>
          </w:p>
        </w:tc>
        <w:tc>
          <w:tcPr>
            <w:tcW w:w="681" w:type="pct"/>
            <w:shd w:val="clear" w:color="000000" w:fill="FFFFFF"/>
            <w:vAlign w:val="center"/>
          </w:tcPr>
          <w:p w14:paraId="2561498F">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9360</w:t>
            </w:r>
          </w:p>
        </w:tc>
        <w:tc>
          <w:tcPr>
            <w:tcW w:w="3027" w:type="pct"/>
            <w:shd w:val="clear" w:color="000000" w:fill="FFFFFF"/>
            <w:vAlign w:val="center"/>
          </w:tcPr>
          <w:p w14:paraId="204FB869">
            <w:pPr>
              <w:pStyle w:val="78"/>
              <w:rPr>
                <w:rFonts w:cs="Times New Roman"/>
                <w:color w:val="000000" w:themeColor="text1"/>
                <w14:textFill>
                  <w14:solidFill>
                    <w14:schemeClr w14:val="tx1"/>
                  </w14:solidFill>
                </w14:textFill>
              </w:rPr>
            </w:pPr>
            <w:r>
              <w:rPr>
                <w:rFonts w:hint="eastAsia" w:cs="Times New Roman"/>
                <w:color w:val="000000" w:themeColor="text1"/>
                <w:szCs w:val="21"/>
                <w14:textFill>
                  <w14:solidFill>
                    <w14:schemeClr w14:val="tx1"/>
                  </w14:solidFill>
                </w14:textFill>
              </w:rPr>
              <w:t>位于厂区东部，</w:t>
            </w:r>
            <w:r>
              <w:rPr>
                <w:rFonts w:cs="Times New Roman"/>
                <w:color w:val="000000" w:themeColor="text1"/>
                <w:szCs w:val="21"/>
                <w14:textFill>
                  <w14:solidFill>
                    <w14:schemeClr w14:val="tx1"/>
                  </w14:solidFill>
                </w14:textFill>
              </w:rPr>
              <w:t>1套处理规模20万吨/年裂解单元装置</w:t>
            </w:r>
            <w:r>
              <w:rPr>
                <w:rFonts w:hint="eastAsia" w:cs="Times New Roman"/>
                <w:color w:val="000000" w:themeColor="text1"/>
                <w:szCs w:val="21"/>
                <w14:textFill>
                  <w14:solidFill>
                    <w14:schemeClr w14:val="tx1"/>
                  </w14:solidFill>
                </w14:textFill>
              </w:rPr>
              <w:t>，装置区设置了1</w:t>
            </w:r>
            <w:r>
              <w:rPr>
                <w:rFonts w:cs="Times New Roman"/>
                <w:color w:val="000000" w:themeColor="text1"/>
                <w:szCs w:val="21"/>
                <w14:textFill>
                  <w14:solidFill>
                    <w14:schemeClr w14:val="tx1"/>
                  </w14:solidFill>
                </w14:textFill>
              </w:rPr>
              <w:t>5</w:t>
            </w:r>
            <w:r>
              <w:rPr>
                <w:rFonts w:hint="eastAsia" w:cs="Times New Roman"/>
                <w:color w:val="000000" w:themeColor="text1"/>
                <w:szCs w:val="21"/>
                <w14:textFill>
                  <w14:solidFill>
                    <w14:schemeClr w14:val="tx1"/>
                  </w14:solidFill>
                </w14:textFill>
              </w:rPr>
              <w:t>cm高的围堰。</w:t>
            </w:r>
          </w:p>
        </w:tc>
      </w:tr>
      <w:tr w14:paraId="40E7F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000000" w:fill="FFFFFF"/>
            <w:vAlign w:val="center"/>
          </w:tcPr>
          <w:p w14:paraId="3092F737">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3</w:t>
            </w:r>
          </w:p>
        </w:tc>
        <w:tc>
          <w:tcPr>
            <w:tcW w:w="1029" w:type="pct"/>
            <w:shd w:val="clear" w:color="000000" w:fill="FFFFFF"/>
            <w:vAlign w:val="center"/>
          </w:tcPr>
          <w:p w14:paraId="1122D465">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球罐组区</w:t>
            </w:r>
          </w:p>
        </w:tc>
        <w:tc>
          <w:tcPr>
            <w:tcW w:w="681" w:type="pct"/>
            <w:shd w:val="clear" w:color="000000" w:fill="FFFFFF"/>
            <w:vAlign w:val="center"/>
          </w:tcPr>
          <w:p w14:paraId="003AF140">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3433.6</w:t>
            </w:r>
          </w:p>
        </w:tc>
        <w:tc>
          <w:tcPr>
            <w:tcW w:w="3027" w:type="pct"/>
            <w:shd w:val="clear" w:color="000000" w:fill="FFFFFF"/>
            <w:vAlign w:val="center"/>
          </w:tcPr>
          <w:p w14:paraId="7045CD75">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位于厂区西北部，共设置</w:t>
            </w:r>
            <w:r>
              <w:rPr>
                <w:rFonts w:cs="Times New Roman"/>
                <w:color w:val="000000" w:themeColor="text1"/>
                <w14:textFill>
                  <w14:solidFill>
                    <w14:schemeClr w14:val="tx1"/>
                  </w14:solidFill>
                </w14:textFill>
              </w:rPr>
              <w:t>2个单罐容量2000m</w:t>
            </w:r>
            <w:r>
              <w:rPr>
                <w:rFonts w:cs="Times New Roman"/>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液化塑料裂解气</w:t>
            </w:r>
            <w:r>
              <w:rPr>
                <w:rFonts w:cs="Times New Roman"/>
                <w:color w:val="000000" w:themeColor="text1"/>
                <w14:textFill>
                  <w14:solidFill>
                    <w14:schemeClr w14:val="tx1"/>
                  </w14:solidFill>
                </w14:textFill>
              </w:rPr>
              <w:t>球罐；</w:t>
            </w:r>
            <w:r>
              <w:rPr>
                <w:rFonts w:hint="eastAsia" w:cs="Times New Roman"/>
                <w:color w:val="000000" w:themeColor="text1"/>
                <w14:textFill>
                  <w14:solidFill>
                    <w14:schemeClr w14:val="tx1"/>
                  </w14:solidFill>
                </w14:textFill>
              </w:rPr>
              <w:t>2个</w:t>
            </w:r>
            <w:r>
              <w:rPr>
                <w:rFonts w:cs="Times New Roman"/>
                <w:color w:val="000000" w:themeColor="text1"/>
                <w14:textFill>
                  <w14:solidFill>
                    <w14:schemeClr w14:val="tx1"/>
                  </w14:solidFill>
                </w14:textFill>
              </w:rPr>
              <w:t>单罐容量</w:t>
            </w:r>
            <w:r>
              <w:rPr>
                <w:rFonts w:hint="eastAsia" w:cs="Times New Roman"/>
                <w:color w:val="000000" w:themeColor="text1"/>
                <w14:textFill>
                  <w14:solidFill>
                    <w14:schemeClr w14:val="tx1"/>
                  </w14:solidFill>
                </w14:textFill>
              </w:rPr>
              <w:t>1000</w:t>
            </w:r>
            <w:r>
              <w:rPr>
                <w:rFonts w:cs="Times New Roman"/>
                <w:color w:val="000000" w:themeColor="text1"/>
                <w14:textFill>
                  <w14:solidFill>
                    <w14:schemeClr w14:val="tx1"/>
                  </w14:solidFill>
                </w14:textFill>
              </w:rPr>
              <w:t>m</w:t>
            </w:r>
            <w:r>
              <w:rPr>
                <w:rFonts w:cs="Times New Roman"/>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塑料裂解轻油</w:t>
            </w:r>
            <w:r>
              <w:rPr>
                <w:rFonts w:cs="Times New Roman"/>
                <w:color w:val="000000" w:themeColor="text1"/>
                <w14:textFill>
                  <w14:solidFill>
                    <w14:schemeClr w14:val="tx1"/>
                  </w14:solidFill>
                </w14:textFill>
              </w:rPr>
              <w:t>球罐</w:t>
            </w:r>
            <w:r>
              <w:rPr>
                <w:rFonts w:hint="eastAsia" w:cs="Times New Roman"/>
                <w:color w:val="000000" w:themeColor="text1"/>
                <w14:textFill>
                  <w14:solidFill>
                    <w14:schemeClr w14:val="tx1"/>
                  </w14:solidFill>
                </w14:textFill>
              </w:rPr>
              <w:t>。球罐组区外设6</w:t>
            </w:r>
            <w:r>
              <w:rPr>
                <w:rFonts w:cs="Times New Roman"/>
                <w:color w:val="000000" w:themeColor="text1"/>
                <w14:textFill>
                  <w14:solidFill>
                    <w14:schemeClr w14:val="tx1"/>
                  </w14:solidFill>
                </w14:textFill>
              </w:rPr>
              <w:t>0</w:t>
            </w:r>
            <w:r>
              <w:rPr>
                <w:rFonts w:hint="eastAsia" w:cs="Times New Roman"/>
                <w:color w:val="000000" w:themeColor="text1"/>
                <w14:textFill>
                  <w14:solidFill>
                    <w14:schemeClr w14:val="tx1"/>
                  </w14:solidFill>
                </w14:textFill>
              </w:rPr>
              <w:t>cm高围堰。</w:t>
            </w:r>
          </w:p>
        </w:tc>
      </w:tr>
      <w:tr w14:paraId="4EB5C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000000" w:fill="FFFFFF"/>
            <w:vAlign w:val="center"/>
          </w:tcPr>
          <w:p w14:paraId="1F06A35B">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4</w:t>
            </w:r>
          </w:p>
        </w:tc>
        <w:tc>
          <w:tcPr>
            <w:tcW w:w="1029" w:type="pct"/>
            <w:shd w:val="clear" w:color="000000" w:fill="FFFFFF"/>
            <w:vAlign w:val="center"/>
          </w:tcPr>
          <w:p w14:paraId="5CB59D7E">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危废库</w:t>
            </w:r>
          </w:p>
        </w:tc>
        <w:tc>
          <w:tcPr>
            <w:tcW w:w="681" w:type="pct"/>
            <w:shd w:val="clear" w:color="000000" w:fill="FFFFFF"/>
            <w:vAlign w:val="center"/>
          </w:tcPr>
          <w:p w14:paraId="3E67D6E5">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8</w:t>
            </w:r>
            <w:r>
              <w:rPr>
                <w:rFonts w:cs="Times New Roman"/>
                <w:color w:val="000000" w:themeColor="text1"/>
                <w14:textFill>
                  <w14:solidFill>
                    <w14:schemeClr w14:val="tx1"/>
                  </w14:solidFill>
                </w14:textFill>
              </w:rPr>
              <w:t>5</w:t>
            </w:r>
          </w:p>
        </w:tc>
        <w:tc>
          <w:tcPr>
            <w:tcW w:w="3027" w:type="pct"/>
            <w:shd w:val="clear" w:color="000000" w:fill="FFFFFF"/>
            <w:vAlign w:val="center"/>
          </w:tcPr>
          <w:p w14:paraId="30ABED27">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位于原料</w:t>
            </w:r>
            <w:r>
              <w:rPr>
                <w:rFonts w:hint="eastAsia" w:cs="Times New Roman"/>
                <w:color w:val="000000" w:themeColor="text1"/>
                <w14:textFill>
                  <w14:solidFill>
                    <w14:schemeClr w14:val="tx1"/>
                  </w14:solidFill>
                </w14:textFill>
              </w:rPr>
              <w:t>化单元</w:t>
            </w:r>
            <w:r>
              <w:rPr>
                <w:rFonts w:cs="Times New Roman"/>
                <w:color w:val="000000" w:themeColor="text1"/>
                <w14:textFill>
                  <w14:solidFill>
                    <w14:schemeClr w14:val="tx1"/>
                  </w14:solidFill>
                </w14:textFill>
              </w:rPr>
              <w:t>厂房东南角占地面积8</w:t>
            </w:r>
            <w:r>
              <w:rPr>
                <w:rFonts w:hint="eastAsia" w:cs="Times New Roman"/>
                <w:color w:val="000000" w:themeColor="text1"/>
                <w14:textFill>
                  <w14:solidFill>
                    <w14:schemeClr w14:val="tx1"/>
                  </w14:solidFill>
                </w14:textFill>
              </w:rPr>
              <w:t>5</w:t>
            </w:r>
            <w:r>
              <w:rPr>
                <w:rFonts w:cs="Times New Roman"/>
                <w:color w:val="000000" w:themeColor="text1"/>
                <w14:textFill>
                  <w14:solidFill>
                    <w14:schemeClr w14:val="tx1"/>
                  </w14:solidFill>
                </w14:textFill>
              </w:rPr>
              <w:t>m</w:t>
            </w:r>
            <w:r>
              <w:rPr>
                <w:rFonts w:cs="Times New Roman"/>
                <w:color w:val="000000" w:themeColor="text1"/>
                <w:vertAlign w:val="superscript"/>
                <w14:textFill>
                  <w14:solidFill>
                    <w14:schemeClr w14:val="tx1"/>
                  </w14:solidFill>
                </w14:textFill>
              </w:rPr>
              <w:t>2</w:t>
            </w:r>
          </w:p>
        </w:tc>
      </w:tr>
      <w:tr w14:paraId="7C909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63" w:type="pct"/>
            <w:shd w:val="clear" w:color="000000" w:fill="FFFFFF"/>
            <w:vAlign w:val="center"/>
          </w:tcPr>
          <w:p w14:paraId="2DF22C25">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5</w:t>
            </w:r>
          </w:p>
        </w:tc>
        <w:tc>
          <w:tcPr>
            <w:tcW w:w="1029" w:type="pct"/>
            <w:shd w:val="clear" w:color="000000" w:fill="FFFFFF"/>
            <w:vAlign w:val="center"/>
          </w:tcPr>
          <w:p w14:paraId="3E9443E9">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一般工业固废库</w:t>
            </w:r>
          </w:p>
        </w:tc>
        <w:tc>
          <w:tcPr>
            <w:tcW w:w="681" w:type="pct"/>
            <w:shd w:val="clear" w:color="000000" w:fill="FFFFFF"/>
            <w:vAlign w:val="center"/>
          </w:tcPr>
          <w:p w14:paraId="58FE0B86">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9</w:t>
            </w:r>
            <w:r>
              <w:rPr>
                <w:rFonts w:cs="Times New Roman"/>
                <w:color w:val="000000" w:themeColor="text1"/>
                <w14:textFill>
                  <w14:solidFill>
                    <w14:schemeClr w14:val="tx1"/>
                  </w14:solidFill>
                </w14:textFill>
              </w:rPr>
              <w:t>0</w:t>
            </w:r>
          </w:p>
        </w:tc>
        <w:tc>
          <w:tcPr>
            <w:tcW w:w="3027" w:type="pct"/>
            <w:shd w:val="clear" w:color="000000" w:fill="FFFFFF"/>
            <w:vAlign w:val="center"/>
          </w:tcPr>
          <w:p w14:paraId="250CF144">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位于原料</w:t>
            </w:r>
            <w:r>
              <w:rPr>
                <w:rFonts w:hint="eastAsia" w:cs="Times New Roman"/>
                <w:color w:val="000000" w:themeColor="text1"/>
                <w14:textFill>
                  <w14:solidFill>
                    <w14:schemeClr w14:val="tx1"/>
                  </w14:solidFill>
                </w14:textFill>
              </w:rPr>
              <w:t>化单元</w:t>
            </w:r>
            <w:r>
              <w:rPr>
                <w:rFonts w:cs="Times New Roman"/>
                <w:color w:val="000000" w:themeColor="text1"/>
                <w14:textFill>
                  <w14:solidFill>
                    <w14:schemeClr w14:val="tx1"/>
                  </w14:solidFill>
                </w14:textFill>
              </w:rPr>
              <w:t>厂房危废</w:t>
            </w:r>
            <w:r>
              <w:rPr>
                <w:rFonts w:hint="eastAsia" w:cs="Times New Roman"/>
                <w:color w:val="000000" w:themeColor="text1"/>
                <w14:textFill>
                  <w14:solidFill>
                    <w14:schemeClr w14:val="tx1"/>
                  </w14:solidFill>
                </w14:textFill>
              </w:rPr>
              <w:t>暂存间旁，</w:t>
            </w:r>
            <w:r>
              <w:rPr>
                <w:rFonts w:cs="Times New Roman"/>
                <w:color w:val="000000" w:themeColor="text1"/>
                <w14:textFill>
                  <w14:solidFill>
                    <w14:schemeClr w14:val="tx1"/>
                  </w14:solidFill>
                </w14:textFill>
              </w:rPr>
              <w:t>占地面积90m</w:t>
            </w:r>
            <w:r>
              <w:rPr>
                <w:rFonts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w:t>
            </w:r>
          </w:p>
        </w:tc>
      </w:tr>
      <w:tr w14:paraId="3A852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000000" w:fill="FFFFFF"/>
            <w:vAlign w:val="center"/>
          </w:tcPr>
          <w:p w14:paraId="5151E9D5">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6</w:t>
            </w:r>
          </w:p>
        </w:tc>
        <w:tc>
          <w:tcPr>
            <w:tcW w:w="1029" w:type="pct"/>
            <w:shd w:val="clear" w:color="000000" w:fill="FFFFFF"/>
            <w:vAlign w:val="center"/>
          </w:tcPr>
          <w:p w14:paraId="4E847169">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除盐水站</w:t>
            </w:r>
          </w:p>
        </w:tc>
        <w:tc>
          <w:tcPr>
            <w:tcW w:w="681" w:type="pct"/>
            <w:shd w:val="clear" w:color="000000" w:fill="FFFFFF"/>
            <w:vAlign w:val="center"/>
          </w:tcPr>
          <w:p w14:paraId="49FFAB9A">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2162</w:t>
            </w:r>
          </w:p>
        </w:tc>
        <w:tc>
          <w:tcPr>
            <w:tcW w:w="3027" w:type="pct"/>
            <w:shd w:val="clear" w:color="000000" w:fill="FFFFFF"/>
            <w:vAlign w:val="center"/>
          </w:tcPr>
          <w:p w14:paraId="70670058">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位于厂区西部，设计规模为</w:t>
            </w:r>
            <w:r>
              <w:rPr>
                <w:rFonts w:cs="Times New Roman"/>
                <w:color w:val="000000" w:themeColor="text1"/>
                <w14:textFill>
                  <w14:solidFill>
                    <w14:schemeClr w14:val="tx1"/>
                  </w14:solidFill>
                </w14:textFill>
              </w:rPr>
              <w:t>3×100t/h</w:t>
            </w:r>
            <w:r>
              <w:rPr>
                <w:rFonts w:hint="eastAsia" w:cs="Times New Roman"/>
                <w:color w:val="000000" w:themeColor="text1"/>
                <w14:textFill>
                  <w14:solidFill>
                    <w14:schemeClr w14:val="tx1"/>
                  </w14:solidFill>
                </w14:textFill>
              </w:rPr>
              <w:t>。</w:t>
            </w:r>
          </w:p>
        </w:tc>
      </w:tr>
      <w:tr w14:paraId="613EF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000000" w:fill="FFFFFF"/>
            <w:vAlign w:val="center"/>
          </w:tcPr>
          <w:p w14:paraId="207C51D8">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7</w:t>
            </w:r>
          </w:p>
        </w:tc>
        <w:tc>
          <w:tcPr>
            <w:tcW w:w="1029" w:type="pct"/>
            <w:shd w:val="clear" w:color="000000" w:fill="FFFFFF"/>
            <w:vAlign w:val="center"/>
          </w:tcPr>
          <w:p w14:paraId="5C5C81DE">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装卸车设施</w:t>
            </w:r>
          </w:p>
        </w:tc>
        <w:tc>
          <w:tcPr>
            <w:tcW w:w="681" w:type="pct"/>
            <w:shd w:val="clear" w:color="000000" w:fill="FFFFFF"/>
            <w:vAlign w:val="center"/>
          </w:tcPr>
          <w:p w14:paraId="63EEF68A">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580</w:t>
            </w:r>
          </w:p>
        </w:tc>
        <w:tc>
          <w:tcPr>
            <w:tcW w:w="3027" w:type="pct"/>
            <w:shd w:val="clear" w:color="000000" w:fill="FFFFFF"/>
            <w:vAlign w:val="center"/>
          </w:tcPr>
          <w:p w14:paraId="6175049E">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位于厂区北部，并设配套油气回收系统（占地2</w:t>
            </w:r>
            <w:r>
              <w:rPr>
                <w:rFonts w:cs="Times New Roman"/>
                <w:color w:val="000000" w:themeColor="text1"/>
                <w14:textFill>
                  <w14:solidFill>
                    <w14:schemeClr w14:val="tx1"/>
                  </w14:solidFill>
                </w14:textFill>
              </w:rPr>
              <w:t>00 m</w:t>
            </w:r>
            <w:r>
              <w:rPr>
                <w:rFonts w:cs="Times New Roman"/>
                <w:color w:val="000000" w:themeColor="text1"/>
                <w:vertAlign w:val="superscript"/>
                <w14:textFill>
                  <w14:solidFill>
                    <w14:schemeClr w14:val="tx1"/>
                  </w14:solidFill>
                </w14:textFill>
              </w:rPr>
              <w:t>2</w:t>
            </w:r>
            <w:r>
              <w:rPr>
                <w:rFonts w:hint="eastAsia" w:cs="Times New Roman"/>
                <w:color w:val="000000" w:themeColor="text1"/>
                <w14:textFill>
                  <w14:solidFill>
                    <w14:schemeClr w14:val="tx1"/>
                  </w14:solidFill>
                </w14:textFill>
              </w:rPr>
              <w:t>）。</w:t>
            </w:r>
          </w:p>
        </w:tc>
      </w:tr>
      <w:tr w14:paraId="359BC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000000" w:fill="FFFFFF"/>
            <w:vAlign w:val="center"/>
          </w:tcPr>
          <w:p w14:paraId="48AC1FA9">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8</w:t>
            </w:r>
          </w:p>
        </w:tc>
        <w:tc>
          <w:tcPr>
            <w:tcW w:w="1029" w:type="pct"/>
            <w:shd w:val="clear" w:color="000000" w:fill="FFFFFF"/>
            <w:vAlign w:val="center"/>
          </w:tcPr>
          <w:p w14:paraId="0E476466">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地面火炬系统</w:t>
            </w:r>
          </w:p>
        </w:tc>
        <w:tc>
          <w:tcPr>
            <w:tcW w:w="681" w:type="pct"/>
            <w:shd w:val="clear" w:color="000000" w:fill="FFFFFF"/>
            <w:vAlign w:val="center"/>
          </w:tcPr>
          <w:p w14:paraId="63E353E6">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1128</w:t>
            </w:r>
          </w:p>
        </w:tc>
        <w:tc>
          <w:tcPr>
            <w:tcW w:w="3027" w:type="pct"/>
            <w:shd w:val="clear" w:color="000000" w:fill="FFFFFF"/>
            <w:vAlign w:val="center"/>
          </w:tcPr>
          <w:p w14:paraId="23169D43">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位于厂区西南角，</w:t>
            </w:r>
            <w:r>
              <w:rPr>
                <w:rFonts w:cs="Times New Roman"/>
                <w:color w:val="000000" w:themeColor="text1"/>
                <w14:textFill>
                  <w14:solidFill>
                    <w14:schemeClr w14:val="tx1"/>
                  </w14:solidFill>
                </w14:textFill>
              </w:rPr>
              <w:t>本项目1套100t/h封闭式地面火炬</w:t>
            </w:r>
            <w:r>
              <w:rPr>
                <w:rFonts w:hint="eastAsia" w:cs="Times New Roman"/>
                <w:color w:val="000000" w:themeColor="text1"/>
                <w14:textFill>
                  <w14:solidFill>
                    <w14:schemeClr w14:val="tx1"/>
                  </w14:solidFill>
                </w14:textFill>
              </w:rPr>
              <w:t>，用于球罐和裂解单元的可燃气放空。</w:t>
            </w:r>
          </w:p>
        </w:tc>
      </w:tr>
      <w:tr w14:paraId="6F312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000000" w:fill="FFFFFF"/>
            <w:vAlign w:val="center"/>
          </w:tcPr>
          <w:p w14:paraId="350A2762">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9</w:t>
            </w:r>
          </w:p>
        </w:tc>
        <w:tc>
          <w:tcPr>
            <w:tcW w:w="1029" w:type="pct"/>
            <w:shd w:val="clear" w:color="000000" w:fill="FFFFFF"/>
            <w:vAlign w:val="center"/>
          </w:tcPr>
          <w:p w14:paraId="6195A155">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循环水场及消防加压泵站</w:t>
            </w:r>
          </w:p>
        </w:tc>
        <w:tc>
          <w:tcPr>
            <w:tcW w:w="681" w:type="pct"/>
            <w:shd w:val="clear" w:color="000000" w:fill="FFFFFF"/>
            <w:vAlign w:val="center"/>
          </w:tcPr>
          <w:p w14:paraId="445B25B3">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3024</w:t>
            </w:r>
          </w:p>
        </w:tc>
        <w:tc>
          <w:tcPr>
            <w:tcW w:w="3027" w:type="pct"/>
            <w:shd w:val="clear" w:color="000000" w:fill="FFFFFF"/>
            <w:vAlign w:val="center"/>
          </w:tcPr>
          <w:p w14:paraId="77C22C79">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位于厂区西南角，</w:t>
            </w:r>
            <w:r>
              <w:rPr>
                <w:rFonts w:cs="Times New Roman"/>
                <w:color w:val="000000" w:themeColor="text1"/>
                <w14:textFill>
                  <w14:solidFill>
                    <w14:schemeClr w14:val="tx1"/>
                  </w14:solidFill>
                </w14:textFill>
              </w:rPr>
              <w:t>循环水主要为工艺装置</w:t>
            </w:r>
            <w:r>
              <w:rPr>
                <w:rStyle w:val="77"/>
                <w:rFonts w:cs="Times New Roman"/>
                <w:color w:val="000000" w:themeColor="text1"/>
                <w14:textFill>
                  <w14:solidFill>
                    <w14:schemeClr w14:val="tx1"/>
                  </w14:solidFill>
                </w14:textFill>
              </w:rPr>
              <w:t>服务，新建循环水场1座，循环水场设计规模为3000m</w:t>
            </w:r>
            <w:r>
              <w:rPr>
                <w:rStyle w:val="77"/>
                <w:rFonts w:cs="Times New Roman"/>
                <w:color w:val="000000" w:themeColor="text1"/>
                <w:vertAlign w:val="superscript"/>
                <w14:textFill>
                  <w14:solidFill>
                    <w14:schemeClr w14:val="tx1"/>
                  </w14:solidFill>
                </w14:textFill>
              </w:rPr>
              <w:t>3</w:t>
            </w:r>
            <w:r>
              <w:rPr>
                <w:rStyle w:val="77"/>
                <w:rFonts w:cs="Times New Roman"/>
                <w:color w:val="000000" w:themeColor="text1"/>
                <w14:textFill>
                  <w14:solidFill>
                    <w14:schemeClr w14:val="tx1"/>
                  </w14:solidFill>
                </w14:textFill>
              </w:rPr>
              <w:t>/h，供水压力0.5MPa。</w:t>
            </w:r>
          </w:p>
        </w:tc>
      </w:tr>
      <w:tr w14:paraId="4D1DD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000000" w:fill="FFFFFF"/>
            <w:vAlign w:val="center"/>
          </w:tcPr>
          <w:p w14:paraId="4B8F8EEF">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w:t>
            </w:r>
            <w:r>
              <w:rPr>
                <w:rFonts w:cs="Times New Roman"/>
                <w:color w:val="000000" w:themeColor="text1"/>
                <w14:textFill>
                  <w14:solidFill>
                    <w14:schemeClr w14:val="tx1"/>
                  </w14:solidFill>
                </w14:textFill>
              </w:rPr>
              <w:t>0</w:t>
            </w:r>
          </w:p>
        </w:tc>
        <w:tc>
          <w:tcPr>
            <w:tcW w:w="1029" w:type="pct"/>
            <w:shd w:val="clear" w:color="000000" w:fill="FFFFFF"/>
            <w:vAlign w:val="center"/>
          </w:tcPr>
          <w:p w14:paraId="5D6B386B">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污水提升泵站</w:t>
            </w:r>
          </w:p>
        </w:tc>
        <w:tc>
          <w:tcPr>
            <w:tcW w:w="681" w:type="pct"/>
            <w:shd w:val="clear" w:color="000000" w:fill="FFFFFF"/>
            <w:vAlign w:val="center"/>
          </w:tcPr>
          <w:p w14:paraId="756059A7">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149.7</w:t>
            </w:r>
          </w:p>
        </w:tc>
        <w:tc>
          <w:tcPr>
            <w:tcW w:w="3027" w:type="pct"/>
            <w:shd w:val="clear" w:color="000000" w:fill="FFFFFF"/>
            <w:vAlign w:val="center"/>
          </w:tcPr>
          <w:p w14:paraId="0C5C5462">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位于厂区北部厂区内污水经过污水提升泵站提升后，排入园区污水处理厂。</w:t>
            </w:r>
          </w:p>
        </w:tc>
      </w:tr>
      <w:tr w14:paraId="0EA36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000000" w:fill="FFFFFF"/>
            <w:vAlign w:val="center"/>
          </w:tcPr>
          <w:p w14:paraId="0D0ED4C5">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w:t>
            </w:r>
            <w:r>
              <w:rPr>
                <w:rFonts w:cs="Times New Roman"/>
                <w:color w:val="000000" w:themeColor="text1"/>
                <w14:textFill>
                  <w14:solidFill>
                    <w14:schemeClr w14:val="tx1"/>
                  </w14:solidFill>
                </w14:textFill>
              </w:rPr>
              <w:t>1</w:t>
            </w:r>
          </w:p>
        </w:tc>
        <w:tc>
          <w:tcPr>
            <w:tcW w:w="1029" w:type="pct"/>
            <w:shd w:val="clear" w:color="000000" w:fill="FFFFFF"/>
            <w:vAlign w:val="center"/>
          </w:tcPr>
          <w:p w14:paraId="0D055493">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初期雨水池</w:t>
            </w:r>
          </w:p>
        </w:tc>
        <w:tc>
          <w:tcPr>
            <w:tcW w:w="681" w:type="pct"/>
            <w:shd w:val="clear" w:color="000000" w:fill="FFFFFF"/>
            <w:vAlign w:val="center"/>
          </w:tcPr>
          <w:p w14:paraId="208A3810">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7</w:t>
            </w:r>
            <w:r>
              <w:rPr>
                <w:rFonts w:cs="Times New Roman"/>
                <w:color w:val="000000" w:themeColor="text1"/>
                <w14:textFill>
                  <w14:solidFill>
                    <w14:schemeClr w14:val="tx1"/>
                  </w14:solidFill>
                </w14:textFill>
              </w:rPr>
              <w:t>8</w:t>
            </w:r>
          </w:p>
        </w:tc>
        <w:tc>
          <w:tcPr>
            <w:tcW w:w="3027" w:type="pct"/>
            <w:shd w:val="clear" w:color="000000" w:fill="FFFFFF"/>
            <w:vAlign w:val="center"/>
          </w:tcPr>
          <w:p w14:paraId="71957B2D">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位于厂区中部，裂解单元东部，</w:t>
            </w:r>
            <w:r>
              <w:rPr>
                <w:rFonts w:cs="Times New Roman"/>
                <w:color w:val="000000" w:themeColor="text1"/>
                <w14:textFill>
                  <w14:solidFill>
                    <w14:schemeClr w14:val="tx1"/>
                  </w14:solidFill>
                </w14:textFill>
              </w:rPr>
              <w:t>初期雨水池</w:t>
            </w:r>
            <w:r>
              <w:rPr>
                <w:rFonts w:hint="eastAsia" w:cs="Times New Roman"/>
                <w:color w:val="000000" w:themeColor="text1"/>
                <w14:textFill>
                  <w14:solidFill>
                    <w14:schemeClr w14:val="tx1"/>
                  </w14:solidFill>
                </w14:textFill>
              </w:rPr>
              <w:t>容积</w:t>
            </w:r>
            <w:r>
              <w:rPr>
                <w:rFonts w:hint="eastAsia"/>
                <w:color w:val="000000" w:themeColor="text1"/>
                <w14:textFill>
                  <w14:solidFill>
                    <w14:schemeClr w14:val="tx1"/>
                  </w14:solidFill>
                </w14:textFill>
              </w:rPr>
              <w:t>312</w:t>
            </w:r>
            <w:r>
              <w:rPr>
                <w:color w:val="000000" w:themeColor="text1"/>
                <w14:textFill>
                  <w14:solidFill>
                    <w14:schemeClr w14:val="tx1"/>
                  </w14:solidFill>
                </w14:textFill>
              </w:rPr>
              <w:t xml:space="preserve"> m</w:t>
            </w:r>
            <w:r>
              <w:rPr>
                <w:color w:val="000000" w:themeColor="text1"/>
                <w:vertAlign w:val="superscript"/>
                <w14:textFill>
                  <w14:solidFill>
                    <w14:schemeClr w14:val="tx1"/>
                  </w14:solidFill>
                </w14:textFill>
              </w:rPr>
              <w:t>3</w:t>
            </w:r>
            <w:r>
              <w:rPr>
                <w:rFonts w:cs="Times New Roman"/>
                <w:color w:val="000000" w:themeColor="text1"/>
                <w14:textFill>
                  <w14:solidFill>
                    <w14:schemeClr w14:val="tx1"/>
                  </w14:solidFill>
                </w14:textFill>
              </w:rPr>
              <w:t>，初期雨水收集后排入园区污水处理厂低浓度进水系统。</w:t>
            </w:r>
          </w:p>
        </w:tc>
      </w:tr>
      <w:tr w14:paraId="06DDF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000000" w:fill="FFFFFF"/>
            <w:vAlign w:val="center"/>
          </w:tcPr>
          <w:p w14:paraId="2D52BBB2">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w:t>
            </w:r>
            <w:r>
              <w:rPr>
                <w:rFonts w:cs="Times New Roman"/>
                <w:color w:val="000000" w:themeColor="text1"/>
                <w14:textFill>
                  <w14:solidFill>
                    <w14:schemeClr w14:val="tx1"/>
                  </w14:solidFill>
                </w14:textFill>
              </w:rPr>
              <w:t>2</w:t>
            </w:r>
          </w:p>
        </w:tc>
        <w:tc>
          <w:tcPr>
            <w:tcW w:w="1029" w:type="pct"/>
            <w:shd w:val="clear" w:color="000000" w:fill="FFFFFF"/>
            <w:vAlign w:val="center"/>
          </w:tcPr>
          <w:p w14:paraId="59F75C8D">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事故水池</w:t>
            </w:r>
          </w:p>
        </w:tc>
        <w:tc>
          <w:tcPr>
            <w:tcW w:w="681" w:type="pct"/>
            <w:shd w:val="clear" w:color="000000" w:fill="FFFFFF"/>
            <w:vAlign w:val="center"/>
          </w:tcPr>
          <w:p w14:paraId="01A6729B">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1551.36</w:t>
            </w:r>
          </w:p>
        </w:tc>
        <w:tc>
          <w:tcPr>
            <w:tcW w:w="3027" w:type="pct"/>
            <w:shd w:val="clear" w:color="000000" w:fill="FFFFFF"/>
            <w:vAlign w:val="center"/>
          </w:tcPr>
          <w:p w14:paraId="69874E91">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位于厂区北部，容积</w:t>
            </w:r>
            <w:r>
              <w:rPr>
                <w:rFonts w:cs="Times New Roman"/>
                <w:color w:val="000000" w:themeColor="text1"/>
                <w14:textFill>
                  <w14:solidFill>
                    <w14:schemeClr w14:val="tx1"/>
                  </w14:solidFill>
                </w14:textFill>
              </w:rPr>
              <w:t>6000</w:t>
            </w:r>
            <w:r>
              <w:rPr>
                <w:rStyle w:val="77"/>
                <w:rFonts w:cs="Times New Roman"/>
                <w:color w:val="000000" w:themeColor="text1"/>
                <w14:textFill>
                  <w14:solidFill>
                    <w14:schemeClr w14:val="tx1"/>
                  </w14:solidFill>
                </w14:textFill>
              </w:rPr>
              <w:t xml:space="preserve"> m</w:t>
            </w:r>
            <w:r>
              <w:rPr>
                <w:rStyle w:val="77"/>
                <w:rFonts w:cs="Times New Roman"/>
                <w:color w:val="000000" w:themeColor="text1"/>
                <w:vertAlign w:val="superscript"/>
                <w14:textFill>
                  <w14:solidFill>
                    <w14:schemeClr w14:val="tx1"/>
                  </w14:solidFill>
                </w14:textFill>
              </w:rPr>
              <w:t>3</w:t>
            </w:r>
            <w:r>
              <w:rPr>
                <w:rStyle w:val="77"/>
                <w:rFonts w:hint="eastAsia" w:cs="Times New Roman"/>
                <w:color w:val="000000" w:themeColor="text1"/>
                <w14:textFill>
                  <w14:solidFill>
                    <w14:schemeClr w14:val="tx1"/>
                  </w14:solidFill>
                </w14:textFill>
              </w:rPr>
              <w:t>。</w:t>
            </w:r>
          </w:p>
        </w:tc>
      </w:tr>
      <w:tr w14:paraId="0BF34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000000" w:fill="FFFFFF"/>
            <w:vAlign w:val="center"/>
          </w:tcPr>
          <w:p w14:paraId="0D0A099B">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w:t>
            </w:r>
            <w:r>
              <w:rPr>
                <w:rFonts w:cs="Times New Roman"/>
                <w:color w:val="000000" w:themeColor="text1"/>
                <w14:textFill>
                  <w14:solidFill>
                    <w14:schemeClr w14:val="tx1"/>
                  </w14:solidFill>
                </w14:textFill>
              </w:rPr>
              <w:t>3</w:t>
            </w:r>
          </w:p>
        </w:tc>
        <w:tc>
          <w:tcPr>
            <w:tcW w:w="1029" w:type="pct"/>
            <w:shd w:val="clear" w:color="000000" w:fill="FFFFFF"/>
            <w:vAlign w:val="center"/>
          </w:tcPr>
          <w:p w14:paraId="551F3DCC">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雨水监控池</w:t>
            </w:r>
          </w:p>
        </w:tc>
        <w:tc>
          <w:tcPr>
            <w:tcW w:w="681" w:type="pct"/>
            <w:shd w:val="clear" w:color="000000" w:fill="FFFFFF"/>
            <w:vAlign w:val="center"/>
          </w:tcPr>
          <w:p w14:paraId="2A92A7AF">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1081.14</w:t>
            </w:r>
          </w:p>
        </w:tc>
        <w:tc>
          <w:tcPr>
            <w:tcW w:w="3027" w:type="pct"/>
            <w:shd w:val="clear" w:color="000000" w:fill="FFFFFF"/>
            <w:vAlign w:val="center"/>
          </w:tcPr>
          <w:p w14:paraId="57379F9E">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位于厂区北部，容积</w:t>
            </w:r>
            <w:r>
              <w:rPr>
                <w:rFonts w:cs="Times New Roman"/>
                <w:color w:val="000000" w:themeColor="text1"/>
                <w14:textFill>
                  <w14:solidFill>
                    <w14:schemeClr w14:val="tx1"/>
                  </w14:solidFill>
                </w14:textFill>
              </w:rPr>
              <w:t>2000</w:t>
            </w:r>
            <w:r>
              <w:rPr>
                <w:rStyle w:val="77"/>
                <w:rFonts w:cs="Times New Roman"/>
                <w:color w:val="000000" w:themeColor="text1"/>
                <w14:textFill>
                  <w14:solidFill>
                    <w14:schemeClr w14:val="tx1"/>
                  </w14:solidFill>
                </w14:textFill>
              </w:rPr>
              <w:t xml:space="preserve"> m</w:t>
            </w:r>
            <w:r>
              <w:rPr>
                <w:rStyle w:val="77"/>
                <w:rFonts w:cs="Times New Roman"/>
                <w:color w:val="000000" w:themeColor="text1"/>
                <w:vertAlign w:val="superscript"/>
                <w14:textFill>
                  <w14:solidFill>
                    <w14:schemeClr w14:val="tx1"/>
                  </w14:solidFill>
                </w14:textFill>
              </w:rPr>
              <w:t>3</w:t>
            </w:r>
            <w:r>
              <w:rPr>
                <w:rStyle w:val="77"/>
                <w:rFonts w:hint="eastAsia" w:cs="Times New Roman"/>
                <w:color w:val="000000" w:themeColor="text1"/>
                <w14:textFill>
                  <w14:solidFill>
                    <w14:schemeClr w14:val="tx1"/>
                  </w14:solidFill>
                </w14:textFill>
              </w:rPr>
              <w:t>。</w:t>
            </w:r>
          </w:p>
        </w:tc>
      </w:tr>
      <w:tr w14:paraId="45BC4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000000" w:fill="FFFFFF"/>
            <w:vAlign w:val="center"/>
          </w:tcPr>
          <w:p w14:paraId="10374F0B">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w:t>
            </w:r>
            <w:r>
              <w:rPr>
                <w:rFonts w:cs="Times New Roman"/>
                <w:color w:val="000000" w:themeColor="text1"/>
                <w14:textFill>
                  <w14:solidFill>
                    <w14:schemeClr w14:val="tx1"/>
                  </w14:solidFill>
                </w14:textFill>
              </w:rPr>
              <w:t>4</w:t>
            </w:r>
          </w:p>
        </w:tc>
        <w:tc>
          <w:tcPr>
            <w:tcW w:w="1029" w:type="pct"/>
            <w:shd w:val="clear" w:color="000000" w:fill="FFFFFF"/>
            <w:vAlign w:val="center"/>
          </w:tcPr>
          <w:p w14:paraId="34E00056">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空压制氮站</w:t>
            </w:r>
          </w:p>
        </w:tc>
        <w:tc>
          <w:tcPr>
            <w:tcW w:w="681" w:type="pct"/>
            <w:shd w:val="clear" w:color="000000" w:fill="FFFFFF"/>
            <w:vAlign w:val="center"/>
          </w:tcPr>
          <w:p w14:paraId="1079A495">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2332</w:t>
            </w:r>
          </w:p>
        </w:tc>
        <w:tc>
          <w:tcPr>
            <w:tcW w:w="3027" w:type="pct"/>
            <w:shd w:val="clear" w:color="000000" w:fill="FFFFFF"/>
            <w:vAlign w:val="center"/>
          </w:tcPr>
          <w:p w14:paraId="25ABAA98">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位于厂区西南面。</w:t>
            </w:r>
          </w:p>
        </w:tc>
      </w:tr>
      <w:tr w14:paraId="4BC04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000000" w:fill="FFFFFF"/>
            <w:vAlign w:val="center"/>
          </w:tcPr>
          <w:p w14:paraId="621AE2B4">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w:t>
            </w:r>
            <w:r>
              <w:rPr>
                <w:rFonts w:cs="Times New Roman"/>
                <w:color w:val="000000" w:themeColor="text1"/>
                <w14:textFill>
                  <w14:solidFill>
                    <w14:schemeClr w14:val="tx1"/>
                  </w14:solidFill>
                </w14:textFill>
              </w:rPr>
              <w:t>5</w:t>
            </w:r>
          </w:p>
        </w:tc>
        <w:tc>
          <w:tcPr>
            <w:tcW w:w="1029" w:type="pct"/>
            <w:shd w:val="clear" w:color="000000" w:fill="FFFFFF"/>
            <w:vAlign w:val="center"/>
          </w:tcPr>
          <w:p w14:paraId="3C78062E">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尾气回收装置</w:t>
            </w:r>
          </w:p>
        </w:tc>
        <w:tc>
          <w:tcPr>
            <w:tcW w:w="681" w:type="pct"/>
            <w:shd w:val="clear" w:color="000000" w:fill="FFFFFF"/>
            <w:vAlign w:val="center"/>
          </w:tcPr>
          <w:p w14:paraId="6391F70A">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3036</w:t>
            </w:r>
          </w:p>
        </w:tc>
        <w:tc>
          <w:tcPr>
            <w:tcW w:w="3027" w:type="pct"/>
            <w:shd w:val="clear" w:color="000000" w:fill="FFFFFF"/>
            <w:vAlign w:val="center"/>
          </w:tcPr>
          <w:p w14:paraId="71BF1CC9">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位于厂区西北面。</w:t>
            </w:r>
          </w:p>
        </w:tc>
      </w:tr>
      <w:tr w14:paraId="7B9B8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000000" w:fill="FFFFFF"/>
            <w:vAlign w:val="center"/>
          </w:tcPr>
          <w:p w14:paraId="2AC7DED1">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w:t>
            </w:r>
            <w:r>
              <w:rPr>
                <w:rFonts w:cs="Times New Roman"/>
                <w:color w:val="000000" w:themeColor="text1"/>
                <w14:textFill>
                  <w14:solidFill>
                    <w14:schemeClr w14:val="tx1"/>
                  </w14:solidFill>
                </w14:textFill>
              </w:rPr>
              <w:t>6</w:t>
            </w:r>
          </w:p>
        </w:tc>
        <w:tc>
          <w:tcPr>
            <w:tcW w:w="1029" w:type="pct"/>
            <w:shd w:val="clear" w:color="000000" w:fill="FFFFFF"/>
            <w:vAlign w:val="center"/>
          </w:tcPr>
          <w:p w14:paraId="50BBD057">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守卫室1</w:t>
            </w:r>
          </w:p>
        </w:tc>
        <w:tc>
          <w:tcPr>
            <w:tcW w:w="681" w:type="pct"/>
            <w:shd w:val="clear" w:color="000000" w:fill="FFFFFF"/>
            <w:vAlign w:val="center"/>
          </w:tcPr>
          <w:p w14:paraId="50348055">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35</w:t>
            </w:r>
          </w:p>
        </w:tc>
        <w:tc>
          <w:tcPr>
            <w:tcW w:w="3027" w:type="pct"/>
            <w:shd w:val="clear" w:color="000000" w:fill="FFFFFF"/>
            <w:vAlign w:val="center"/>
          </w:tcPr>
          <w:p w14:paraId="092C17D8">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位于厂区南面，管理区大门处。</w:t>
            </w:r>
          </w:p>
        </w:tc>
      </w:tr>
      <w:tr w14:paraId="07660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000000" w:fill="FFFFFF"/>
            <w:vAlign w:val="center"/>
          </w:tcPr>
          <w:p w14:paraId="17A06FB5">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w:t>
            </w:r>
            <w:r>
              <w:rPr>
                <w:rFonts w:cs="Times New Roman"/>
                <w:color w:val="000000" w:themeColor="text1"/>
                <w14:textFill>
                  <w14:solidFill>
                    <w14:schemeClr w14:val="tx1"/>
                  </w14:solidFill>
                </w14:textFill>
              </w:rPr>
              <w:t>7</w:t>
            </w:r>
          </w:p>
        </w:tc>
        <w:tc>
          <w:tcPr>
            <w:tcW w:w="1029" w:type="pct"/>
            <w:shd w:val="clear" w:color="000000" w:fill="FFFFFF"/>
            <w:vAlign w:val="center"/>
          </w:tcPr>
          <w:p w14:paraId="00EA203D">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守卫室2</w:t>
            </w:r>
          </w:p>
        </w:tc>
        <w:tc>
          <w:tcPr>
            <w:tcW w:w="681" w:type="pct"/>
            <w:shd w:val="clear" w:color="000000" w:fill="FFFFFF"/>
            <w:vAlign w:val="center"/>
          </w:tcPr>
          <w:p w14:paraId="30E38174">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55.66</w:t>
            </w:r>
          </w:p>
        </w:tc>
        <w:tc>
          <w:tcPr>
            <w:tcW w:w="3027" w:type="pct"/>
            <w:shd w:val="clear" w:color="000000" w:fill="FFFFFF"/>
            <w:vAlign w:val="center"/>
          </w:tcPr>
          <w:p w14:paraId="22EA08F3">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位于厂区北边，北门处。</w:t>
            </w:r>
          </w:p>
        </w:tc>
      </w:tr>
      <w:tr w14:paraId="047E1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000000" w:fill="FFFFFF"/>
            <w:vAlign w:val="center"/>
          </w:tcPr>
          <w:p w14:paraId="7135307E">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w:t>
            </w:r>
            <w:r>
              <w:rPr>
                <w:rFonts w:cs="Times New Roman"/>
                <w:color w:val="000000" w:themeColor="text1"/>
                <w14:textFill>
                  <w14:solidFill>
                    <w14:schemeClr w14:val="tx1"/>
                  </w14:solidFill>
                </w14:textFill>
              </w:rPr>
              <w:t>8</w:t>
            </w:r>
          </w:p>
        </w:tc>
        <w:tc>
          <w:tcPr>
            <w:tcW w:w="1029" w:type="pct"/>
            <w:shd w:val="clear" w:color="000000" w:fill="FFFFFF"/>
            <w:vAlign w:val="center"/>
          </w:tcPr>
          <w:p w14:paraId="20924354">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区域变电所</w:t>
            </w:r>
          </w:p>
        </w:tc>
        <w:tc>
          <w:tcPr>
            <w:tcW w:w="681" w:type="pct"/>
            <w:shd w:val="clear" w:color="000000" w:fill="FFFFFF"/>
            <w:vAlign w:val="center"/>
          </w:tcPr>
          <w:p w14:paraId="262DBED1">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1812</w:t>
            </w:r>
          </w:p>
        </w:tc>
        <w:tc>
          <w:tcPr>
            <w:tcW w:w="3027" w:type="pct"/>
            <w:shd w:val="clear" w:color="000000" w:fill="FFFFFF"/>
            <w:vAlign w:val="center"/>
          </w:tcPr>
          <w:p w14:paraId="43FE0E79">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位于厂区西部，共2层。</w:t>
            </w:r>
          </w:p>
        </w:tc>
      </w:tr>
      <w:tr w14:paraId="5E020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000000" w:fill="FFFFFF"/>
            <w:vAlign w:val="center"/>
          </w:tcPr>
          <w:p w14:paraId="74D68142">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1</w:t>
            </w:r>
            <w:r>
              <w:rPr>
                <w:rFonts w:cs="Times New Roman"/>
                <w:color w:val="000000" w:themeColor="text1"/>
                <w14:textFill>
                  <w14:solidFill>
                    <w14:schemeClr w14:val="tx1"/>
                  </w14:solidFill>
                </w14:textFill>
              </w:rPr>
              <w:t>9</w:t>
            </w:r>
          </w:p>
        </w:tc>
        <w:tc>
          <w:tcPr>
            <w:tcW w:w="1029" w:type="pct"/>
            <w:shd w:val="clear" w:color="000000" w:fill="FFFFFF"/>
            <w:vAlign w:val="center"/>
          </w:tcPr>
          <w:p w14:paraId="6429C4EC">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公用工程变电所</w:t>
            </w:r>
          </w:p>
        </w:tc>
        <w:tc>
          <w:tcPr>
            <w:tcW w:w="681" w:type="pct"/>
            <w:shd w:val="clear" w:color="000000" w:fill="FFFFFF"/>
            <w:vAlign w:val="center"/>
          </w:tcPr>
          <w:p w14:paraId="31748CFE">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249</w:t>
            </w:r>
          </w:p>
        </w:tc>
        <w:tc>
          <w:tcPr>
            <w:tcW w:w="3027" w:type="pct"/>
            <w:shd w:val="clear" w:color="000000" w:fill="FFFFFF"/>
            <w:vAlign w:val="center"/>
          </w:tcPr>
          <w:p w14:paraId="5F51BE65">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位于厂区西北边，共2层。</w:t>
            </w:r>
          </w:p>
        </w:tc>
      </w:tr>
      <w:tr w14:paraId="6F7EA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000000" w:fill="FFFFFF"/>
            <w:vAlign w:val="center"/>
          </w:tcPr>
          <w:p w14:paraId="0E9AE7E9">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w:t>
            </w:r>
            <w:r>
              <w:rPr>
                <w:rFonts w:cs="Times New Roman"/>
                <w:color w:val="000000" w:themeColor="text1"/>
                <w14:textFill>
                  <w14:solidFill>
                    <w14:schemeClr w14:val="tx1"/>
                  </w14:solidFill>
                </w14:textFill>
              </w:rPr>
              <w:t>0</w:t>
            </w:r>
          </w:p>
        </w:tc>
        <w:tc>
          <w:tcPr>
            <w:tcW w:w="1029" w:type="pct"/>
            <w:shd w:val="clear" w:color="000000" w:fill="FFFFFF"/>
            <w:vAlign w:val="center"/>
          </w:tcPr>
          <w:p w14:paraId="67BF7D48">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中心控制室</w:t>
            </w:r>
          </w:p>
        </w:tc>
        <w:tc>
          <w:tcPr>
            <w:tcW w:w="681" w:type="pct"/>
            <w:shd w:val="clear" w:color="000000" w:fill="FFFFFF"/>
            <w:vAlign w:val="center"/>
          </w:tcPr>
          <w:p w14:paraId="3836105E">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1168.49</w:t>
            </w:r>
          </w:p>
        </w:tc>
        <w:tc>
          <w:tcPr>
            <w:tcW w:w="3027" w:type="pct"/>
            <w:shd w:val="clear" w:color="000000" w:fill="FFFFFF"/>
            <w:vAlign w:val="center"/>
          </w:tcPr>
          <w:p w14:paraId="0D1EBE7E">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位于厂区南边。</w:t>
            </w:r>
          </w:p>
        </w:tc>
      </w:tr>
      <w:tr w14:paraId="2FEFA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000000" w:fill="FFFFFF"/>
            <w:vAlign w:val="center"/>
          </w:tcPr>
          <w:p w14:paraId="67F9CDB4">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w:t>
            </w:r>
            <w:r>
              <w:rPr>
                <w:rFonts w:cs="Times New Roman"/>
                <w:color w:val="000000" w:themeColor="text1"/>
                <w14:textFill>
                  <w14:solidFill>
                    <w14:schemeClr w14:val="tx1"/>
                  </w14:solidFill>
                </w14:textFill>
              </w:rPr>
              <w:t>1</w:t>
            </w:r>
          </w:p>
        </w:tc>
        <w:tc>
          <w:tcPr>
            <w:tcW w:w="1029" w:type="pct"/>
            <w:shd w:val="clear" w:color="000000" w:fill="FFFFFF"/>
            <w:vAlign w:val="center"/>
          </w:tcPr>
          <w:p w14:paraId="75555F8F">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办公楼</w:t>
            </w:r>
          </w:p>
        </w:tc>
        <w:tc>
          <w:tcPr>
            <w:tcW w:w="681" w:type="pct"/>
            <w:shd w:val="clear" w:color="000000" w:fill="FFFFFF"/>
            <w:vAlign w:val="center"/>
          </w:tcPr>
          <w:p w14:paraId="673FE3BD">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1430</w:t>
            </w:r>
          </w:p>
        </w:tc>
        <w:tc>
          <w:tcPr>
            <w:tcW w:w="3027" w:type="pct"/>
            <w:shd w:val="clear" w:color="000000" w:fill="FFFFFF"/>
            <w:vAlign w:val="center"/>
          </w:tcPr>
          <w:p w14:paraId="1910ADFE">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位于厂区南边，共</w:t>
            </w:r>
            <w:r>
              <w:rPr>
                <w:rFonts w:cs="Times New Roman"/>
                <w:color w:val="000000" w:themeColor="text1"/>
                <w14:textFill>
                  <w14:solidFill>
                    <w14:schemeClr w14:val="tx1"/>
                  </w14:solidFill>
                </w14:textFill>
              </w:rPr>
              <w:t>5</w:t>
            </w:r>
            <w:r>
              <w:rPr>
                <w:rFonts w:hint="eastAsia" w:cs="Times New Roman"/>
                <w:color w:val="000000" w:themeColor="text1"/>
                <w14:textFill>
                  <w14:solidFill>
                    <w14:schemeClr w14:val="tx1"/>
                  </w14:solidFill>
                </w14:textFill>
              </w:rPr>
              <w:t>层。</w:t>
            </w:r>
          </w:p>
        </w:tc>
      </w:tr>
      <w:tr w14:paraId="64241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000000" w:fill="FFFFFF"/>
            <w:vAlign w:val="center"/>
          </w:tcPr>
          <w:p w14:paraId="179C5512">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w:t>
            </w:r>
            <w:r>
              <w:rPr>
                <w:rFonts w:cs="Times New Roman"/>
                <w:color w:val="000000" w:themeColor="text1"/>
                <w14:textFill>
                  <w14:solidFill>
                    <w14:schemeClr w14:val="tx1"/>
                  </w14:solidFill>
                </w14:textFill>
              </w:rPr>
              <w:t>2</w:t>
            </w:r>
          </w:p>
        </w:tc>
        <w:tc>
          <w:tcPr>
            <w:tcW w:w="1029" w:type="pct"/>
            <w:shd w:val="clear" w:color="000000" w:fill="FFFFFF"/>
            <w:vAlign w:val="center"/>
          </w:tcPr>
          <w:p w14:paraId="6378497C">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分析化验室</w:t>
            </w:r>
          </w:p>
        </w:tc>
        <w:tc>
          <w:tcPr>
            <w:tcW w:w="681" w:type="pct"/>
            <w:shd w:val="clear" w:color="000000" w:fill="FFFFFF"/>
            <w:vAlign w:val="center"/>
          </w:tcPr>
          <w:p w14:paraId="18A811DC">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863.84</w:t>
            </w:r>
          </w:p>
        </w:tc>
        <w:tc>
          <w:tcPr>
            <w:tcW w:w="3027" w:type="pct"/>
            <w:shd w:val="clear" w:color="000000" w:fill="FFFFFF"/>
            <w:vAlign w:val="center"/>
          </w:tcPr>
          <w:p w14:paraId="02C1E969">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位于厂区南边。</w:t>
            </w:r>
          </w:p>
        </w:tc>
      </w:tr>
      <w:tr w14:paraId="3D7C9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000000" w:fill="FFFFFF"/>
            <w:vAlign w:val="center"/>
          </w:tcPr>
          <w:p w14:paraId="5754A824">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w:t>
            </w:r>
            <w:r>
              <w:rPr>
                <w:rFonts w:cs="Times New Roman"/>
                <w:color w:val="000000" w:themeColor="text1"/>
                <w14:textFill>
                  <w14:solidFill>
                    <w14:schemeClr w14:val="tx1"/>
                  </w14:solidFill>
                </w14:textFill>
              </w:rPr>
              <w:t>3</w:t>
            </w:r>
          </w:p>
        </w:tc>
        <w:tc>
          <w:tcPr>
            <w:tcW w:w="1029" w:type="pct"/>
            <w:shd w:val="clear" w:color="000000" w:fill="FFFFFF"/>
            <w:vAlign w:val="center"/>
          </w:tcPr>
          <w:p w14:paraId="65C35A9F">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现场机柜室</w:t>
            </w:r>
          </w:p>
        </w:tc>
        <w:tc>
          <w:tcPr>
            <w:tcW w:w="681" w:type="pct"/>
            <w:shd w:val="clear" w:color="000000" w:fill="FFFFFF"/>
            <w:vAlign w:val="center"/>
          </w:tcPr>
          <w:p w14:paraId="12787509">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231</w:t>
            </w:r>
          </w:p>
        </w:tc>
        <w:tc>
          <w:tcPr>
            <w:tcW w:w="3027" w:type="pct"/>
            <w:shd w:val="clear" w:color="000000" w:fill="FFFFFF"/>
            <w:vAlign w:val="center"/>
          </w:tcPr>
          <w:p w14:paraId="322E83A2">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位于厂区西北边。</w:t>
            </w:r>
          </w:p>
        </w:tc>
      </w:tr>
      <w:tr w14:paraId="441A2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000000" w:fill="FFFFFF"/>
            <w:vAlign w:val="center"/>
          </w:tcPr>
          <w:p w14:paraId="70670399">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w:t>
            </w:r>
            <w:r>
              <w:rPr>
                <w:rFonts w:cs="Times New Roman"/>
                <w:color w:val="000000" w:themeColor="text1"/>
                <w14:textFill>
                  <w14:solidFill>
                    <w14:schemeClr w14:val="tx1"/>
                  </w14:solidFill>
                </w14:textFill>
              </w:rPr>
              <w:t>6</w:t>
            </w:r>
          </w:p>
        </w:tc>
        <w:tc>
          <w:tcPr>
            <w:tcW w:w="1029" w:type="pct"/>
            <w:shd w:val="clear" w:color="000000" w:fill="FFFFFF"/>
            <w:vAlign w:val="center"/>
          </w:tcPr>
          <w:p w14:paraId="3B01ECF5">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110kV东粤化学变电站</w:t>
            </w:r>
          </w:p>
        </w:tc>
        <w:tc>
          <w:tcPr>
            <w:tcW w:w="681" w:type="pct"/>
            <w:shd w:val="clear" w:color="000000" w:fill="FFFFFF"/>
            <w:vAlign w:val="center"/>
          </w:tcPr>
          <w:p w14:paraId="53EC4DE4">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941.94</w:t>
            </w:r>
          </w:p>
        </w:tc>
        <w:tc>
          <w:tcPr>
            <w:tcW w:w="3027" w:type="pct"/>
            <w:shd w:val="clear" w:color="000000" w:fill="FFFFFF"/>
            <w:vAlign w:val="center"/>
          </w:tcPr>
          <w:p w14:paraId="2B750A55">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位于厂区东边，共3层。</w:t>
            </w:r>
          </w:p>
        </w:tc>
      </w:tr>
    </w:tbl>
    <w:p w14:paraId="2B5B0FC1">
      <w:pPr>
        <w:pStyle w:val="3"/>
        <w:ind w:firstLine="480"/>
        <w:rPr>
          <w:color w:val="000000" w:themeColor="text1"/>
          <w14:textFill>
            <w14:solidFill>
              <w14:schemeClr w14:val="tx1"/>
            </w14:solidFill>
          </w14:textFill>
        </w:rPr>
      </w:pPr>
    </w:p>
    <w:p w14:paraId="2BFC4326">
      <w:pPr>
        <w:pStyle w:val="3"/>
        <w:ind w:firstLine="480"/>
        <w:rPr>
          <w:color w:val="000000" w:themeColor="text1"/>
          <w14:textFill>
            <w14:solidFill>
              <w14:schemeClr w14:val="tx1"/>
            </w14:solidFill>
          </w14:textFill>
        </w:rPr>
      </w:pPr>
    </w:p>
    <w:p w14:paraId="1C8E4BF3">
      <w:pPr>
        <w:pStyle w:val="4"/>
        <w:rPr>
          <w:color w:val="000000" w:themeColor="text1"/>
          <w14:textFill>
            <w14:solidFill>
              <w14:schemeClr w14:val="tx1"/>
            </w14:solidFill>
          </w14:textFill>
        </w:rPr>
      </w:pPr>
      <w:bookmarkStart w:id="36" w:name="_Toc216858589"/>
      <w:r>
        <w:rPr>
          <w:color w:val="000000" w:themeColor="text1"/>
          <w14:textFill>
            <w14:solidFill>
              <w14:schemeClr w14:val="tx1"/>
            </w14:solidFill>
          </w14:textFill>
        </w:rPr>
        <w:t>生产工艺</w:t>
      </w:r>
      <w:r>
        <w:rPr>
          <w:rFonts w:hint="eastAsia"/>
          <w:color w:val="000000" w:themeColor="text1"/>
          <w14:textFill>
            <w14:solidFill>
              <w14:schemeClr w14:val="tx1"/>
            </w14:solidFill>
          </w14:textFill>
        </w:rPr>
        <w:t>、产排污缓解</w:t>
      </w:r>
      <w:r>
        <w:rPr>
          <w:color w:val="000000" w:themeColor="text1"/>
          <w14:textFill>
            <w14:solidFill>
              <w14:schemeClr w14:val="tx1"/>
            </w14:solidFill>
          </w14:textFill>
        </w:rPr>
        <w:t>及污染防治情况</w:t>
      </w:r>
      <w:bookmarkEnd w:id="36"/>
    </w:p>
    <w:p w14:paraId="4E05C58D">
      <w:pPr>
        <w:pStyle w:val="5"/>
      </w:pPr>
      <w:r>
        <w:t>生产工艺及产污环节</w:t>
      </w:r>
    </w:p>
    <w:p w14:paraId="2B16F1F0">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全厂工艺流程概化简图见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REF _Ref199150443 \h</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图 4.4</w:t>
      </w:r>
      <w:r>
        <w:rPr>
          <w:color w:val="000000" w:themeColor="text1"/>
          <w14:textFill>
            <w14:solidFill>
              <w14:schemeClr w14:val="tx1"/>
            </w14:solidFill>
          </w14:textFill>
        </w:rPr>
        <w:noBreakHyphen/>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，全厂工艺产排污节点总图见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REF _Ref199150422 \h</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图 4.4</w:t>
      </w:r>
      <w:r>
        <w:rPr>
          <w:color w:val="000000" w:themeColor="text1"/>
          <w14:textFill>
            <w14:solidFill>
              <w14:schemeClr w14:val="tx1"/>
            </w14:solidFill>
          </w14:textFill>
        </w:rPr>
        <w:noBreakHyphen/>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REF _Ref199149439 \h</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表 4.4</w:t>
      </w:r>
      <w:r>
        <w:rPr>
          <w:color w:val="000000" w:themeColor="text1"/>
          <w14:textFill>
            <w14:solidFill>
              <w14:schemeClr w14:val="tx1"/>
            </w14:solidFill>
          </w14:textFill>
        </w:rPr>
        <w:noBreakHyphen/>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w:t>
      </w:r>
    </w:p>
    <w:p w14:paraId="2A4C3FFB">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生产工艺主要分为原料化单元与裂解单元，工艺流程如下：</w:t>
      </w:r>
    </w:p>
    <w:p w14:paraId="4A3F5813">
      <w:pPr>
        <w:pStyle w:val="6"/>
        <w:widowControl w:val="0"/>
        <w:tabs>
          <w:tab w:val="left" w:pos="0"/>
          <w:tab w:val="clear" w:pos="1615"/>
        </w:tabs>
        <w:adjustRightInd/>
        <w:snapToGrid/>
        <w:ind w:left="864" w:hanging="864"/>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原料化单元</w:t>
      </w:r>
    </w:p>
    <w:p w14:paraId="7B22AD36">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1、生活塑料处理线</w:t>
      </w:r>
    </w:p>
    <w:p w14:paraId="7C5BE86D">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（1）将打包废塑料进入拆包机拆包，运送至撕碎机处理成100mm左右片状塑料，撕碎前</w:t>
      </w:r>
      <w:r>
        <w:rPr>
          <w:rFonts w:hint="eastAsia"/>
          <w:color w:val="000000" w:themeColor="text1"/>
          <w14:textFill>
            <w14:solidFill>
              <w14:schemeClr w14:val="tx1"/>
            </w14:solidFill>
          </w14:textFill>
        </w:rPr>
        <w:t>设置磁选机</w:t>
      </w:r>
      <w:r>
        <w:rPr>
          <w:color w:val="000000" w:themeColor="text1"/>
          <w14:textFill>
            <w14:solidFill>
              <w14:schemeClr w14:val="tx1"/>
            </w14:solidFill>
          </w14:textFill>
        </w:rPr>
        <w:t>除金属。由于撕碎的废塑料直径较大，因此不会产生粉尘。</w:t>
      </w:r>
    </w:p>
    <w:p w14:paraId="6CF08885">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（2）撕碎后的100mm塑料进入破碎机，破碎至20mm，破碎前</w:t>
      </w:r>
      <w:r>
        <w:rPr>
          <w:rFonts w:hint="eastAsia"/>
          <w:color w:val="000000" w:themeColor="text1"/>
          <w14:textFill>
            <w14:solidFill>
              <w14:schemeClr w14:val="tx1"/>
            </w14:solidFill>
          </w14:textFill>
        </w:rPr>
        <w:t>设置磁选机</w:t>
      </w:r>
      <w:r>
        <w:rPr>
          <w:color w:val="000000" w:themeColor="text1"/>
          <w14:textFill>
            <w14:solidFill>
              <w14:schemeClr w14:val="tx1"/>
            </w14:solidFill>
          </w14:textFill>
        </w:rPr>
        <w:t>除金属。</w:t>
      </w:r>
    </w:p>
    <w:p w14:paraId="62B237F2">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（3）破碎后的塑料</w:t>
      </w:r>
      <w:r>
        <w:rPr>
          <w:rFonts w:hint="eastAsia"/>
          <w:color w:val="000000" w:themeColor="text1"/>
          <w14:textFill>
            <w14:solidFill>
              <w14:schemeClr w14:val="tx1"/>
            </w14:solidFill>
          </w14:textFill>
        </w:rPr>
        <w:t>在负压气流中吸至热风干燥塔，并</w:t>
      </w:r>
      <w:r>
        <w:rPr>
          <w:color w:val="000000" w:themeColor="text1"/>
          <w14:textFill>
            <w14:solidFill>
              <w14:schemeClr w14:val="tx1"/>
            </w14:solidFill>
          </w14:textFill>
        </w:rPr>
        <w:t>采用温度为</w:t>
      </w:r>
      <w:r>
        <w:rPr>
          <w:rFonts w:hint="eastAsia"/>
          <w:color w:val="000000" w:themeColor="text1"/>
          <w14:textFill>
            <w14:solidFill>
              <w14:schemeClr w14:val="tx1"/>
            </w14:solidFill>
          </w14:textFill>
        </w:rPr>
        <w:t>9</w:t>
      </w:r>
      <w:r>
        <w:rPr>
          <w:color w:val="000000" w:themeColor="text1"/>
          <w14:textFill>
            <w14:solidFill>
              <w14:schemeClr w14:val="tx1"/>
            </w14:solidFill>
          </w14:textFill>
        </w:rPr>
        <w:t>0℃的气流进行干燥，除去塑料表面水分</w:t>
      </w:r>
      <w:r>
        <w:rPr>
          <w:rFonts w:hint="eastAsia"/>
          <w:color w:val="000000" w:themeColor="text1"/>
          <w14:textFill>
            <w14:solidFill>
              <w14:schemeClr w14:val="tx1"/>
            </w14:solidFill>
          </w14:textFill>
        </w:rPr>
        <w:t>；塑料随气流进入旋风分离器，在旋风分离器底部下料转阀排出干燥塑料，顶部的含尘废气引至废气处理装置处理。气流干燥过程会产生</w:t>
      </w:r>
      <w:r>
        <w:rPr>
          <w:color w:val="000000" w:themeColor="text1"/>
          <w14:textFill>
            <w14:solidFill>
              <w14:schemeClr w14:val="tx1"/>
            </w14:solidFill>
          </w14:textFill>
        </w:rPr>
        <w:t>非甲烷总烃</w:t>
      </w:r>
      <w:r>
        <w:rPr>
          <w:rFonts w:hint="eastAsia"/>
          <w:color w:val="000000" w:themeColor="text1"/>
          <w14:textFill>
            <w14:solidFill>
              <w14:schemeClr w14:val="tx1"/>
            </w14:solidFill>
          </w14:textFill>
        </w:rPr>
        <w:t>和臭气，从旋风分离器顶部随含尘废气排出</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热风干燥塔的热风来源为烟气换热和锅炉系统产生的蒸气。</w:t>
      </w:r>
    </w:p>
    <w:p w14:paraId="6A1932D3">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（4）干燥后的塑料进入</w:t>
      </w:r>
      <w:r>
        <w:rPr>
          <w:color w:val="000000" w:themeColor="text1"/>
          <w14:textFill>
            <w14:solidFill>
              <w14:schemeClr w14:val="tx1"/>
            </w14:solidFill>
          </w14:textFill>
        </w:rPr>
        <w:t>环模颗粒机，</w:t>
      </w:r>
      <w:r>
        <w:rPr>
          <w:rFonts w:hint="eastAsia"/>
          <w:color w:val="000000" w:themeColor="text1"/>
          <w14:textFill>
            <w14:solidFill>
              <w14:schemeClr w14:val="tx1"/>
            </w14:solidFill>
          </w14:textFill>
        </w:rPr>
        <w:t>挤出</w:t>
      </w:r>
      <w:r>
        <w:rPr>
          <w:color w:val="000000" w:themeColor="text1"/>
          <w14:textFill>
            <w14:solidFill>
              <w14:schemeClr w14:val="tx1"/>
            </w14:solidFill>
          </w14:textFill>
        </w:rPr>
        <w:t>制成10mm×10cm的棒状塑料</w:t>
      </w:r>
      <w:r>
        <w:rPr>
          <w:rFonts w:hint="eastAsia"/>
          <w:color w:val="000000" w:themeColor="text1"/>
          <w14:textFill>
            <w14:solidFill>
              <w14:schemeClr w14:val="tx1"/>
            </w14:solidFill>
          </w14:textFill>
        </w:rPr>
        <w:t>，挤出成型温度为80℃。</w:t>
      </w:r>
      <w:r>
        <w:rPr>
          <w:color w:val="000000" w:themeColor="text1"/>
          <w14:textFill>
            <w14:solidFill>
              <w14:schemeClr w14:val="tx1"/>
            </w14:solidFill>
          </w14:textFill>
        </w:rPr>
        <w:t>该过程会产生少量的非甲烷总烃</w:t>
      </w:r>
      <w:r>
        <w:rPr>
          <w:rFonts w:hint="eastAsia"/>
          <w:color w:val="000000" w:themeColor="text1"/>
          <w14:textFill>
            <w14:solidFill>
              <w14:schemeClr w14:val="tx1"/>
            </w14:solidFill>
          </w14:textFill>
        </w:rPr>
        <w:t>和臭气</w:t>
      </w:r>
      <w:r>
        <w:rPr>
          <w:color w:val="000000" w:themeColor="text1"/>
          <w14:textFill>
            <w14:solidFill>
              <w14:schemeClr w14:val="tx1"/>
            </w14:solidFill>
          </w14:textFill>
        </w:rPr>
        <w:t>。</w:t>
      </w:r>
    </w:p>
    <w:p w14:paraId="63BFC8C7">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棒状塑料</w:t>
      </w:r>
      <w:r>
        <w:rPr>
          <w:rFonts w:hint="eastAsia"/>
          <w:color w:val="000000" w:themeColor="text1"/>
          <w14:textFill>
            <w14:solidFill>
              <w14:schemeClr w14:val="tx1"/>
            </w14:solidFill>
          </w14:textFill>
        </w:rPr>
        <w:t>由斗提机</w:t>
      </w:r>
      <w:r>
        <w:rPr>
          <w:color w:val="000000" w:themeColor="text1"/>
          <w14:textFill>
            <w14:solidFill>
              <w14:schemeClr w14:val="tx1"/>
            </w14:solidFill>
          </w14:textFill>
        </w:rPr>
        <w:t>输送至原料池进行缓存。</w:t>
      </w:r>
    </w:p>
    <w:p w14:paraId="4F866B5C">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原料池的塑料通过抓斗起重机抓取至剪切机，剪切为</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.5mm的塑料，</w:t>
      </w:r>
      <w:r>
        <w:rPr>
          <w:rFonts w:hint="eastAsia"/>
          <w:color w:val="000000" w:themeColor="text1"/>
          <w14:textFill>
            <w14:solidFill>
              <w14:schemeClr w14:val="tx1"/>
            </w14:solidFill>
          </w14:textFill>
        </w:rPr>
        <w:t>再</w:t>
      </w:r>
      <w:r>
        <w:rPr>
          <w:color w:val="000000" w:themeColor="text1"/>
          <w14:textFill>
            <w14:solidFill>
              <w14:schemeClr w14:val="tx1"/>
            </w14:solidFill>
          </w14:textFill>
        </w:rPr>
        <w:t>经过风机</w:t>
      </w:r>
      <w:r>
        <w:rPr>
          <w:rFonts w:hint="eastAsia"/>
          <w:color w:val="000000" w:themeColor="text1"/>
          <w14:textFill>
            <w14:solidFill>
              <w14:schemeClr w14:val="tx1"/>
            </w14:solidFill>
          </w14:textFill>
        </w:rPr>
        <w:t>先</w:t>
      </w:r>
      <w:r>
        <w:rPr>
          <w:color w:val="000000" w:themeColor="text1"/>
          <w14:textFill>
            <w14:solidFill>
              <w14:schemeClr w14:val="tx1"/>
            </w14:solidFill>
          </w14:textFill>
        </w:rPr>
        <w:t>输送</w:t>
      </w:r>
      <w:r>
        <w:rPr>
          <w:rFonts w:hint="eastAsia"/>
          <w:color w:val="000000" w:themeColor="text1"/>
          <w14:textFill>
            <w14:solidFill>
              <w14:schemeClr w14:val="tx1"/>
            </w14:solidFill>
          </w14:textFill>
        </w:rPr>
        <w:t>到缓存料仓，再输送至裂解单元的原料仓，作为裂解单元的原料。</w:t>
      </w:r>
      <w:r>
        <w:rPr>
          <w:color w:val="000000" w:themeColor="text1"/>
          <w14:textFill>
            <w14:solidFill>
              <w14:schemeClr w14:val="tx1"/>
            </w14:solidFill>
          </w14:textFill>
        </w:rPr>
        <w:t>剪切机前</w:t>
      </w:r>
      <w:r>
        <w:rPr>
          <w:rFonts w:hint="eastAsia"/>
          <w:color w:val="000000" w:themeColor="text1"/>
          <w14:textFill>
            <w14:solidFill>
              <w14:schemeClr w14:val="tx1"/>
            </w14:solidFill>
          </w14:textFill>
        </w:rPr>
        <w:t>设置磁选机</w:t>
      </w:r>
      <w:r>
        <w:rPr>
          <w:color w:val="000000" w:themeColor="text1"/>
          <w14:textFill>
            <w14:solidFill>
              <w14:schemeClr w14:val="tx1"/>
            </w14:solidFill>
          </w14:textFill>
        </w:rPr>
        <w:t>除金属</w:t>
      </w:r>
      <w:r>
        <w:rPr>
          <w:rFonts w:hint="eastAsia"/>
          <w:color w:val="000000" w:themeColor="text1"/>
          <w14:textFill>
            <w14:solidFill>
              <w14:schemeClr w14:val="tx1"/>
            </w14:solidFill>
          </w14:textFill>
        </w:rPr>
        <w:t>。</w:t>
      </w:r>
    </w:p>
    <w:p w14:paraId="72D185EE">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农</w:t>
      </w:r>
      <w:r>
        <w:rPr>
          <w:color w:val="000000" w:themeColor="text1"/>
          <w14:textFill>
            <w14:solidFill>
              <w14:schemeClr w14:val="tx1"/>
            </w14:solidFill>
          </w14:textFill>
        </w:rPr>
        <w:t>地膜处理线</w:t>
      </w:r>
    </w:p>
    <w:p w14:paraId="6B0BEFAC">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（1）将打包废塑料进入拆包机拆包，运送至撕碎机处理成100mm左右片状塑料，撕碎前</w:t>
      </w:r>
      <w:r>
        <w:rPr>
          <w:rFonts w:hint="eastAsia"/>
          <w:color w:val="000000" w:themeColor="text1"/>
          <w14:textFill>
            <w14:solidFill>
              <w14:schemeClr w14:val="tx1"/>
            </w14:solidFill>
          </w14:textFill>
        </w:rPr>
        <w:t>设置磁选机</w:t>
      </w:r>
      <w:r>
        <w:rPr>
          <w:color w:val="000000" w:themeColor="text1"/>
          <w14:textFill>
            <w14:solidFill>
              <w14:schemeClr w14:val="tx1"/>
            </w14:solidFill>
          </w14:textFill>
        </w:rPr>
        <w:t>除金属。由于撕碎的废塑料直径较大，因此不会产生粉尘。</w:t>
      </w:r>
    </w:p>
    <w:p w14:paraId="43F68F32">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（2）撕碎后的地膜</w:t>
      </w:r>
      <w:r>
        <w:rPr>
          <w:rFonts w:hint="eastAsia"/>
          <w:color w:val="000000" w:themeColor="text1"/>
          <w14:textFill>
            <w14:solidFill>
              <w14:schemeClr w14:val="tx1"/>
            </w14:solidFill>
          </w14:textFill>
        </w:rPr>
        <w:t>塑料经过风选机除金属后</w:t>
      </w:r>
      <w:r>
        <w:rPr>
          <w:color w:val="000000" w:themeColor="text1"/>
          <w14:textFill>
            <w14:solidFill>
              <w14:schemeClr w14:val="tx1"/>
            </w14:solidFill>
          </w14:textFill>
        </w:rPr>
        <w:t>输送至原料池。</w:t>
      </w:r>
    </w:p>
    <w:p w14:paraId="64E058CA">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（3）爪机抓取地膜塑料输送带进入到团粒机内，调好间隙2mm，</w:t>
      </w:r>
      <w:r>
        <w:rPr>
          <w:rFonts w:hint="eastAsia"/>
          <w:color w:val="000000" w:themeColor="text1"/>
          <w14:textFill>
            <w14:solidFill>
              <w14:schemeClr w14:val="tx1"/>
            </w14:solidFill>
          </w14:textFill>
        </w:rPr>
        <w:t>团粒</w:t>
      </w:r>
      <w:r>
        <w:rPr>
          <w:color w:val="000000" w:themeColor="text1"/>
          <w14:textFill>
            <w14:solidFill>
              <w14:schemeClr w14:val="tx1"/>
            </w14:solidFill>
          </w14:textFill>
        </w:rPr>
        <w:t>温度约85℃左右。该过程会产生少量的非甲烷总烃</w:t>
      </w:r>
      <w:r>
        <w:rPr>
          <w:rFonts w:hint="eastAsia"/>
          <w:color w:val="000000" w:themeColor="text1"/>
          <w14:textFill>
            <w14:solidFill>
              <w14:schemeClr w14:val="tx1"/>
            </w14:solidFill>
          </w14:textFill>
        </w:rPr>
        <w:t>和臭气</w:t>
      </w:r>
      <w:r>
        <w:rPr>
          <w:color w:val="000000" w:themeColor="text1"/>
          <w14:textFill>
            <w14:solidFill>
              <w14:schemeClr w14:val="tx1"/>
            </w14:solidFill>
          </w14:textFill>
        </w:rPr>
        <w:t>。</w:t>
      </w:r>
    </w:p>
    <w:p w14:paraId="0DBB1F3E">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（4）团粒后</w:t>
      </w:r>
      <w:r>
        <w:rPr>
          <w:rFonts w:hint="eastAsia"/>
          <w:color w:val="000000" w:themeColor="text1"/>
          <w14:textFill>
            <w14:solidFill>
              <w14:schemeClr w14:val="tx1"/>
            </w14:solidFill>
          </w14:textFill>
        </w:rPr>
        <w:t>，塑料粒经过旋风分离器筛选，然后进入振动筛进行筛分。</w:t>
      </w:r>
    </w:p>
    <w:p w14:paraId="5EAA498A">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物料经过10目</w:t>
      </w:r>
      <w:r>
        <w:rPr>
          <w:rFonts w:hint="eastAsia"/>
          <w:color w:val="000000" w:themeColor="text1"/>
          <w14:textFill>
            <w14:solidFill>
              <w14:schemeClr w14:val="tx1"/>
            </w14:solidFill>
          </w14:textFill>
        </w:rPr>
        <w:t>（约2mm）</w:t>
      </w:r>
      <w:r>
        <w:rPr>
          <w:color w:val="000000" w:themeColor="text1"/>
          <w14:textFill>
            <w14:solidFill>
              <w14:schemeClr w14:val="tx1"/>
            </w14:solidFill>
          </w14:textFill>
        </w:rPr>
        <w:t>振动筛筛分</w:t>
      </w:r>
      <w:r>
        <w:rPr>
          <w:rFonts w:hint="eastAsia"/>
          <w:color w:val="000000" w:themeColor="text1"/>
          <w14:textFill>
            <w14:solidFill>
              <w14:schemeClr w14:val="tx1"/>
            </w14:solidFill>
          </w14:textFill>
        </w:rPr>
        <w:t>，振动筛为全部封闭，不产生粉尘外溢。经过处理后的</w:t>
      </w:r>
      <w:r>
        <w:rPr>
          <w:color w:val="000000" w:themeColor="text1"/>
          <w14:textFill>
            <w14:solidFill>
              <w14:schemeClr w14:val="tx1"/>
            </w14:solidFill>
          </w14:textFill>
        </w:rPr>
        <w:t>塑料通过气力输送系统送至</w:t>
      </w:r>
      <w:r>
        <w:rPr>
          <w:rFonts w:hint="eastAsia"/>
          <w:color w:val="000000" w:themeColor="text1"/>
          <w14:textFill>
            <w14:solidFill>
              <w14:schemeClr w14:val="tx1"/>
            </w14:solidFill>
          </w14:textFill>
        </w:rPr>
        <w:t>缓存料仓，再输送至裂解单元的原料仓</w:t>
      </w:r>
      <w:r>
        <w:rPr>
          <w:color w:val="000000" w:themeColor="text1"/>
          <w14:textFill>
            <w14:solidFill>
              <w14:schemeClr w14:val="tx1"/>
            </w14:solidFill>
          </w14:textFill>
        </w:rPr>
        <w:t>，作为塑料裂解单元的原料。</w:t>
      </w:r>
    </w:p>
    <w:p w14:paraId="45D41FEE">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、硬质塑料处理线</w:t>
      </w:r>
    </w:p>
    <w:p w14:paraId="75D9BD68">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（1）硬质塑料由吨包盛装，投入料斗后由输送带均匀输送到</w:t>
      </w:r>
      <w:r>
        <w:rPr>
          <w:rFonts w:hint="eastAsia"/>
          <w:color w:val="000000" w:themeColor="text1"/>
          <w14:textFill>
            <w14:solidFill>
              <w14:schemeClr w14:val="tx1"/>
            </w14:solidFill>
          </w14:textFill>
        </w:rPr>
        <w:t>破碎机，</w:t>
      </w:r>
      <w:r>
        <w:rPr>
          <w:color w:val="000000" w:themeColor="text1"/>
          <w14:textFill>
            <w14:solidFill>
              <w14:schemeClr w14:val="tx1"/>
            </w14:solidFill>
          </w14:textFill>
        </w:rPr>
        <w:t>破碎至10mm</w:t>
      </w:r>
      <w:r>
        <w:rPr>
          <w:rFonts w:hint="eastAsia"/>
          <w:color w:val="000000" w:themeColor="text1"/>
          <w14:textFill>
            <w14:solidFill>
              <w14:schemeClr w14:val="tx1"/>
            </w14:solidFill>
          </w14:textFill>
        </w:rPr>
        <w:t>，破碎</w:t>
      </w:r>
      <w:r>
        <w:rPr>
          <w:color w:val="000000" w:themeColor="text1"/>
          <w14:textFill>
            <w14:solidFill>
              <w14:schemeClr w14:val="tx1"/>
            </w14:solidFill>
          </w14:textFill>
        </w:rPr>
        <w:t>前</w:t>
      </w:r>
      <w:r>
        <w:rPr>
          <w:rFonts w:hint="eastAsia"/>
          <w:color w:val="000000" w:themeColor="text1"/>
          <w14:textFill>
            <w14:solidFill>
              <w14:schemeClr w14:val="tx1"/>
            </w14:solidFill>
          </w14:textFill>
        </w:rPr>
        <w:t>设置磁选机</w:t>
      </w:r>
      <w:r>
        <w:rPr>
          <w:color w:val="000000" w:themeColor="text1"/>
          <w14:textFill>
            <w14:solidFill>
              <w14:schemeClr w14:val="tx1"/>
            </w14:solidFill>
          </w14:textFill>
        </w:rPr>
        <w:t>除金属</w:t>
      </w:r>
      <w:r>
        <w:rPr>
          <w:rFonts w:hint="eastAsia"/>
          <w:color w:val="000000" w:themeColor="text1"/>
          <w14:textFill>
            <w14:solidFill>
              <w14:schemeClr w14:val="tx1"/>
            </w14:solidFill>
          </w14:textFill>
        </w:rPr>
        <w:t>。破碎过程全部密闭，同时由于废塑料的粒径较大，因此无粉尘产生。</w:t>
      </w:r>
    </w:p>
    <w:p w14:paraId="3D4437B7">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（3）破碎后，废塑料经过旋风分离器筛选进入进料料仓。</w:t>
      </w:r>
    </w:p>
    <w:p w14:paraId="7D1A47E9">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塑料从进料料仓，输送至磨粉机在常温下进行研磨至2mm。经过处理后的</w:t>
      </w:r>
      <w:r>
        <w:rPr>
          <w:color w:val="000000" w:themeColor="text1"/>
          <w14:textFill>
            <w14:solidFill>
              <w14:schemeClr w14:val="tx1"/>
            </w14:solidFill>
          </w14:textFill>
        </w:rPr>
        <w:t>塑料通过气力输送系统送至裂解单元原料仓，作为塑料裂解单元的原料。</w:t>
      </w:r>
      <w:r>
        <w:rPr>
          <w:rFonts w:hint="eastAsia"/>
          <w:color w:val="000000" w:themeColor="text1"/>
          <w14:textFill>
            <w14:solidFill>
              <w14:schemeClr w14:val="tx1"/>
            </w14:solidFill>
          </w14:textFill>
        </w:rPr>
        <w:t>磨粉过程全部密闭。</w:t>
      </w:r>
    </w:p>
    <w:p w14:paraId="7445AD14">
      <w:pPr>
        <w:pStyle w:val="6"/>
        <w:widowControl w:val="0"/>
        <w:tabs>
          <w:tab w:val="left" w:pos="0"/>
          <w:tab w:val="clear" w:pos="1615"/>
        </w:tabs>
        <w:adjustRightInd/>
        <w:snapToGrid/>
        <w:ind w:left="864" w:hanging="864"/>
        <w:jc w:val="both"/>
        <w:rPr>
          <w:color w:val="000000" w:themeColor="text1"/>
          <w14:textFill>
            <w14:solidFill>
              <w14:schemeClr w14:val="tx1"/>
            </w14:solidFill>
          </w14:textFill>
        </w:rPr>
      </w:pPr>
      <w:r>
        <w:rPr>
          <w:color w:val="000000" w:themeColor="text1"/>
          <w14:textFill>
            <w14:solidFill>
              <w14:schemeClr w14:val="tx1"/>
            </w14:solidFill>
          </w14:textFill>
        </w:rPr>
        <w:t>裂解单元</w:t>
      </w:r>
    </w:p>
    <w:p w14:paraId="300DC6C9">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采用逆流接触式流化床反应器技术以及惠城公司开发的特殊催化剂，以原料化单元处理的废塑料硬化颗粒为原料，催化裂解产生反应油气。通过后部水洗系统、气压机系统得到</w:t>
      </w:r>
      <w:r>
        <w:rPr>
          <w:rFonts w:hint="eastAsia"/>
          <w:color w:val="000000" w:themeColor="text1"/>
          <w14:textFill>
            <w14:solidFill>
              <w14:schemeClr w14:val="tx1"/>
            </w14:solidFill>
          </w14:textFill>
        </w:rPr>
        <w:t>塑料裂解气、液化塑料裂解气和塑料裂解轻油</w:t>
      </w:r>
      <w:r>
        <w:rPr>
          <w:color w:val="000000" w:themeColor="text1"/>
          <w14:textFill>
            <w14:solidFill>
              <w14:schemeClr w14:val="tx1"/>
            </w14:solidFill>
          </w14:textFill>
        </w:rPr>
        <w:t>。通过余热回收系统充分回收利用反应油气和再生烟气热量。裂解单元由固体进料、反应-再生、水洗、富气压缩、</w:t>
      </w:r>
      <w:r>
        <w:rPr>
          <w:rFonts w:hint="eastAsia"/>
          <w:color w:val="000000" w:themeColor="text1"/>
          <w14:textFill>
            <w14:solidFill>
              <w14:schemeClr w14:val="tx1"/>
            </w14:solidFill>
          </w14:textFill>
        </w:rPr>
        <w:t>稳定、吸收、</w:t>
      </w:r>
      <w:r>
        <w:rPr>
          <w:color w:val="000000" w:themeColor="text1"/>
          <w14:textFill>
            <w14:solidFill>
              <w14:schemeClr w14:val="tx1"/>
            </w14:solidFill>
          </w14:textFill>
        </w:rPr>
        <w:t>余热回收等部分组成。</w:t>
      </w:r>
      <w:r>
        <w:rPr>
          <w:rFonts w:hint="eastAsia"/>
          <w:color w:val="000000" w:themeColor="text1"/>
          <w14:textFill>
            <w14:solidFill>
              <w14:schemeClr w14:val="tx1"/>
            </w14:solidFill>
          </w14:textFill>
        </w:rPr>
        <w:t>废塑料进入反应器内经一次反应生成塑料裂解气、液化塑料裂解气、塑料裂解轻油、柴油、焦炭、灰分等，产物中不含高分子化合物，不进行回炼，因此物料转化率即产品收率。裂解单元产品总收率为61.99</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，其中液化塑料裂解气为5</w:t>
      </w:r>
      <w:r>
        <w:rPr>
          <w:color w:val="000000" w:themeColor="text1"/>
          <w14:textFill>
            <w14:solidFill>
              <w14:schemeClr w14:val="tx1"/>
            </w14:solidFill>
          </w14:textFill>
        </w:rPr>
        <w:t>3.08%</w:t>
      </w:r>
      <w:r>
        <w:rPr>
          <w:rFonts w:hint="eastAsia"/>
          <w:color w:val="000000" w:themeColor="text1"/>
          <w14:textFill>
            <w14:solidFill>
              <w14:schemeClr w14:val="tx1"/>
            </w14:solidFill>
          </w14:textFill>
        </w:rPr>
        <w:t>、塑料裂解轻油为8</w:t>
      </w:r>
      <w:r>
        <w:rPr>
          <w:color w:val="000000" w:themeColor="text1"/>
          <w14:textFill>
            <w14:solidFill>
              <w14:schemeClr w14:val="tx1"/>
            </w14:solidFill>
          </w14:textFill>
        </w:rPr>
        <w:t>.91%</w:t>
      </w:r>
      <w:r>
        <w:rPr>
          <w:rFonts w:hint="eastAsia"/>
          <w:color w:val="000000" w:themeColor="text1"/>
          <w14:textFill>
            <w14:solidFill>
              <w14:schemeClr w14:val="tx1"/>
            </w14:solidFill>
          </w14:textFill>
        </w:rPr>
        <w:t>。</w:t>
      </w:r>
    </w:p>
    <w:p w14:paraId="1B8FE3DD">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反应器、再生器为连续进料装置。反应器进料料仓装满后，先抽空再使用氮气置换，进料吹送气采用循环的富气，各用风点均采用高纯氮气，杜绝氧气进入反应器内而产生二噁英。反应器和再生器在生产过程中不通入水蒸气，且设置衬里，操作温度也均在HCl的露点腐蚀温度以上，反应器产物所含HCl通过水洗塔转化为NaCl。目标产物的合成控制一是工业装置根据中试测得反应条件制定反应温度、压力、时间等核心条件控制反应的产物分布，二是筛选具有高选择性的专用催化剂增加目的产物收率。</w:t>
      </w:r>
    </w:p>
    <w:p w14:paraId="7A255CC3">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1、固体进料</w:t>
      </w:r>
    </w:p>
    <w:p w14:paraId="0664AFFC">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原料化单元处理好的废塑料颗粒通过输送风送至进料仓，物料输送至进料仓会产生一定的粉尘。为防止原料中的氯乙烯等含氯塑料在有氧气存在的环境中高温裂解产生二噁英，料仓装满后，先抽空再使用氮气置换，随后通过料仓下方的压送罐压送至进料喷嘴，两个料仓切换进行该操作以满足反应器的平稳进料。</w:t>
      </w:r>
    </w:p>
    <w:p w14:paraId="5FC015DC">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2、反应再生</w:t>
      </w:r>
    </w:p>
    <w:p w14:paraId="6713856A">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（1）反应器</w:t>
      </w:r>
    </w:p>
    <w:p w14:paraId="72F2344F">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塑料颗粒通过循环富气压送，经由喷嘴进入反应器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在高温环境中</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首先发生热裂解反应，反应温度约</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50-700℃，</w:t>
      </w:r>
      <w:r>
        <w:rPr>
          <w:rFonts w:hint="eastAsia"/>
          <w:color w:val="000000" w:themeColor="text1"/>
          <w14:textFill>
            <w14:solidFill>
              <w14:schemeClr w14:val="tx1"/>
            </w14:solidFill>
          </w14:textFill>
        </w:rPr>
        <w:t>反应压力0.1~0.3Mpa，</w:t>
      </w:r>
      <w:r>
        <w:rPr>
          <w:color w:val="000000" w:themeColor="text1"/>
          <w14:textFill>
            <w14:solidFill>
              <w14:schemeClr w14:val="tx1"/>
            </w14:solidFill>
          </w14:textFill>
        </w:rPr>
        <w:t>分子链断裂为链长为30-40的气相化合物</w:t>
      </w:r>
      <w:r>
        <w:rPr>
          <w:rFonts w:hint="eastAsia"/>
          <w:color w:val="000000" w:themeColor="text1"/>
          <w14:textFill>
            <w14:solidFill>
              <w14:schemeClr w14:val="tx1"/>
            </w14:solidFill>
          </w14:textFill>
        </w:rPr>
        <w:t>。</w:t>
      </w:r>
    </w:p>
    <w:p w14:paraId="50CD9DC1">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反应器内</w:t>
      </w:r>
      <w:r>
        <w:rPr>
          <w:color w:val="000000" w:themeColor="text1"/>
          <w14:textFill>
            <w14:solidFill>
              <w14:schemeClr w14:val="tx1"/>
            </w14:solidFill>
          </w14:textFill>
        </w:rPr>
        <w:t>气相上升，与反应器内连续循环下落的高温再生催化剂逆流接触，进一步发生催化裂解反应，反应油气最终从反应器顶部流出</w:t>
      </w:r>
      <w:r>
        <w:rPr>
          <w:rFonts w:hint="eastAsia"/>
          <w:color w:val="000000" w:themeColor="text1"/>
          <w14:textFill>
            <w14:solidFill>
              <w14:schemeClr w14:val="tx1"/>
            </w14:solidFill>
          </w14:textFill>
        </w:rPr>
        <w:t>，反应残渣与少量焦炭随催化剂通过</w:t>
      </w:r>
      <w:r>
        <w:rPr>
          <w:color w:val="000000" w:themeColor="text1"/>
          <w14:textFill>
            <w14:solidFill>
              <w14:schemeClr w14:val="tx1"/>
            </w14:solidFill>
          </w14:textFill>
        </w:rPr>
        <w:t>待生斜管</w:t>
      </w:r>
      <w:r>
        <w:rPr>
          <w:rFonts w:hint="eastAsia"/>
          <w:color w:val="000000" w:themeColor="text1"/>
          <w14:textFill>
            <w14:solidFill>
              <w14:schemeClr w14:val="tx1"/>
            </w14:solidFill>
          </w14:textFill>
        </w:rPr>
        <w:t>进入再生器</w:t>
      </w:r>
      <w:r>
        <w:rPr>
          <w:color w:val="000000" w:themeColor="text1"/>
          <w14:textFill>
            <w14:solidFill>
              <w14:schemeClr w14:val="tx1"/>
            </w14:solidFill>
          </w14:textFill>
        </w:rPr>
        <w:t>。反应器顶部设有二级高效旋风分离器，防止催化剂从顶部流出。反应器与再生器通过再生斜管和待生斜管相连接，斜管内为催化剂密相床层，通过密相床层密封作用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防止反应器内油气进入再生器以及再生器内烟气进入反应器。</w:t>
      </w:r>
      <w:r>
        <w:rPr>
          <w:rFonts w:hint="eastAsia"/>
          <w:color w:val="000000" w:themeColor="text1"/>
          <w14:textFill>
            <w14:solidFill>
              <w14:schemeClr w14:val="tx1"/>
            </w14:solidFill>
          </w14:textFill>
        </w:rPr>
        <w:t>再生器温度维持所需热量来自于焦炭和补燃燃料油燃烧产生的热量，通过控制补燃量控制再生器的温度。反应器进料料仓装满后，先抽空再使用氮气置换，进料吹送气采用循环的富气，各用风点均采用高纯氮气，杜绝氧气进入反应器内。热解气气化为低碳链分子主要遵循碳正离子机理。裂解反应遵循碳正离子反应机理，主要反应式如下：</w:t>
      </w:r>
    </w:p>
    <w:p w14:paraId="7B29D40B">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w:t>
      </w:r>
      <w:r>
        <w:rPr>
          <w:color w:val="000000" w:themeColor="text1"/>
          <w14:textFill>
            <w14:solidFill>
              <w14:schemeClr w14:val="tx1"/>
            </w14:solidFill>
          </w14:textFill>
        </w:rPr>
        <w:t>烷烃裂解成较小的烷烃，烯烃分子</w:t>
      </w:r>
      <w:r>
        <w:rPr>
          <w:rFonts w:hint="eastAsia"/>
          <w:color w:val="000000" w:themeColor="text1"/>
          <w14:textFill>
            <w14:solidFill>
              <w14:schemeClr w14:val="tx1"/>
            </w14:solidFill>
          </w14:textFill>
        </w:rPr>
        <w:t>：</w:t>
      </w:r>
    </w:p>
    <w:p w14:paraId="0EB8AF86">
      <w:pPr>
        <w:spacing w:line="360" w:lineRule="auto"/>
        <w:ind w:firstLine="480"/>
        <w:jc w:val="center"/>
        <w:rPr>
          <w:rFonts w:hint="eastAsia"/>
          <w:iCs/>
          <w:color w:val="000000" w:themeColor="text1"/>
          <w14:textFill>
            <w14:solidFill>
              <w14:schemeClr w14:val="tx1"/>
            </w14:solidFill>
          </w14:textFill>
        </w:rPr>
      </w:pPr>
      <w:r>
        <w:rPr>
          <w:iCs/>
          <w:color w:val="000000" w:themeColor="text1"/>
          <w14:textFill>
            <w14:solidFill>
              <w14:schemeClr w14:val="tx1"/>
            </w14:solidFill>
          </w14:textFill>
        </w:rPr>
        <w:pict>
          <v:shape id="_x0000_i1025" o:spt="75" alt="" type="#_x0000_t75" style="height:25.15pt;width:144pt;" filled="f" o:preferrelative="t" stroked="f" coordsize="21600,21600"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CompressPunctuation&quot;/&gt;&lt;w:documentProtection w:enforcement=&quot;off&quot;/&gt;&lt;w:punctuationKerning/&gt;&lt;w:doNotEmbedSystemFonts/&gt;&lt;w:bordersDontSurroundHeader/&gt;&lt;w:bordersDontSurroundFooter/&gt;&lt;w:defaultTabStop w:val=&quot;420&quot;/&gt;&lt;w:drawingGridVerticalSpacing w:val=&quot;156&quot;/&gt;&lt;w:displayHorizontalDrawingGridEvery w:val=&quot;0&quot;/&gt;&lt;w:displayVerticalDrawingGridEvery w:val=&quot;2&quot;/&gt;&lt;w:compat&gt;&lt;w:adjustLineHeightInTable/&gt;&lt;w:ulTrailSpace/&gt;&lt;w:doNotExpandShiftReturn/&gt;&lt;w:balanceSingleByteDoubleByteWidth/&gt;&lt;w:spaceForUL/&gt;&lt;w:wrapTextWithPunct/&gt;&lt;w:breakWrappedTables/&gt;&lt;w:useAsianBreakRules/&gt;&lt;w:useFELayout/&gt;&lt;/w:compat&gt;&lt;/w:docPr&gt;&lt;w:body&gt;&lt;wx:sect&gt;&lt;w:p&gt;&lt;m:oMathPara&gt;&lt;m:oMath&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C&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n&lt;/m:t&gt;&lt;/m:r&gt;&lt;m:ctrlPr&gt;&lt;w:rPr&gt;&lt;w:rFonts w:ascii=&quot;Cambria Math&quot; w:h-ansi=&quot;Cambria Math&quot; w:cs=&quot;Times New Roman&quot; w:hint=&quot;default&quot;/&gt;&lt;w:i-cs/&gt;&lt;w:sz w:val=&quot;24&quot;/&gt;&lt;w:sz-cs w:val=&quot;24&quot;/&gt;&lt;/w:rPr&gt;&lt;/m:ctrlPr&gt;&lt;/m:sub&gt;&lt;/m:sSub&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H&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2n+2&lt;/m:t&gt;&lt;/m:r&gt;&lt;m:ctrlPr&gt;&lt;w:rPr&gt;&lt;w:rFonts w:ascii=&quot;Cambria Math&quot; w:h-ansi=&quot;Cambria Math&quot; w:cs=&quot;Times New Roman&quot; w:hint=&quot;default&quot;/&gt;&lt;w:i-cs/&gt;&lt;w:sz w:val=&quot;24&quot;/&gt;&lt;w:sz-cs w:val=&quot;24&quot;/&gt;&lt;/w:rPr&gt;&lt;/m:ctrlPr&gt;&lt;/m:sub&gt;&lt;/m:sSub&gt;&lt;m:r&gt;&lt;m:rPr&gt;&lt;m:sty m:val=&quot;p&quot;/&gt;&lt;m:scr m:val=&quot;roman&quot;/&gt;&lt;/m:rPr&gt;&lt;w:rPr&gt;&lt;w:rFonts w:ascii=&quot;Cambria Math&quot; w:h-ansi=&quot;Cambria Math&quot; w:cs=&quot;Times New Roman&quot; w:hint=&quot;default&quot;/&gt;&lt;w:sz w:val=&quot;24&quot;/&gt;&lt;w:sz-cs w:val=&quot;24&quot;/&gt;&lt;/w:rPr&gt;&lt;m:t&gt;鈫?/m:t&gt;&lt;/m:r&gt;&lt;m:sSub&gt;&lt;m:sSubPr&gt;&lt;m:ctrlPr&gt;&lt;w:rPr&gt;&lt;w:rFonts w:ascii=&quot;Cambria Math&quot; w:h-ansi=&quot;Cambria Math&quot; w:cs=&quot;Times New Roman&quot; w:hint=&quot;default&quot;/&gt;&lt;w:ammmmmmmmmmmmmmmmmmmmmmmmmmmmmmmmmmmmmmmmmmmmmmmmmmmmmmmmmmmmmmmmmmmmmmmmmmmmmmmmmmmmmmmmmmmmmmmmmmmmmmmmmmmmmmmmmmmmmmmmmmmmmmmmmmmmmmmmmmmmmmmmmmmmmmmmmmm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C&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m&lt;/m:t&gt;&lt;/m:r&gt;&lt;m:ctrlPr&gt;&lt;w:rPr&gt;&lt;w:rFonts w:ascii=&quot;Cambria Math&quot; w:h-ansi=&quot;Cambria Math&quot; w:cs=&quot;Times New Roman&quot; w:hint=&quot;default&quot;/&gt;&lt;w:i-cs/&gt;&lt;w:sz w:val=&quot;24&quot;/&gt;&lt;w:sz-cs w:val=&quot;24&quot;/&gt;&lt;/w:rPr&gt;&lt;/m:ctrlPr&gt;&lt;/m:sub&gt;&lt;/m:sSub&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H&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2m&lt;/m:t&gt;&lt;/m:r&gt;&lt;m:ctrlPr&gt;&lt;w:rPr&gt;&lt;w:rFonts w:ascii=&quot;Cambria Math&quot; w:h-ansi=&quot;Cambria Math&quot; w:cs=&quot;Times New Roman&quot; w:hint=&quot;default&quot;/&gt;&lt;w:i-cs/&gt;&lt;w:sz w:val=&quot;24&quot;/&gt;&lt;w:sz-cs w:val=&quot;24&quot;/&gt;&lt;/w:rPr&gt;&lt;/m:ctrlPr&gt;&lt;/m:sub&gt;&lt;/m:sSub&gt;&lt;m:r&gt;&lt;m:rPr&gt;&lt;m:sty m:val=&quot;p&quot;/&gt;&lt;m:scr m:val=&quot;roman&quot;/&gt;&lt;/m:rPr&gt;&lt;w:rPr&gt;&lt;w:rFonts w:ascii=&quot;Cambria Math&quot; w:h-ansi=&quot;Cambria Math&quot; w:cs=&quot;Times New Roman&quot; w:hint=&quot;default&quot;/&gt;&lt;w:sz w:val=&quot;24&quot;/&gt;&lt;w:sz-cs w:val=&quot;24&quot;/&gt;&lt;/w:rPr&gt;&lt;m:t&gt;+&lt;/m:t&gt;&lt;/m:r&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C&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p&lt;/m:t&gt;&lt;/m:r&gt;&lt;m:ctrlPr&gt;&lt;w:rPr&gt;&lt;w:rFonts w:ascii=&quot;Cambria Math&quot; w:h-ansi=&quot;Cambria Math&quot; w:cs=&quot;Times New Roman&quot; w:hint=&quot;default&quot;/&gt;&lt;w:i-cs/&gt;&lt;w:sz w:val=&quot;24&quot;/&gt;&lt;w:sz-cs w:val=&quot;24&quot;/&gt;&lt;/w:rPr&gt;&lt;/m:ctrlPr&gt;&lt;/m:sub&gt;&lt;/m:sSub&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H&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2p+2&lt;/m:t&gt;&lt;/m:r&gt;&lt;m:ctrlPr&gt;&lt;w:rPr&gt;&lt;w:rFonts w:ascii=&quot;Cambria Math&quot; w:h-ansi=&quot;Cambria Math&quot; w:cs=&quot;Times New Roman&quot; w:hint=&quot;default&quot;/&gt;&lt;w:i-cs/&gt;&lt;w:sz w:val=&quot;24&quot;/&gt;&lt;w:sz-cs w:val=&quot;24&quot;/&gt;&lt;/w:rPr&gt;&lt;/m:ctrlPr&gt;&lt;/m:sub&gt;&lt;/m:sSub&gt;&lt;/m:oMath&gt;&lt;/m:oMathPara&gt;&lt;/w:p&gt;&lt;/wx:sect&gt;&lt;/w:body&gt;&lt;/w:wordDocument">
            <v:path/>
            <v:fill on="f" focussize="0,0"/>
            <v:stroke on="f"/>
            <v:imagedata r:id="rId16" o:title=""/>
            <o:lock v:ext="edit" aspectratio="f"/>
            <w10:wrap type="none"/>
            <w10:anchorlock/>
          </v:shape>
        </w:pict>
      </w:r>
    </w:p>
    <w:p w14:paraId="5E324F2A">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（b）</w:t>
      </w:r>
      <w:r>
        <w:rPr>
          <w:color w:val="000000" w:themeColor="text1"/>
          <w14:textFill>
            <w14:solidFill>
              <w14:schemeClr w14:val="tx1"/>
            </w14:solidFill>
          </w14:textFill>
        </w:rPr>
        <w:t>烯烃裂解为两个烯烃</w:t>
      </w:r>
      <w:r>
        <w:rPr>
          <w:rFonts w:hint="eastAsia"/>
          <w:color w:val="000000" w:themeColor="text1"/>
          <w14:textFill>
            <w14:solidFill>
              <w14:schemeClr w14:val="tx1"/>
            </w14:solidFill>
          </w14:textFill>
        </w:rPr>
        <w:t>：</w:t>
      </w:r>
    </w:p>
    <w:p w14:paraId="4B13F3E5">
      <w:pPr>
        <w:spacing w:line="360" w:lineRule="auto"/>
        <w:ind w:firstLine="480"/>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pict>
          <v:shape id="_x0000_i1026" o:spt="75" alt="" type="#_x0000_t75" style="height:25.15pt;width:129.75pt;" filled="f" o:preferrelative="t" stroked="f" coordsize="21600,21600"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CompressPunctuation&quot;/&gt;&lt;w:documentProtection w:enforcement=&quot;off&quot;/&gt;&lt;w:punctuationKerning/&gt;&lt;w:doNotEmbedSystemFonts/&gt;&lt;w:bordersDontSurroundHeader/&gt;&lt;w:bordersDontSurroundFooter/&gt;&lt;w:defaultTabStop w:val=&quot;420&quot;/&gt;&lt;w:drawingGridVerticalSpacing w:val=&quot;156&quot;/&gt;&lt;w:displayHorizontalDrawingGridEvery w:val=&quot;0&quot;/&gt;&lt;w:displayVerticalDrawingGridEvery w:val=&quot;2&quot;/&gt;&lt;w:compat&gt;&lt;w:adjustLineHeightInTable/&gt;&lt;w:ulTrailSpace/&gt;&lt;w:doNotExpandShiftReturn/&gt;&lt;w:balanceSingleByteDoubleByteWidth/&gt;&lt;w:spaceForUL/&gt;&lt;w:wrapTextWithPunct/&gt;&lt;w:breakWrappedTables/&gt;&lt;w:useAsianBreakRules/&gt;&lt;w:useFELayout/&gt;&lt;/w:compat&gt;&lt;/w:docPr&gt;&lt;w:body&gt;&lt;wx:sect&gt;&lt;w:p&gt;&lt;m:oMathPara&gt;&lt;m:oMath&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C&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n&lt;/m:t&gt;&lt;/m:r&gt;&lt;m:ctrlPr&gt;&lt;w:rPr&gt;&lt;w:rFonts w:ascii=&quot;Cambria Math&quot; w:h-ansi=&quot;Cambria Math&quot; w:cs=&quot;Times New Roman&quot; w:hint=&quot;default&quot;/&gt;&lt;w:i-cs/&gt;&lt;w:sz w:val=&quot;24&quot;/&gt;&lt;w:sz-cs w:val=&quot;24&quot;/&gt;&lt;/w:rPr&gt;&lt;/m:ctrlPr&gt;&lt;/m:sub&gt;&lt;/m:sSub&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H&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2n&lt;/m:t&gt;&lt;/m:r&gt;&lt;m:ctrlPr&gt;&lt;w:rPr&gt;&lt;w:rFonts w:ascii=&quot;Cambria Math&quot; w:h-ansi=&quot;Cambria Math&quot; w:cs=&quot;Times New Roman&quot; w:hint=&quot;default&quot;/&gt;&lt;w:i-cs/&gt;&lt;w:sz w:val=&quot;24&quot;/&gt;&lt;w:sz-cs w:val=&quot;24&quot;/&gt;&lt;/w:rPr&gt;&lt;/m:ctrlPr&gt;&lt;/m:sub&gt;&lt;/m:sSub&gt;&lt;m:r&gt;&lt;m:rPr&gt;&lt;m:sty m:val=&quot;p&quot;/&gt;&lt;m:scr m:val=&quot;roman&quot;/&gt;&lt;/m:rPr&gt;&lt;w:rPr&gt;&lt;w:rFonts w:ascii=&quot;Cambria Math&quot; w:h-ansi=&quot;Cambria Math&quot; w:cs=&quot;Times New Roman&quot; w:hint=&quot;default&quot;/&gt;&lt;w:sz w:val=&quot;24&quot;/&gt;&lt;w:sz-cs w:val=&quot;24&quot;/&gt;&lt;/w:rPr&gt;&lt;m:t&gt;鈫?/m:t&gt;&lt;/m:r&gt;&lt;m:sSub&gt;&lt;m:sSubPr&gt;&lt;m:ctrlPr&gt;&lt;w:rPr&gt;&lt;w:rFonts w:ascii=&quot;Cambria Math&quot; w:h-ansi=&quot;Cambria Math&quot; w:cs=&quot;Times New Roman&quot; w:hint=&quot;default&quot;/&gt;&lt;w:i-brrrrrrrrrrrrrrrrrrrrrrrrrrrrrrrrrrrrrrrrrrrrrrrrrrrrrrrrrrrrrrrrrrrrrrrrrrrrrrrrrrrrrrrrrrrrrrrrrrrrrrrrrrrrrrrrrrrrrrrrrrrrrrrrrrrrrrrrrrrrrrrrrrrrrrrrrrr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C&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m&lt;/m:t&gt;&lt;/m:r&gt;&lt;m:ctrlPr&gt;&lt;w:rPr&gt;&lt;w:rFonts w:ascii=&quot;Cambria Math&quot; w:h-ansi=&quot;Cambria Math&quot; w:cs=&quot;Times New Roman&quot; w:hint=&quot;default&quot;/&gt;&lt;w:i-cs/&gt;&lt;w:sz w:val=&quot;24&quot;/&gt;&lt;w:sz-cs w:val=&quot;24&quot;/&gt;&lt;/w:rPr&gt;&lt;/m:ctrlPr&gt;&lt;/m:sub&gt;&lt;/m:sSub&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H&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2m&lt;/m:t&gt;&lt;/m:r&gt;&lt;m:ctrlPr&gt;&lt;w:rPr&gt;&lt;w:rFonts w:ascii=&quot;Cambria Math&quot; w:h-ansi=&quot;Cambria Math&quot; w:cs=&quot;Times New Roman&quot; w:hint=&quot;default&quot;/&gt;&lt;w:i-cs/&gt;&lt;w:sz w:val=&quot;24&quot;/&gt;&lt;w:sz-cs w:val=&quot;24&quot;/&gt;&lt;/w:rPr&gt;&lt;/m:ctrlPr&gt;&lt;/m:sub&gt;&lt;/m:sSub&gt;&lt;m:r&gt;&lt;m:rPr&gt;&lt;m:sty m:val=&quot;p&quot;/&gt;&lt;m:scr m:val=&quot;roman&quot;/&gt;&lt;/m:rPr&gt;&lt;w:rPr&gt;&lt;w:rFonts w:ascii=&quot;Cambria Math&quot; w:h-ansi=&quot;Cambria Math&quot; w:cs=&quot;Times New Roman&quot; w:hint=&quot;default&quot;/&gt;&lt;w:sz w:val=&quot;24&quot;/&gt;&lt;w:sz-cs w:val=&quot;24&quot;/&gt;&lt;/w:rPr&gt;&lt;m:t&gt;+&lt;/m:t&gt;&lt;/m:r&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C&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p&lt;/m:t&gt;&lt;/m:r&gt;&lt;m:ctrlPr&gt;&lt;w:rPr&gt;&lt;w:rFonts w:ascii=&quot;Cambria Math&quot; w:h-ansi=&quot;Cambria Math&quot; w:cs=&quot;Times New Roman&quot; w:hint=&quot;default&quot;/&gt;&lt;w:i-cs/&gt;&lt;w:sz w:val=&quot;24&quot;/&gt;&lt;w:sz-cs w:val=&quot;24&quot;/&gt;&lt;/w:rPr&gt;&lt;/m:ctrlPr&gt;&lt;/m:sub&gt;&lt;/m:sSub&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H&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2p&lt;/m:t&gt;&lt;/m:r&gt;&lt;m:ctrlPr&gt;&lt;w:rPr&gt;&lt;w:rFonts w:ascii=&quot;Cambria Math&quot; w:h-ansi=&quot;Cambria Math&quot; w:cs=&quot;Times New Roman&quot; w:hint=&quot;default&quot;/&gt;&lt;w:i-cs/&gt;&lt;w:sz w:val=&quot;24&quot;/&gt;&lt;w:sz-cs w:val=&quot;24&quot;/&gt;&lt;/w:rPr&gt;&lt;/m:ctrlPr&gt;&lt;/m:sub&gt;&lt;/m:sSub&gt;&lt;/m:oMath&gt;&lt;/m:oMathPara&gt;&lt;/w:p&gt;&lt;/wx:sect&gt;&lt;/w:body&gt;&lt;/w:wordDocument">
            <v:path/>
            <v:fill on="f" focussize="0,0"/>
            <v:stroke on="f"/>
            <v:imagedata r:id="rId17" o:title=""/>
            <o:lock v:ext="edit" aspectratio="f"/>
            <w10:wrap type="none"/>
            <w10:anchorlock/>
          </v:shape>
        </w:pict>
      </w:r>
    </w:p>
    <w:p w14:paraId="578078C6">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（c）</w:t>
      </w:r>
      <w:r>
        <w:rPr>
          <w:color w:val="000000" w:themeColor="text1"/>
          <w14:textFill>
            <w14:solidFill>
              <w14:schemeClr w14:val="tx1"/>
            </w14:solidFill>
          </w14:textFill>
        </w:rPr>
        <w:t>烷基芳烃脱烷基</w:t>
      </w:r>
      <w:r>
        <w:rPr>
          <w:rFonts w:hint="eastAsia"/>
          <w:color w:val="000000" w:themeColor="text1"/>
          <w14:textFill>
            <w14:solidFill>
              <w14:schemeClr w14:val="tx1"/>
            </w14:solidFill>
          </w14:textFill>
        </w:rPr>
        <w:t>：</w:t>
      </w:r>
    </w:p>
    <w:p w14:paraId="76A622F0">
      <w:pPr>
        <w:spacing w:line="360" w:lineRule="auto"/>
        <w:ind w:firstLine="480"/>
        <w:jc w:val="center"/>
        <w:rPr>
          <w:rFonts w:hint="eastAsia"/>
          <w:iCs/>
          <w:color w:val="000000" w:themeColor="text1"/>
          <w14:textFill>
            <w14:solidFill>
              <w14:schemeClr w14:val="tx1"/>
            </w14:solidFill>
          </w14:textFill>
        </w:rPr>
      </w:pPr>
      <w:r>
        <w:rPr>
          <w:iCs/>
          <w:color w:val="000000" w:themeColor="text1"/>
          <w14:textFill>
            <w14:solidFill>
              <w14:schemeClr w14:val="tx1"/>
            </w14:solidFill>
          </w14:textFill>
        </w:rPr>
        <w:pict>
          <v:shape id="_x0000_i1027" o:spt="75" alt="" type="#_x0000_t75" style="height:21.75pt;width:144pt;" filled="f" o:preferrelative="t" stroked="f" coordsize="21600,21600"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CompressPunctuation&quot;/&gt;&lt;w:documentProtection w:enforcement=&quot;off&quot;/&gt;&lt;w:punctuationKerning/&gt;&lt;w:doNotEmbedSystemFonts/&gt;&lt;w:bordersDontSurroundHeader/&gt;&lt;w:bordersDontSurroundFooter/&gt;&lt;w:defaultTabStop w:val=&quot;420&quot;/&gt;&lt;w:drawingGridVerticalSpacing w:val=&quot;156&quot;/&gt;&lt;w:displayHorizontalDrawingGridEvery w:val=&quot;0&quot;/&gt;&lt;w:displayVerticalDrawingGridEvery w:val=&quot;2&quot;/&gt;&lt;w:compat&gt;&lt;w:adjustLineHeightInTable/&gt;&lt;w:ulTrailSpace/&gt;&lt;w:doNotExpandShiftReturn/&gt;&lt;w:balanceSingleByteDoubleByteWidth/&gt;&lt;w:spaceForUL/&gt;&lt;w:wrapTextWithPunct/&gt;&lt;w:breakWrappedTables/&gt;&lt;w:useAsianBreakRules/&gt;&lt;w:useFELayout/&gt;&lt;/w:compat&gt;&lt;/w:docPr&gt;&lt;w:body&gt;&lt;wx:sect&gt;&lt;w:p&gt;&lt;m:oMathPara&gt;&lt;m:oMath&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ArC&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n&lt;/m:t&gt;&lt;/m:r&gt;&lt;m:ctrlPr&gt;&lt;w:rPr&gt;&lt;w:rFonts w:ascii=&quot;Cambria Math&quot; w:h-ansi=&quot;Cambria Math&quot; w:cs=&quot;Times New Roman&quot; w:hint=&quot;default&quot;/&gt;&lt;w:i-cs/&gt;&lt;w:sz w:val=&quot;24&quot;/&gt;&lt;w:sz-cs w:val=&quot;24&quot;/&gt;&lt;/w:rPr&gt;&lt;/m:ctrlPr&gt;&lt;/m:sub&gt;&lt;/m:sSub&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H&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2n+1&lt;/m:t&gt;&lt;/m:r&gt;&lt;m:ctrlPr&gt;&lt;w:rPr&gt;&lt;w:rFonts w:ascii=&quot;Cambria Math&quot; w:h-ansi=&quot;Cambria Math&quot; w:cs=&quot;Times New Roman&quot; w:hint=&quot;default&quot;/&gt;&lt;w:i-cs/&gt;&lt;w:sz w:val=&quot;24&quot;/&gt;&lt;w:sz-cs w:val=&quot;24&quot;/&gt;&lt;/w:rPr&gt;&lt;/m:ctrlPr&gt;&lt;/m:sub&gt;&lt;/m:sSub&gt;&lt;m:r&gt;&lt;m:rPr&gt;&lt;m:sty m:val=&quot;p&quot;/&gt;&lt;m:scr m:val=&quot;roman&quot;/&gt;&lt;/m:rPr&gt;&lt;w:rPr&gt;&lt;w:rFonts w:ascii=&quot;Cambria Math&quot; w:h-ansi=&quot;Cambria Math&quot; w:cs=&quot;Times New Roman&quot; w:hint=&quot;default&quot;/&gt;&lt;w:sz w:val=&quot;24&quot;/&gt;&lt;w:sz-cs w:val=&quot;24&quot;/&gt;&lt;/w:rPr&gt;&lt;m:t&gt;鈫扐r&lt;/m:t&gt;&lt;/m:r&gt;&lt;m:sSub&gt;&lt;m:sSubPr&gt;&lt;m:ctrlPr&gt;&lt;w:rPr&gt;&lt;w:rFonts w:ascii=&quot;Cambria Math&quot; w:h-ansi=&quot;Cambria Math&quot; w:cs=&quot;Times New Roman&quot; w:hint=&quot;default&quot;/&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quot;C&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H&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2m&lt;/m:t&gt;&lt;/m:r&gt;&lt;m:ctrlPr&gt;&lt;w:rPr&gt;&lt;w:rFonts w:ascii=&quot;Cambria Math&quot; w:h-ansi=&quot;Cambria Math&quot; w:cs=&quot;Times New Roman&quot; w:hint=&quot;default&quot;/&gt;&lt;w:i-cs/&gt;&lt;w:sz w:val=&quot;24&quot;/&gt;&lt;w:sz-cs w:val=&quot;24&quot;/&gt;&lt;/w:rPr&gt;&lt;/m:ctrlPr&gt;&lt;/m:sub&gt;&lt;/m:sSub&gt;&lt;m:r&gt;&lt;m:rPr&gt;&lt;m:sty m:val=&quot;p&quot;/&gt;&lt;m:scr m:val=&quot;roman&quot;/&gt;&lt;/m:rPr&gt;&lt;w:rPr&gt;&lt;w:rFonts w:ascii=&quot;Cambria Math&quot; w:h-ansi=&quot;Cambria Math&quot; w:cs=&quot;Times New Roman&quot; w:hint=&quot;default&quot;/&gt;&lt;w:sz w:val=&quot;24&quot;/&gt;&lt;w:sz-cs w:val=&quot;24&quot;/&gt;&lt;/w:rPr&gt;&lt;m:t&gt;+&lt;/m:t&gt;&lt;/m:r&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C&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n&lt;/m:t&gt;&lt;/m:r&gt;&lt;m:ctrlPr&gt;&lt;w:rPr&gt;&lt;w:rFonts w:ascii=&quot;Cambria Math&quot; w:h-ansi=&quot;Cambria Math&quot; w:cs=&quot;Times New Roman&quot; w:hint=&quot;default&quot;/&gt;&lt;w:i-cs/&gt;&lt;w:sz w:val=&quot;24&quot;/&gt;&lt;w:sz-cs w:val=&quot;24&quot;/&gt;&lt;/w:rPr&gt;&lt;/m:ctrlPr&gt;&lt;/m:sub&gt;&lt;/m:sSub&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H&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2n&lt;/m:t&gt;&lt;/m:r&gt;&lt;m:ctrlPr&gt;&lt;w:rPr&gt;&lt;w:rFonts w:ascii=&quot;Cambria Math&quot; w:h-ansi=&quot;Cambria Math&quot; w:cs=&quot;Times New Roman&quot; w:hint=&quot;default&quot;/&gt;&lt;w:i-cs/&gt;&lt;w:sz w:val=&quot;24&quot;/&gt;&lt;w:sz-cs w:val=&quot;24&quot;/&gt;&lt;/w:rPr&gt;&lt;/m:ctrlPr&gt;&lt;/m:sub&gt;&lt;/m:sSub&gt;&lt;/m:oMath&gt;&lt;/m:oMathPara&gt;&lt;/w:p&gt;&lt;/wx:sect&gt;&lt;/w:body&gt;&lt;/w:wordDocument">
            <v:path/>
            <v:fill on="f" focussize="0,0"/>
            <v:stroke on="f"/>
            <v:imagedata r:id="rId18" o:title=""/>
            <o:lock v:ext="edit" aspectratio="f"/>
            <w10:wrap type="none"/>
            <w10:anchorlock/>
          </v:shape>
        </w:pict>
      </w:r>
    </w:p>
    <w:p w14:paraId="5E973750">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（d）</w:t>
      </w:r>
      <w:r>
        <w:rPr>
          <w:color w:val="000000" w:themeColor="text1"/>
          <w14:textFill>
            <w14:solidFill>
              <w14:schemeClr w14:val="tx1"/>
            </w14:solidFill>
          </w14:textFill>
        </w:rPr>
        <w:t>烷基芳烃的烷基侧链断裂</w:t>
      </w:r>
      <w:r>
        <w:rPr>
          <w:rFonts w:hint="eastAsia"/>
          <w:color w:val="000000" w:themeColor="text1"/>
          <w14:textFill>
            <w14:solidFill>
              <w14:schemeClr w14:val="tx1"/>
            </w14:solidFill>
          </w14:textFill>
        </w:rPr>
        <w:t>：</w:t>
      </w:r>
    </w:p>
    <w:p w14:paraId="6A31E814">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pict>
          <v:shape id="_x0000_i1028" o:spt="75" alt="" type="#_x0000_t75" style="height:25.15pt;width:182.05pt;" filled="f" o:preferrelative="t" stroked="f" coordsize="21600,21600"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CompressPunctuation&quot;/&gt;&lt;w:documentProtection w:enforcement=&quot;off&quot;/&gt;&lt;w:punctuationKerning/&gt;&lt;w:doNotEmbedSystemFonts/&gt;&lt;w:bordersDontSurroundHeader/&gt;&lt;w:bordersDontSurroundFooter/&gt;&lt;w:defaultTabStop w:val=&quot;420&quot;/&gt;&lt;w:drawingGridVerticalSpacing w:val=&quot;156&quot;/&gt;&lt;w:displayHorizontalDrawingGridEvery w:val=&quot;0&quot;/&gt;&lt;w:displayVerticalDrawingGridEvery w:val=&quot;2&quot;/&gt;&lt;w:compat&gt;&lt;w:adjustLineHeightInTable/&gt;&lt;w:ulTrailSpace/&gt;&lt;w:doNotExpandShiftReturn/&gt;&lt;w:balanceSingleByteDoubleByteWidth/&gt;&lt;w:spaceForUL/&gt;&lt;w:wrapTextWithPunct/&gt;&lt;w:breakWrappedTables/&gt;&lt;w:useAsianBreakRules/&gt;&lt;w:useFELayout/&gt;&lt;/w:compat&gt;&lt;/w:docPr&gt;&lt;w:body&gt;&lt;wx:sect&gt;&lt;w:p&gt;&lt;m:oMathPara&gt;&lt;m:oMath&gt;&lt;m:r&gt;&lt;m:rPr&gt;&lt;m:sty m:val=&quot;p&quot;/&gt;&lt;m:scr m:val=&quot;roman&quot;/&gt;&lt;/m:rPr&gt;&lt;w:rPr&gt;&lt;w:rFonts w:ascii=&quot;Cambria Math&quot; w:h-ansi=&quot;Cambria Math&quot; w:cs=&quot;Times New Roman&quot; w:hint=&quot;default&quot;/&gt;&lt;w:sz w:val=&quot;24&quot;/&gt;&lt;w:sz-cs w:val=&quot;24&quot;/&gt;&lt;/w:rPr&gt;&lt;m:t&gt;Ar&lt;/m:t&gt;&lt;/m:r&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C&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n&lt;/m:t&gt;&lt;/m:r&gt;&lt;m:ctrlPr&gt;&lt;w:rPr&gt;&lt;w:rFonts w:ascii=&quot;Cambria Math&quot; w:h-ansi=&quot;Cambria Math&quot; w:cs=&quot;Times New Roman&quot; w:hint=&quot;default&quot;/&gt;&lt;w:i-cs/&gt;&lt;w:sz w:val=&quot;24&quot;/&gt;&lt;w:sz-cs w:val=&quot;24&quot;/&gt;&lt;/w:rPr&gt;&lt;/m:ctrlPr&gt;&lt;/m:sub&gt;&lt;/m:sSub&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H&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2n+1&lt;/m:t&gt;&lt;/m:r&gt;&lt;m:ctrlPr&gt;&lt;w:rPr&gt;&lt;w:rFonts w:ascii=&quot;Cambria Math&quot; w:h-ansi=&quot;Cambria Math&quot; w:cs=&quot;Times New Roman&quot; w:hint=&quot;default&quot;/&gt;&lt;w:i-cs/&gt;&lt;w:sz w:val=&quot;24&quot;/&gt;&lt;w:sz-cs w:val=&quot;24&quot;/&gt;&lt;/w:rPr&gt;&lt;/m:ctrlPr&gt;&lt;/m:sub&gt;&lt;/m:sSub&gt;&lt;m:r&gt;&lt;m:rPr&gt;&lt;m:sty m:val=&quot;p&quot;/&gt;&lt;m:scr m:val=&quot;roman&quot;/&gt;&lt;/m:rPr&gt;&lt;w:rPr&gt;&lt;w:rFonts w:ascii=&quot;Cambria Math&quot; w:h-ansi=&quot;Cambria Math&quot; w:cs=&quot;Times New Roman&quot; w:hint=&quot;default&quot;/&gt;&lt;w:sz w:val=&quot;24&quot;/&gt;&lt;w:sz-cs w:val=&quot;24&quot;/&gt;&lt;/w:rPr&gt;&lt;m:t&gt;鈫扐r&lt;/m:t&gt;&lt;/m:r&gt;&lt;m:sSub&gt;&lt;m:sSubPr&gt;&lt;m:ctrlPr&gt;&lt;w:rPr&gt;&lt;w:rFonts w:ascii=&quot;Cambria Math&quot; w:h-ansi=&quot;Cambria Math&quot; w:cs=&quot;Times New Roman&quot; w:hint=&quot;default&quot;/&gt;&lt;w:i-cs/&gt;&lt;w:sz w:val=&quot;24&quot; N N N N N N N N N N N N N N N N N N N N N N N N N N N N N N N N N N N N N N N N N N N N N N N N N N N N N N N N N N N N N N N N N N N N N N N N N N N N N N N N N N N N N N N N N N N N N N N N N N N N N N N N N N N N N N N N N N N N N N N N N N N N N N N N N N N N N N N N N N N N N N N N N N N N N N N N N N N/&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C&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m&lt;/m:t&gt;&lt;/m:r&gt;&lt;m:ctrlPr&gt;&lt;w:rPr&gt;&lt;w:rFonts w:ascii=&quot;Cambria Math&quot; w:h-ansi=&quot;Cambria Math&quot; w:cs=&quot;Times New Roman&quot; w:hint=&quot;default&quot;/&gt;&lt;w:i-cs/&gt;&lt;w:sz w:val=&quot;24&quot;/&gt;&lt;w:sz-cs w:val=&quot;24&quot;/&gt;&lt;/w:rPr&gt;&lt;/m:ctrlPr&gt;&lt;/m:sub&gt;&lt;/m:sSub&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H&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2m??/&lt;/&lt;m:wt&gt;r&lt;/rm&gt;&lt;:r&gt;&lt;m:ctrlPr&gt;&lt;w:rPr&gt;&lt;w:rFonts w:ascii=&quot;Cambria Math&quot; w:h-ansi=&quot;Cambria Math&quot; w:cs=&quot;Times New Roman&quot; w:hint=&quot;default&quot;/&gt;&lt;w:i-cs/&gt;&lt;w:sz w:val=&quot;24&quot;/&gt;&lt;w:sz-cs w:val=&quot;24&quot;/&gt;&lt;/w:rPr&gt;&lt;/m:ctrlPr&gt;&lt;/m:sub&gt;&lt;/m:sSub&gt;&lt;m:r&gt;&lt;m:rPr&gt;&lt;m:sty m:val=&quot;p&quot;/&gt;&lt;m:sc?r m:val=&quot;roman&quot;/&gt;&lt;/m:rPr&gt;&lt;w:rPr&gt;&lt;w:rFonts w:ascii=&quot;Cambria Math&quot; w:h-ansi=&quot;Cambria Math&quot; w:cs=&quot;Times New Roman&quot; w:hint=&quot;default&quot;/&gt;&lt;w:sz w:val=&quot;24&quot;/&gt;&lt;w:sz-cs w:val=&quot;24&quot;/&gt;&lt;/w:rPr&gt;&lt;m:t&gt;+&lt;/m:t&gt;&lt;/m:r&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C&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p&lt;/m:t&gt;&lt;/m:r&gt;&lt;m:ctrlPr&gt;&lt;w:rPr&gt;&lt;w:rFonts w:ascii=&quot;Cambria Math&quot; w:h-ansi=&quot;Cambria Math&quot; w:cs=&quot;Times New Roman&quot; w:hint=&quot;default&quot;/&gt;&lt;w:i-cs/&gt;&lt;w:sz w:val=&quot;24&quot;/&gt;&lt;w:sz-cs w:val=&quot;24&quot;/&gt;&lt;/w:rPr&gt;&lt;/m:ctrlPr&gt;&lt;/m:sub&gt;&lt;/m:sSub&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H&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2p+2&lt;/m:t&gt;&lt;/m:r&gt;&lt;m:ctrlPr&gt;&lt;w:rPr&gt;&lt;w:rFonts w:ascii=&quot;Cambria Math&quot; w:h-ansi=&quot;Cambria Math&quot; w:cs=&quot;Times New Roman&quot; w:hint=&quot;default&quot;/&gt;&lt;w:i-cs/&gt;&lt;w:sz w:val=&quot;24&quot;/&gt;&lt;w:sz-cs w:val=&quot;24&quot;/&gt;&lt;/w:rPr&gt;&lt;/m:ctrlPr&gt;&lt;/m:sub&gt;&lt;/m:sSub&gt;&lt;/m:oMath&gt;&lt;/m:oMathPara&gt;&lt;/w:p&gt;&lt;/wx:sect&gt;&lt;/w:body&gt;&lt;/w:wordDocument">
            <v:path/>
            <v:fill on="f" focussize="0,0"/>
            <v:stroke on="f"/>
            <v:imagedata r:id="rId19" o:title=""/>
            <o:lock v:ext="edit" aspectratio="f"/>
            <w10:wrap type="none"/>
            <w10:anchorlock/>
          </v:shape>
        </w:pict>
      </w:r>
    </w:p>
    <w:p w14:paraId="17A13650">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（e）</w:t>
      </w:r>
      <w:r>
        <w:rPr>
          <w:color w:val="000000" w:themeColor="text1"/>
          <w14:textFill>
            <w14:solidFill>
              <w14:schemeClr w14:val="tx1"/>
            </w14:solidFill>
          </w14:textFill>
        </w:rPr>
        <w:t>环烷烃裂化生成烯烃</w:t>
      </w:r>
      <w:r>
        <w:rPr>
          <w:rFonts w:hint="eastAsia"/>
          <w:color w:val="000000" w:themeColor="text1"/>
          <w14:textFill>
            <w14:solidFill>
              <w14:schemeClr w14:val="tx1"/>
            </w14:solidFill>
          </w14:textFill>
        </w:rPr>
        <w:t>：</w:t>
      </w:r>
    </w:p>
    <w:p w14:paraId="1EAD55E2">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pict>
          <v:shape id="_x0000_i1029" o:spt="75" alt="" type="#_x0000_t75" style="height:25.15pt;width:144pt;" filled="f" o:preferrelative="t" stroked="f" coordsize="21600,21600"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CompressPunctuation&quot;/&gt;&lt;w:documentProtection w:enforcement=&quot;off&quot;/&gt;&lt;w:punctuationKerning/&gt;&lt;w:doNotEmbedSystemFonts/&gt;&lt;w:bordersDontSurroundHeader/&gt;&lt;w:bordersDontSurroundFooter/&gt;&lt;w:defaultTabStop w:val=&quot;420&quot;/&gt;&lt;w:drawingGridVerticalSpacing w:val=&quot;156&quot;/&gt;&lt;w:displayHorizontalDrawingGridEvery w:val=&quot;0&quot;/&gt;&lt;w:displayVerticalDrawingGridEvery w:val=&quot;2&quot;/&gt;&lt;w:compat&gt;&lt;w:adjustLineHeightInTable/&gt;&lt;w:ulTrailSpace/&gt;&lt;w:doNotExpandShiftReturn/&gt;&lt;w:balanceSingleByteDoubleByteWidth/&gt;&lt;w:spaceForUL/&gt;&lt;w:wrapTextWithPunct/&gt;&lt;w:breakWrappedTables/&gt;&lt;w:useAsianBreakRules/&gt;&lt;w:useFELayout/&gt;&lt;/w:compat&gt;&lt;/w:docPr&gt;&lt;w:body&gt;&lt;wx:sect&gt;&lt;w:p&gt;&lt;m:oMathPara&gt;&lt;m:oMath&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C&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n&lt;/m:t&gt;&lt;/m:r&gt;&lt;m:ctrlPr&gt;&lt;w:rPr&gt;&lt;w:rFonts w:ascii=&quot;Cambria Math&quot; w:h-ansi=&quot;Cambria Math&quot; w:cs=&quot;Times New Roman&quot; w:hint=&quot;default&quot;/&gt;&lt;w:i-cs/&gt;&lt;w:sz w:val=&quot;24&quot;/&gt;&lt;w:sz-cs w:val=&quot;24&quot;/&gt;&lt;/w:rPr&gt;&lt;/m:ctrlPr&gt;&lt;/m:sub&gt;&lt;/m:sSub&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H&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2n+2&lt;/m:t&gt;&lt;/m:r&gt;&lt;m:ctrlPr&gt;&lt;w:rPr&gt;&lt;w:rFonts w:ascii=&quot;Cambria Math&quot; w:h-ansi=&quot;Cambria Math&quot; w:cs=&quot;Times New Roman&quot; w:hint=&quot;default&quot;/&gt;&lt;w:i-cs/&gt;&lt;w:sz w:val=&quot;24&quot;/&gt;&lt;w:sz-cs w:val=&quot;24&quot;/&gt;&lt;/w:rPr&gt;&lt;/m:ctrlPr&gt;&lt;/m:sub&gt;&lt;/m:sSub&gt;&lt;m:r&gt;&lt;m:rPr&gt;&lt;m:sty m:val=&quot;p&quot;/&gt;&lt;m:scr m:val=&quot;roman&quot;/&gt;&lt;/m:rPr&gt;&lt;w:rPr&gt;&lt;w:rFonts w:ascii=&quot;Cambria Math&quot; w:h-ansi=&quot;Cambria Math&quot; w:cs=&quot;Times New Roman&quot; w:hint=&quot;default&quot;/&gt;&lt;w:sz w:val=&quot;24&quot;/&gt;&lt;w:sz-cs w:val=&quot;24&quot;/&gt;&lt;/w:rPr&gt;&lt;m:t&gt;鈫?/m:t&gt;&lt;/m:r&gt;&lt;m:sSub&gt;&lt;m:sSubPr&gt;&lt;m:ctrlPr&gt;&lt;w:rPr&gt;&lt;w:rFonts w:ascii=&quot;Cambria Math&quot; w:h-ansi=&quot;Cambria Math&quot; w:cs=&quot;Times New Roman&quot; w:hint=&quot;default&quot;/&gt;&lt;w:ammmmmmmmmmmmmmmmmmmmmmmmmmmmmmmmmmmmmmmmmmmmmmmmmmmmmmmmmmmmmmmmmmmmmmmmmmmmmmmmmmmmmmmmmmmmmmmmmmmmmmmmmmmmmmmmmmmmmmmmmmmmmmmmmmmmmmmmmmmmmmmmmmmmmmmmmmm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C&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m&lt;/m:t&gt;&lt;/m:r&gt;&lt;m:ctrlPr&gt;&lt;w:rPr&gt;&lt;w:rFonts w:ascii=&quot;Cambria Math&quot; w:h-ansi=&quot;Cambria Math&quot; w:cs=&quot;Times New Roman&quot; w:hint=&quot;default&quot;/&gt;&lt;w:i-cs/&gt;&lt;w:sz w:val=&quot;24&quot;/&gt;&lt;w:sz-cs w:val=&quot;24&quot;/&gt;&lt;/w:rPr&gt;&lt;/m:ctrlPr&gt;&lt;/m:sub&gt;&lt;/m:sSub&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H&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2m&lt;/m:t&gt;&lt;/m:r&gt;&lt;m:ctrlPr&gt;&lt;w:rPr&gt;&lt;w:rFonts w:ascii=&quot;Cambria Math&quot; w:h-ansi=&quot;Cambria Math&quot; w:cs=&quot;Times New Roman&quot; w:hint=&quot;default&quot;/&gt;&lt;w:i-cs/&gt;&lt;w:sz w:val=&quot;24&quot;/&gt;&lt;w:sz-cs w:val=&quot;24&quot;/&gt;&lt;/w:rPr&gt;&lt;/m:ctrlPr&gt;&lt;/m:sub&gt;&lt;/m:sSub&gt;&lt;m:r&gt;&lt;m:rPr&gt;&lt;m:sty m:val=&quot;p&quot;/&gt;&lt;m:scr m:val=&quot;roman&quot;/&gt;&lt;/m:rPr&gt;&lt;w:rPr&gt;&lt;w:rFonts w:ascii=&quot;Cambria Math&quot; w:h-ansi=&quot;Cambria Math&quot; w:cs=&quot;Times New Roman&quot; w:hint=&quot;default&quot;/&gt;&lt;w:sz w:val=&quot;24&quot;/&gt;&lt;w:sz-cs w:val=&quot;24&quot;/&gt;&lt;/w:rPr&gt;&lt;m:t&gt;+&lt;/m:t&gt;&lt;/m:r&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C&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p&lt;/m:t&gt;&lt;/m:r&gt;&lt;m:ctrlPr&gt;&lt;w:rPr&gt;&lt;w:rFonts w:ascii=&quot;Cambria Math&quot; w:h-ansi=&quot;Cambria Math&quot; w:cs=&quot;Times New Roman&quot; w:hint=&quot;default&quot;/&gt;&lt;w:i-cs/&gt;&lt;w:sz w:val=&quot;24&quot;/&gt;&lt;w:sz-cs w:val=&quot;24&quot;/&gt;&lt;/w:rPr&gt;&lt;/m:ctrlPr&gt;&lt;/m:sub&gt;&lt;/m:sSub&gt;&lt;m:sSub&gt;&lt;m:sSubPr&gt;&lt;m:ctrlPr&gt;&lt;w:rPr&gt;&lt;w:rFonts w:ascii=&quot;Cambria Math&quot; w:h-ansi=&quot;Cambria Math&quot; w:cs=&quot;Times New Roman&quot; w:hint=&quot;default&quot;/&gt;&lt;w:i-cs/&gt;&lt;w:sz w:val=&quot;24&quot;/&gt;&lt;w:sz-cs w:val=&quot;24&quot;/&gt;&lt;/w:rPr&gt;&lt;/m:ctrlPr&gt;&lt;/m:sSubPr&gt;&lt;m:e&gt;&lt;m:r&gt;&lt;m:rPr&gt;&lt;m:sty m:val=&quot;p&quot;/&gt;&lt;m:scr m:val=&quot;roman&quot;/&gt;&lt;/m:rPr&gt;&lt;w:rPr&gt;&lt;w:rFonts w:ascii=&quot;Cambria Math&quot; w:h-ansi=&quot;Cambria Math&quot; w:cs=&quot;Times New Roman&quot; w:hint=&quot;default&quot;/&gt;&lt;w:sz w:val=&quot;24&quot;/&gt;&lt;w:sz-cs w:val=&quot;24&quot;/&gt;&lt;/w:rPr&gt;&lt;m:t&gt;H&lt;/m:t&gt;&lt;/m:r&gt;&lt;m:ctrlPr&gt;&lt;w:rPr&gt;&lt;w:rFonts w:ascii=&quot;Cambria Math&quot; w:h-ansi=&quot;Cambria Math&quot; w:cs=&quot;Times New Roman&quot; w:hint=&quot;default&quot;/&gt;&lt;w:i-cs/&gt;&lt;w:sz w:val=&quot;24&quot;/&gt;&lt;w:sz-cs w:val=&quot;24&quot;/&gt;&lt;/w:rPr&gt;&lt;/m:ctrlPr&gt;&lt;/m:e&gt;&lt;m:sub&gt;&lt;m:r&gt;&lt;m:rPr&gt;&lt;m:sty m:val=&quot;p&quot;/&gt;&lt;m:scr m:val=&quot;roman&quot;/&gt;&lt;/m:rPr&gt;&lt;w:rPr&gt;&lt;w:rFonts w:ascii=&quot;Cambria Math&quot; w:h-ansi=&quot;Cambria Math&quot; w:cs=&quot;Times New Roman&quot; w:hint=&quot;default&quot;/&gt;&lt;w:sz w:val=&quot;24&quot;/&gt;&lt;w:sz-cs w:val=&quot;24&quot;/&gt;&lt;/w:rPr&gt;&lt;m:t&gt;2p+2&lt;/m:t&gt;&lt;/m:r&gt;&lt;m:ctrlPr&gt;&lt;w:rPr&gt;&lt;w:rFonts w:ascii=&quot;Cambria Math&quot; w:h-ansi=&quot;Cambria Math&quot; w:cs=&quot;Times New Roman&quot; w:hint=&quot;default&quot;/&gt;&lt;w:i-cs/&gt;&lt;w:sz w:val=&quot;24&quot;/&gt;&lt;w:sz-cs w:val=&quot;24&quot;/&gt;&lt;/w:rPr&gt;&lt;/m:ctrlPr&gt;&lt;/m:sub&gt;&lt;/m:sSub&gt;&lt;/m:oMath&gt;&lt;/m:oMathPara&gt;&lt;/w:p&gt;&lt;/wx:sect&gt;&lt;/w:body&gt;&lt;/w:wordDocument">
            <v:path/>
            <v:fill on="f" focussize="0,0"/>
            <v:stroke on="f"/>
            <v:imagedata r:id="rId16" o:title=""/>
            <o:lock v:ext="edit" aspectratio="f"/>
            <w10:wrap type="none"/>
            <w10:anchorlock/>
          </v:shape>
        </w:pict>
      </w:r>
    </w:p>
    <w:p w14:paraId="7AC48921">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（f）</w:t>
      </w:r>
      <w:r>
        <w:rPr>
          <w:color w:val="000000" w:themeColor="text1"/>
          <w14:textFill>
            <w14:solidFill>
              <w14:schemeClr w14:val="tx1"/>
            </w14:solidFill>
          </w14:textFill>
        </w:rPr>
        <w:t>烯烃的异构化</w:t>
      </w:r>
      <w:r>
        <w:rPr>
          <w:rFonts w:hint="eastAsia"/>
          <w:color w:val="000000" w:themeColor="text1"/>
          <w14:textFill>
            <w14:solidFill>
              <w14:schemeClr w14:val="tx1"/>
            </w14:solidFill>
          </w14:textFill>
        </w:rPr>
        <w:t>：</w:t>
      </w:r>
    </w:p>
    <w:p w14:paraId="60CDA282">
      <w:pPr>
        <w:spacing w:line="360" w:lineRule="auto"/>
        <w:ind w:firstLine="480"/>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405630" cy="304800"/>
            <wp:effectExtent l="0" t="0" r="0" b="0"/>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noChangeArrowheads="1"/>
                    </pic:cNvPicPr>
                  </pic:nvPicPr>
                  <pic:blipFill>
                    <a:blip r:embed="rId20"/>
                    <a:srcRect/>
                    <a:stretch>
                      <a:fillRect/>
                    </a:stretch>
                  </pic:blipFill>
                  <pic:spPr>
                    <a:xfrm>
                      <a:off x="0" y="0"/>
                      <a:ext cx="4405630" cy="304800"/>
                    </a:xfrm>
                    <a:prstGeom prst="rect">
                      <a:avLst/>
                    </a:prstGeom>
                    <a:noFill/>
                    <a:ln>
                      <a:noFill/>
                    </a:ln>
                  </pic:spPr>
                </pic:pic>
              </a:graphicData>
            </a:graphic>
          </wp:inline>
        </w:drawing>
      </w:r>
    </w:p>
    <w:p w14:paraId="4BE0483E">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（g）</w:t>
      </w:r>
      <w:r>
        <w:rPr>
          <w:color w:val="000000" w:themeColor="text1"/>
          <w14:textFill>
            <w14:solidFill>
              <w14:schemeClr w14:val="tx1"/>
            </w14:solidFill>
          </w14:textFill>
        </w:rPr>
        <w:t>芳烃的异构化</w:t>
      </w:r>
    </w:p>
    <w:p w14:paraId="76404564">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2336" behindDoc="0" locked="0" layoutInCell="1" allowOverlap="1">
            <wp:simplePos x="0" y="0"/>
            <wp:positionH relativeFrom="column">
              <wp:posOffset>2512060</wp:posOffset>
            </wp:positionH>
            <wp:positionV relativeFrom="paragraph">
              <wp:posOffset>55880</wp:posOffset>
            </wp:positionV>
            <wp:extent cx="2828925" cy="1224280"/>
            <wp:effectExtent l="0" t="0" r="9525" b="0"/>
            <wp:wrapSquare wrapText="bothSides"/>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noChangeArrowheads="1"/>
                    </pic:cNvPicPr>
                  </pic:nvPicPr>
                  <pic:blipFill>
                    <a:blip r:embed="rId21"/>
                    <a:srcRect/>
                    <a:stretch>
                      <a:fillRect/>
                    </a:stretch>
                  </pic:blipFill>
                  <pic:spPr>
                    <a:xfrm>
                      <a:off x="0" y="0"/>
                      <a:ext cx="2828925" cy="1224280"/>
                    </a:xfrm>
                    <a:prstGeom prst="rect">
                      <a:avLst/>
                    </a:prstGeom>
                    <a:noFill/>
                    <a:ln>
                      <a:noFill/>
                    </a:ln>
                  </pic:spPr>
                </pic:pic>
              </a:graphicData>
            </a:graphic>
          </wp:anchor>
        </w:drawing>
      </w:r>
      <w:r>
        <w:rPr>
          <w:color w:val="000000" w:themeColor="text1"/>
          <w14:textFill>
            <w14:solidFill>
              <w14:schemeClr w14:val="tx1"/>
            </w14:solidFill>
          </w14:textFill>
        </w:rPr>
        <w:br w:type="textWrapping" w:clear="all"/>
      </w:r>
    </w:p>
    <w:p w14:paraId="1AB3097D">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（h）</w:t>
      </w:r>
      <w:r>
        <w:rPr>
          <w:color w:val="000000" w:themeColor="text1"/>
          <w14:textFill>
            <w14:solidFill>
              <w14:schemeClr w14:val="tx1"/>
            </w14:solidFill>
          </w14:textFill>
        </w:rPr>
        <w:t>烷基转移</w:t>
      </w:r>
    </w:p>
    <w:p w14:paraId="617FB323">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614930" cy="1019175"/>
            <wp:effectExtent l="0" t="0" r="0" b="9525"/>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noChangeArrowheads="1"/>
                    </pic:cNvPicPr>
                  </pic:nvPicPr>
                  <pic:blipFill>
                    <a:blip r:embed="rId22"/>
                    <a:srcRect/>
                    <a:stretch>
                      <a:fillRect/>
                    </a:stretch>
                  </pic:blipFill>
                  <pic:spPr>
                    <a:xfrm>
                      <a:off x="0" y="0"/>
                      <a:ext cx="2614930" cy="1019175"/>
                    </a:xfrm>
                    <a:prstGeom prst="rect">
                      <a:avLst/>
                    </a:prstGeom>
                    <a:noFill/>
                    <a:ln>
                      <a:noFill/>
                    </a:ln>
                  </pic:spPr>
                </pic:pic>
              </a:graphicData>
            </a:graphic>
          </wp:inline>
        </w:drawing>
      </w:r>
    </w:p>
    <w:p w14:paraId="7B081E6D">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（i）</w:t>
      </w:r>
      <w:r>
        <w:rPr>
          <w:color w:val="000000" w:themeColor="text1"/>
          <w14:textFill>
            <w14:solidFill>
              <w14:schemeClr w14:val="tx1"/>
            </w14:solidFill>
          </w14:textFill>
        </w:rPr>
        <w:t>歧化反应</w:t>
      </w:r>
    </w:p>
    <w:p w14:paraId="01843E34">
      <w:pPr>
        <w:spacing w:before="156" w:after="156" w:line="360" w:lineRule="auto"/>
        <w:ind w:left="420"/>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167505" cy="1266825"/>
            <wp:effectExtent l="0" t="0" r="4445" b="9525"/>
            <wp:docPr id="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pic:cNvPicPr>
                      <a:picLocks noChangeAspect="1" noChangeArrowheads="1"/>
                    </pic:cNvPicPr>
                  </pic:nvPicPr>
                  <pic:blipFill>
                    <a:blip r:embed="rId23"/>
                    <a:srcRect/>
                    <a:stretch>
                      <a:fillRect/>
                    </a:stretch>
                  </pic:blipFill>
                  <pic:spPr>
                    <a:xfrm>
                      <a:off x="0" y="0"/>
                      <a:ext cx="4167505" cy="1266825"/>
                    </a:xfrm>
                    <a:prstGeom prst="rect">
                      <a:avLst/>
                    </a:prstGeom>
                    <a:noFill/>
                    <a:ln>
                      <a:noFill/>
                    </a:ln>
                  </pic:spPr>
                </pic:pic>
              </a:graphicData>
            </a:graphic>
          </wp:inline>
        </w:drawing>
      </w:r>
    </w:p>
    <w:p w14:paraId="4952F515">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（j）</w:t>
      </w:r>
      <w:r>
        <w:rPr>
          <w:color w:val="000000" w:themeColor="text1"/>
          <w14:textFill>
            <w14:solidFill>
              <w14:schemeClr w14:val="tx1"/>
            </w14:solidFill>
          </w14:textFill>
        </w:rPr>
        <w:t>氢转移</w:t>
      </w:r>
    </w:p>
    <w:p w14:paraId="0E90F635">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烯烃+环烷</w:t>
      </w:r>
      <w:r>
        <w:rPr>
          <w:rFonts w:eastAsia="Calibri"/>
          <w:color w:val="000000" w:themeColor="text1"/>
          <w14:textFill>
            <w14:solidFill>
              <w14:schemeClr w14:val="tx1"/>
            </w14:solidFill>
          </w14:textFill>
        </w:rPr>
        <w:t>→</w:t>
      </w:r>
      <w:r>
        <w:rPr>
          <w:color w:val="000000" w:themeColor="text1"/>
          <w14:textFill>
            <w14:solidFill>
              <w14:schemeClr w14:val="tx1"/>
            </w14:solidFill>
          </w14:textFill>
        </w:rPr>
        <w:t>烷烃+芳烃</w:t>
      </w:r>
    </w:p>
    <w:p w14:paraId="6A420A72">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烯烃</w:t>
      </w:r>
      <w:r>
        <w:rPr>
          <w:rFonts w:eastAsia="Calibri"/>
          <w:color w:val="000000" w:themeColor="text1"/>
          <w14:textFill>
            <w14:solidFill>
              <w14:schemeClr w14:val="tx1"/>
            </w14:solidFill>
          </w14:textFill>
        </w:rPr>
        <w:t>→</w:t>
      </w:r>
      <w:r>
        <w:rPr>
          <w:color w:val="000000" w:themeColor="text1"/>
          <w14:textFill>
            <w14:solidFill>
              <w14:schemeClr w14:val="tx1"/>
            </w14:solidFill>
          </w14:textFill>
        </w:rPr>
        <w:t>烷烃+芳烃</w:t>
      </w:r>
    </w:p>
    <w:p w14:paraId="0297A44A">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环烯</w:t>
      </w:r>
      <w:r>
        <w:rPr>
          <w:rFonts w:eastAsia="Calibri"/>
          <w:color w:val="000000" w:themeColor="text1"/>
          <w14:textFill>
            <w14:solidFill>
              <w14:schemeClr w14:val="tx1"/>
            </w14:solidFill>
          </w14:textFill>
        </w:rPr>
        <w:t>→</w:t>
      </w:r>
      <w:r>
        <w:rPr>
          <w:color w:val="000000" w:themeColor="text1"/>
          <w14:textFill>
            <w14:solidFill>
              <w14:schemeClr w14:val="tx1"/>
            </w14:solidFill>
          </w14:textFill>
        </w:rPr>
        <w:t>烷烃+芳烃</w:t>
      </w:r>
    </w:p>
    <w:p w14:paraId="0E865B71">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（k）</w:t>
      </w:r>
      <w:r>
        <w:rPr>
          <w:color w:val="000000" w:themeColor="text1"/>
          <w14:textFill>
            <w14:solidFill>
              <w14:schemeClr w14:val="tx1"/>
            </w14:solidFill>
          </w14:textFill>
        </w:rPr>
        <w:t>环化</w:t>
      </w:r>
    </w:p>
    <w:p w14:paraId="536EA624">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300855" cy="576580"/>
            <wp:effectExtent l="0" t="0" r="0" b="0"/>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noChangeArrowheads="1"/>
                    </pic:cNvPicPr>
                  </pic:nvPicPr>
                  <pic:blipFill>
                    <a:blip r:embed="rId24"/>
                    <a:srcRect/>
                    <a:stretch>
                      <a:fillRect/>
                    </a:stretch>
                  </pic:blipFill>
                  <pic:spPr>
                    <a:xfrm>
                      <a:off x="0" y="0"/>
                      <a:ext cx="4300855" cy="576580"/>
                    </a:xfrm>
                    <a:prstGeom prst="rect">
                      <a:avLst/>
                    </a:prstGeom>
                    <a:noFill/>
                    <a:ln>
                      <a:noFill/>
                    </a:ln>
                  </pic:spPr>
                </pic:pic>
              </a:graphicData>
            </a:graphic>
          </wp:inline>
        </w:drawing>
      </w:r>
    </w:p>
    <w:p w14:paraId="56E88460">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（l）</w:t>
      </w:r>
      <w:r>
        <w:rPr>
          <w:color w:val="000000" w:themeColor="text1"/>
          <w14:textFill>
            <w14:solidFill>
              <w14:schemeClr w14:val="tx1"/>
            </w14:solidFill>
          </w14:textFill>
        </w:rPr>
        <w:t>缩核</w:t>
      </w:r>
    </w:p>
    <w:p w14:paraId="312B33CA">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371975" cy="857250"/>
            <wp:effectExtent l="0" t="0" r="9525" b="0"/>
            <wp:docPr id="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pic:cNvPicPr>
                      <a:picLocks noChangeAspect="1" noChangeArrowheads="1"/>
                    </pic:cNvPicPr>
                  </pic:nvPicPr>
                  <pic:blipFill>
                    <a:blip r:embed="rId25"/>
                    <a:srcRect/>
                    <a:stretch>
                      <a:fillRect/>
                    </a:stretch>
                  </pic:blipFill>
                  <pic:spPr>
                    <a:xfrm>
                      <a:off x="0" y="0"/>
                      <a:ext cx="4371975" cy="857250"/>
                    </a:xfrm>
                    <a:prstGeom prst="rect">
                      <a:avLst/>
                    </a:prstGeom>
                    <a:noFill/>
                    <a:ln>
                      <a:noFill/>
                    </a:ln>
                  </pic:spPr>
                </pic:pic>
              </a:graphicData>
            </a:graphic>
          </wp:inline>
        </w:drawing>
      </w:r>
    </w:p>
    <w:p w14:paraId="616E88D9">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（m）</w:t>
      </w:r>
      <w:r>
        <w:rPr>
          <w:color w:val="000000" w:themeColor="text1"/>
          <w14:textFill>
            <w14:solidFill>
              <w14:schemeClr w14:val="tx1"/>
            </w14:solidFill>
          </w14:textFill>
        </w:rPr>
        <w:t>叠合</w:t>
      </w:r>
    </w:p>
    <w:p w14:paraId="6884DD13">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638425" cy="281305"/>
            <wp:effectExtent l="0" t="0" r="0" b="0"/>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noChangeArrowheads="1"/>
                    </pic:cNvPicPr>
                  </pic:nvPicPr>
                  <pic:blipFill>
                    <a:blip r:embed="rId26"/>
                    <a:srcRect/>
                    <a:stretch>
                      <a:fillRect/>
                    </a:stretch>
                  </pic:blipFill>
                  <pic:spPr>
                    <a:xfrm>
                      <a:off x="0" y="0"/>
                      <a:ext cx="2638425" cy="281305"/>
                    </a:xfrm>
                    <a:prstGeom prst="rect">
                      <a:avLst/>
                    </a:prstGeom>
                    <a:noFill/>
                    <a:ln>
                      <a:noFill/>
                    </a:ln>
                  </pic:spPr>
                </pic:pic>
              </a:graphicData>
            </a:graphic>
          </wp:inline>
        </w:drawing>
      </w:r>
    </w:p>
    <w:p w14:paraId="4C21FF7D">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（n）</w:t>
      </w:r>
      <w:r>
        <w:rPr>
          <w:color w:val="000000" w:themeColor="text1"/>
          <w14:textFill>
            <w14:solidFill>
              <w14:schemeClr w14:val="tx1"/>
            </w14:solidFill>
          </w14:textFill>
        </w:rPr>
        <w:t>烷基化</w:t>
      </w:r>
    </w:p>
    <w:p w14:paraId="4F53333A">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烯烃+烷烃→烷烃</w:t>
      </w:r>
    </w:p>
    <w:p w14:paraId="45E12996">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烯烃+芳烃→烷基芳烃</w:t>
      </w:r>
    </w:p>
    <w:p w14:paraId="6A054072">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（2）再生器</w:t>
      </w:r>
    </w:p>
    <w:p w14:paraId="66865743">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焦炭沉积在催化剂表面上覆盖其活性中心，会使催化剂的活性和选择性降低，该现象称为“结焦失活”，这种失活属于“暂时失活”。在高温下用空气将表面的焦炭烧掉，使活性中心重新暴露而恢复活性，这一过程称为“催化剂再生”。</w:t>
      </w:r>
      <w:r>
        <w:rPr>
          <w:color w:val="000000" w:themeColor="text1"/>
          <w14:textFill>
            <w14:solidFill>
              <w14:schemeClr w14:val="tx1"/>
            </w14:solidFill>
          </w14:textFill>
        </w:rPr>
        <w:t>反应器中下落的催化剂通过待生斜管进入再生器底部，利用主风机输送的主风进行提升，并烧焦再生，再生器烧焦温度约700℃</w:t>
      </w:r>
      <w:r>
        <w:rPr>
          <w:rFonts w:hint="eastAsia"/>
          <w:color w:val="000000" w:themeColor="text1"/>
          <w14:textFill>
            <w14:solidFill>
              <w14:schemeClr w14:val="tx1"/>
            </w14:solidFill>
          </w14:textFill>
        </w:rPr>
        <w:t>，反应压力0.1~0.3Mpa</w:t>
      </w:r>
      <w:r>
        <w:rPr>
          <w:color w:val="000000" w:themeColor="text1"/>
          <w14:textFill>
            <w14:solidFill>
              <w14:schemeClr w14:val="tx1"/>
            </w14:solidFill>
          </w14:textFill>
        </w:rPr>
        <w:t>。再生器用自产柴油和外购广东石化轻质柴油进行补燃。再生催化剂提升至二密相后，通过再生斜管密相输送至反应器。烧焦产生的烟气进入再生器顶部二级高效旋风分离器，分离催化剂后，烟气去往余热回收工序。</w:t>
      </w:r>
      <w:r>
        <w:rPr>
          <w:rFonts w:hint="eastAsia"/>
          <w:color w:val="000000" w:themeColor="text1"/>
          <w14:textFill>
            <w14:solidFill>
              <w14:schemeClr w14:val="tx1"/>
            </w14:solidFill>
          </w14:textFill>
        </w:rPr>
        <w:t>再生器采用柴油燃烧供热，柴油燃烧温度</w:t>
      </w:r>
      <w:r>
        <w:rPr>
          <w:color w:val="000000" w:themeColor="text1"/>
          <w14:textFill>
            <w14:solidFill>
              <w14:schemeClr w14:val="tx1"/>
            </w14:solidFill>
          </w14:textFill>
        </w:rPr>
        <w:t>650-720℃</w:t>
      </w:r>
      <w:r>
        <w:rPr>
          <w:rFonts w:hint="eastAsia"/>
          <w:color w:val="000000" w:themeColor="text1"/>
          <w14:textFill>
            <w14:solidFill>
              <w14:schemeClr w14:val="tx1"/>
            </w14:solidFill>
          </w14:textFill>
        </w:rPr>
        <w:t>，烟气在再生器内的</w:t>
      </w:r>
      <w:r>
        <w:rPr>
          <w:color w:val="000000" w:themeColor="text1"/>
          <w14:textFill>
            <w14:solidFill>
              <w14:schemeClr w14:val="tx1"/>
            </w14:solidFill>
          </w14:textFill>
        </w:rPr>
        <w:t>停留时间30-50s</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燃烧空气过剩系数</w:t>
      </w:r>
      <w:r>
        <w:rPr>
          <w:rFonts w:hint="eastAsia"/>
          <w:color w:val="000000" w:themeColor="text1"/>
          <w14:textFill>
            <w14:solidFill>
              <w14:schemeClr w14:val="tx1"/>
            </w14:solidFill>
          </w14:textFill>
        </w:rPr>
        <w:t>为</w:t>
      </w:r>
      <w:r>
        <w:rPr>
          <w:color w:val="000000" w:themeColor="text1"/>
          <w14:textFill>
            <w14:solidFill>
              <w14:schemeClr w14:val="tx1"/>
            </w14:solidFill>
          </w14:textFill>
        </w:rPr>
        <w:t>1.2-1.25</w:t>
      </w:r>
      <w:r>
        <w:rPr>
          <w:rFonts w:hint="eastAsia"/>
          <w:color w:val="000000" w:themeColor="text1"/>
          <w14:textFill>
            <w14:solidFill>
              <w14:schemeClr w14:val="tx1"/>
            </w14:solidFill>
          </w14:textFill>
        </w:rPr>
        <w:t>。</w:t>
      </w:r>
    </w:p>
    <w:p w14:paraId="4ACE9D3A">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开工装剂时，催化剂通过吨袋密闭装剂系统送至催化剂罐，再通过催化剂罐底</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输送管线送至再生器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设置一台主风机，一台增压机，开工前烘衬里时，主风流经辅助燃烧室后进入两器。</w:t>
      </w:r>
    </w:p>
    <w:p w14:paraId="73728585">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反应器和再生器在生产过程中不通入水蒸气，且设置衬里，操作温度也均在HCl的露点腐蚀温度以上，</w:t>
      </w:r>
      <w:r>
        <w:rPr>
          <w:rFonts w:hint="eastAsia"/>
          <w:color w:val="000000" w:themeColor="text1"/>
          <w14:textFill>
            <w14:solidFill>
              <w14:schemeClr w14:val="tx1"/>
            </w14:solidFill>
          </w14:textFill>
        </w:rPr>
        <w:t>除了极少量氯元素进入再生器，</w:t>
      </w:r>
      <w:r>
        <w:rPr>
          <w:color w:val="000000" w:themeColor="text1"/>
          <w14:textFill>
            <w14:solidFill>
              <w14:schemeClr w14:val="tx1"/>
            </w14:solidFill>
          </w14:textFill>
        </w:rPr>
        <w:t>反应器产物所含</w:t>
      </w:r>
      <w:r>
        <w:rPr>
          <w:rFonts w:hint="eastAsia"/>
          <w:color w:val="000000" w:themeColor="text1"/>
          <w14:textFill>
            <w14:solidFill>
              <w14:schemeClr w14:val="tx1"/>
            </w14:solidFill>
          </w14:textFill>
        </w:rPr>
        <w:t>绝大部分</w:t>
      </w:r>
      <w:r>
        <w:rPr>
          <w:color w:val="000000" w:themeColor="text1"/>
          <w14:textFill>
            <w14:solidFill>
              <w14:schemeClr w14:val="tx1"/>
            </w14:solidFill>
          </w14:textFill>
        </w:rPr>
        <w:t>HCl通过水洗塔转化为NaCl</w:t>
      </w:r>
      <w:r>
        <w:rPr>
          <w:rFonts w:hint="eastAsia"/>
          <w:color w:val="000000" w:themeColor="text1"/>
          <w14:textFill>
            <w14:solidFill>
              <w14:schemeClr w14:val="tx1"/>
            </w14:solidFill>
          </w14:textFill>
        </w:rPr>
        <w:t>。氯化氢存在的时间较短，转化为</w:t>
      </w:r>
      <w:r>
        <w:rPr>
          <w:color w:val="000000" w:themeColor="text1"/>
          <w14:textFill>
            <w14:solidFill>
              <w14:schemeClr w14:val="tx1"/>
            </w14:solidFill>
          </w14:textFill>
        </w:rPr>
        <w:t>NaCl</w:t>
      </w:r>
      <w:r>
        <w:rPr>
          <w:rFonts w:hint="eastAsia"/>
          <w:color w:val="000000" w:themeColor="text1"/>
          <w14:textFill>
            <w14:solidFill>
              <w14:schemeClr w14:val="tx1"/>
            </w14:solidFill>
          </w14:textFill>
        </w:rPr>
        <w:t>后，对后续的装置不再具有腐蚀性。</w:t>
      </w:r>
    </w:p>
    <w:p w14:paraId="0B793C27">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3、水洗</w:t>
      </w:r>
    </w:p>
    <w:p w14:paraId="450548F5">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为回收反应油气热量，设置单管程反应油气—蒸汽发生器</w:t>
      </w:r>
      <w:r>
        <w:rPr>
          <w:rFonts w:hint="eastAsia"/>
          <w:color w:val="000000" w:themeColor="text1"/>
          <w14:textFill>
            <w14:solidFill>
              <w14:schemeClr w14:val="tx1"/>
            </w14:solidFill>
          </w14:textFill>
        </w:rPr>
        <w:t>产出</w:t>
      </w:r>
      <w:r>
        <w:rPr>
          <w:color w:val="000000" w:themeColor="text1"/>
          <w14:textFill>
            <w14:solidFill>
              <w14:schemeClr w14:val="tx1"/>
            </w14:solidFill>
          </w14:textFill>
        </w:rPr>
        <w:t>中压蒸汽</w:t>
      </w:r>
      <w:r>
        <w:rPr>
          <w:rFonts w:hint="eastAsia"/>
          <w:color w:val="000000" w:themeColor="text1"/>
          <w14:textFill>
            <w14:solidFill>
              <w14:schemeClr w14:val="tx1"/>
            </w14:solidFill>
          </w14:textFill>
        </w:rPr>
        <w:t>。油气经过热量回收</w:t>
      </w:r>
      <w:r>
        <w:rPr>
          <w:color w:val="000000" w:themeColor="text1"/>
          <w14:textFill>
            <w14:solidFill>
              <w14:schemeClr w14:val="tx1"/>
            </w14:solidFill>
          </w14:textFill>
        </w:rPr>
        <w:t>降温至240℃后的反应油气进入水洗塔底部，水洗塔中的循环液相为一定浓度</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NaOH溶液，</w:t>
      </w:r>
      <w:r>
        <w:rPr>
          <w:rFonts w:hint="eastAsia"/>
          <w:color w:val="000000" w:themeColor="text1"/>
          <w14:textFill>
            <w14:solidFill>
              <w14:schemeClr w14:val="tx1"/>
            </w14:solidFill>
          </w14:textFill>
        </w:rPr>
        <w:t>可使水洗过程</w:t>
      </w:r>
      <w:r>
        <w:rPr>
          <w:color w:val="000000" w:themeColor="text1"/>
          <w14:textFill>
            <w14:solidFill>
              <w14:schemeClr w14:val="tx1"/>
            </w14:solidFill>
          </w14:textFill>
        </w:rPr>
        <w:t>达到除尘、冷却、脱柴油和吸收多余Cl</w:t>
      </w:r>
      <w:r>
        <w:rPr>
          <w:color w:val="000000" w:themeColor="text1"/>
          <w:vertAlign w:val="superscript"/>
          <w14:textFill>
            <w14:solidFill>
              <w14:schemeClr w14:val="tx1"/>
            </w14:solidFill>
          </w14:textFill>
        </w:rPr>
        <w:t>-</w:t>
      </w: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4</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和SO</w:t>
      </w:r>
      <w:r>
        <w:rPr>
          <w:color w:val="000000" w:themeColor="text1"/>
          <w:vertAlign w:val="subscript"/>
          <w14:textFill>
            <w14:solidFill>
              <w14:schemeClr w14:val="tx1"/>
            </w14:solidFill>
          </w14:textFill>
        </w:rPr>
        <w:t>3</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的目的。水洗塔上段为塔盘，中段循</w:t>
      </w:r>
      <w:r>
        <w:rPr>
          <w:rFonts w:hint="eastAsia"/>
          <w:color w:val="000000" w:themeColor="text1"/>
          <w14:textFill>
            <w14:solidFill>
              <w14:schemeClr w14:val="tx1"/>
            </w14:solidFill>
          </w14:textFill>
        </w:rPr>
        <w:t>环的</w:t>
      </w:r>
      <w:r>
        <w:rPr>
          <w:color w:val="000000" w:themeColor="text1"/>
          <w14:textFill>
            <w14:solidFill>
              <w14:schemeClr w14:val="tx1"/>
            </w14:solidFill>
          </w14:textFill>
        </w:rPr>
        <w:t>NaOH溶液自塔中段抽出</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采用水冷器</w:t>
      </w:r>
      <w:r>
        <w:rPr>
          <w:rFonts w:hint="eastAsia"/>
          <w:color w:val="000000" w:themeColor="text1"/>
          <w14:textFill>
            <w14:solidFill>
              <w14:schemeClr w14:val="tx1"/>
            </w14:solidFill>
          </w14:textFill>
        </w:rPr>
        <w:t>使</w:t>
      </w:r>
      <w:r>
        <w:rPr>
          <w:color w:val="000000" w:themeColor="text1"/>
          <w14:textFill>
            <w14:solidFill>
              <w14:schemeClr w14:val="tx1"/>
            </w14:solidFill>
          </w14:textFill>
        </w:rPr>
        <w:t>NaOH溶液</w:t>
      </w:r>
      <w:r>
        <w:rPr>
          <w:rFonts w:hint="eastAsia"/>
          <w:color w:val="000000" w:themeColor="text1"/>
          <w14:textFill>
            <w14:solidFill>
              <w14:schemeClr w14:val="tx1"/>
            </w14:solidFill>
          </w14:textFill>
        </w:rPr>
        <w:t>降温</w:t>
      </w:r>
      <w:r>
        <w:rPr>
          <w:color w:val="000000" w:themeColor="text1"/>
          <w14:textFill>
            <w14:solidFill>
              <w14:schemeClr w14:val="tx1"/>
            </w14:solidFill>
          </w14:textFill>
        </w:rPr>
        <w:t>至40℃</w:t>
      </w:r>
      <w:r>
        <w:rPr>
          <w:rFonts w:hint="eastAsia"/>
          <w:color w:val="000000" w:themeColor="text1"/>
          <w14:textFill>
            <w14:solidFill>
              <w14:schemeClr w14:val="tx1"/>
            </w14:solidFill>
          </w14:textFill>
        </w:rPr>
        <w:t>后返回塔顶</w:t>
      </w:r>
      <w:r>
        <w:rPr>
          <w:color w:val="000000" w:themeColor="text1"/>
          <w14:textFill>
            <w14:solidFill>
              <w14:schemeClr w14:val="tx1"/>
            </w14:solidFill>
          </w14:textFill>
        </w:rPr>
        <w:t>。油气经洗涤后，自水洗塔顶产出，温度为42℃。</w:t>
      </w:r>
    </w:p>
    <w:p w14:paraId="76CCBFF5">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约82℃的洗涤浓浆从塔底自流至</w:t>
      </w:r>
      <w:r>
        <w:rPr>
          <w:rFonts w:hint="eastAsia"/>
          <w:color w:val="000000" w:themeColor="text1"/>
          <w14:textFill>
            <w14:solidFill>
              <w14:schemeClr w14:val="tx1"/>
            </w14:solidFill>
          </w14:textFill>
        </w:rPr>
        <w:t>沸腾床撬装</w:t>
      </w:r>
      <w:r>
        <w:rPr>
          <w:color w:val="000000" w:themeColor="text1"/>
          <w14:textFill>
            <w14:solidFill>
              <w14:schemeClr w14:val="tx1"/>
            </w14:solidFill>
          </w14:textFill>
        </w:rPr>
        <w:t>，加入破乳剂，防止油进入到水相。</w:t>
      </w:r>
      <w:r>
        <w:rPr>
          <w:rFonts w:hint="eastAsia"/>
          <w:color w:val="000000" w:themeColor="text1"/>
          <w14:textFill>
            <w14:solidFill>
              <w14:schemeClr w14:val="tx1"/>
            </w14:solidFill>
          </w14:textFill>
        </w:rPr>
        <w:t>水洗塔</w:t>
      </w:r>
      <w:r>
        <w:rPr>
          <w:color w:val="000000" w:themeColor="text1"/>
          <w14:textFill>
            <w14:solidFill>
              <w14:schemeClr w14:val="tx1"/>
            </w14:solidFill>
          </w14:textFill>
        </w:rPr>
        <w:t>上部抽出油相送至</w:t>
      </w:r>
      <w:r>
        <w:rPr>
          <w:rFonts w:hint="eastAsia"/>
          <w:color w:val="000000" w:themeColor="text1"/>
          <w14:textFill>
            <w14:solidFill>
              <w14:schemeClr w14:val="tx1"/>
            </w14:solidFill>
          </w14:textFill>
        </w:rPr>
        <w:t>上段洗涤水溢油罐，杂</w:t>
      </w:r>
      <w:r>
        <w:rPr>
          <w:color w:val="000000" w:themeColor="text1"/>
          <w14:textFill>
            <w14:solidFill>
              <w14:schemeClr w14:val="tx1"/>
            </w14:solidFill>
          </w14:textFill>
        </w:rPr>
        <w:t>油</w:t>
      </w:r>
      <w:r>
        <w:rPr>
          <w:rFonts w:hint="eastAsia"/>
          <w:color w:val="000000" w:themeColor="text1"/>
          <w14:textFill>
            <w14:solidFill>
              <w14:schemeClr w14:val="tx1"/>
            </w14:solidFill>
          </w14:textFill>
        </w:rPr>
        <w:t>送至汽柴油分离塔</w:t>
      </w:r>
      <w:r>
        <w:rPr>
          <w:color w:val="000000" w:themeColor="text1"/>
          <w14:textFill>
            <w14:solidFill>
              <w14:schemeClr w14:val="tx1"/>
            </w14:solidFill>
          </w14:textFill>
        </w:rPr>
        <w:t>，水相返回水洗塔。</w:t>
      </w:r>
      <w:r>
        <w:rPr>
          <w:rFonts w:hint="eastAsia"/>
          <w:color w:val="000000" w:themeColor="text1"/>
          <w14:textFill>
            <w14:solidFill>
              <w14:schemeClr w14:val="tx1"/>
            </w14:solidFill>
          </w14:textFill>
        </w:rPr>
        <w:t>汽柴油分离塔分离出的柴油回再生器，塑料裂解轻油送至换热、重沸系统。</w:t>
      </w:r>
      <w:r>
        <w:rPr>
          <w:color w:val="000000" w:themeColor="text1"/>
          <w14:textFill>
            <w14:solidFill>
              <w14:schemeClr w14:val="tx1"/>
            </w14:solidFill>
          </w14:textFill>
        </w:rPr>
        <w:t>为防止水洗水浓集，</w:t>
      </w:r>
      <w:r>
        <w:rPr>
          <w:rFonts w:hint="eastAsia"/>
          <w:color w:val="000000" w:themeColor="text1"/>
          <w14:textFill>
            <w14:solidFill>
              <w14:schemeClr w14:val="tx1"/>
            </w14:solidFill>
          </w14:textFill>
        </w:rPr>
        <w:t>沸腾床撬装</w:t>
      </w:r>
      <w:r>
        <w:rPr>
          <w:color w:val="000000" w:themeColor="text1"/>
          <w14:textFill>
            <w14:solidFill>
              <w14:schemeClr w14:val="tx1"/>
            </w14:solidFill>
          </w14:textFill>
        </w:rPr>
        <w:t>连续外甩高含盐</w:t>
      </w:r>
      <w:r>
        <w:rPr>
          <w:rFonts w:hint="eastAsia"/>
          <w:color w:val="000000" w:themeColor="text1"/>
          <w14:textFill>
            <w14:solidFill>
              <w14:schemeClr w14:val="tx1"/>
            </w14:solidFill>
          </w14:textFill>
        </w:rPr>
        <w:t>废水，收集该废水，排入园区污水厂高浓度系统</w:t>
      </w:r>
      <w:r>
        <w:rPr>
          <w:color w:val="000000" w:themeColor="text1"/>
          <w14:textFill>
            <w14:solidFill>
              <w14:schemeClr w14:val="tx1"/>
            </w14:solidFill>
          </w14:textFill>
        </w:rPr>
        <w:t>。</w:t>
      </w:r>
    </w:p>
    <w:p w14:paraId="27ED1BDB">
      <w:pPr>
        <w:pStyle w:val="3"/>
        <w:ind w:firstLine="480"/>
        <w:rPr>
          <w:color w:val="000000" w:themeColor="text1"/>
          <w14:textFill>
            <w14:solidFill>
              <w14:schemeClr w14:val="tx1"/>
            </w14:solidFill>
          </w14:textFill>
        </w:rPr>
      </w:pPr>
      <w:r>
        <w:rPr>
          <w:rFonts w:hint="eastAsia"/>
          <w:color w:val="000000" w:themeColor="text1"/>
          <w:lang w:bidi="ar"/>
          <w14:textFill>
            <w14:solidFill>
              <w14:schemeClr w14:val="tx1"/>
            </w14:solidFill>
          </w14:textFill>
        </w:rPr>
        <w:t>沸腾床撬装的工作原理：分离操作工况下，水洗水自水洗水篮式过滤器入口进入沸腾床水洗水过滤器进行过滤分离，脱除部分芳烃后，进入聚结除油器进行深度净化，进一步脱除水洗水中的芳烃。经过系统处理后，水洗水送至水洗水篮式过滤器出口，聚结除油器上部聚结污油进入密闭污油罐。设备压差上升到设定值或设备达到设定的运行时间后自动切换至再生操作工况，利用沸腾床水洗水过滤器入口水洗水（或急冷水过滤器出口水洗水清液）和低压氮气（备用蒸汽）对分离媒质进行流化再生，再生液送至再生液缓冲罐，经油水分层，再生液上层油相通过罐内自压接入密闭污油罐，再生液下层水相经再生液提升泵外送至系统外。</w:t>
      </w:r>
    </w:p>
    <w:p w14:paraId="4E527228">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4、富气压缩</w:t>
      </w:r>
    </w:p>
    <w:p w14:paraId="4BF23AF4">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经洗涤后的反应油气进入富气压缩机，通过三段压缩机升压至1.5Mpa（g），级间设置级间冷却器和级间凝液罐。压缩富气经压缩富气</w:t>
      </w:r>
      <w:r>
        <w:rPr>
          <w:rFonts w:hint="eastAsia"/>
          <w:color w:val="000000" w:themeColor="text1"/>
          <w14:textFill>
            <w14:solidFill>
              <w14:schemeClr w14:val="tx1"/>
            </w14:solidFill>
          </w14:textFill>
        </w:rPr>
        <w:t>水</w:t>
      </w:r>
      <w:r>
        <w:rPr>
          <w:color w:val="000000" w:themeColor="text1"/>
          <w14:textFill>
            <w14:solidFill>
              <w14:schemeClr w14:val="tx1"/>
            </w14:solidFill>
          </w14:textFill>
        </w:rPr>
        <w:t>冷器浅冷至15℃后，在气压机出口凝液罐中分离为富气和凝缩油。</w:t>
      </w:r>
      <w:r>
        <w:rPr>
          <w:rFonts w:ascii="CIDFont" w:hAnsi="CIDFont"/>
          <w:color w:val="000000" w:themeColor="text1"/>
          <w14:textFill>
            <w14:solidFill>
              <w14:schemeClr w14:val="tx1"/>
            </w14:solidFill>
          </w14:textFill>
        </w:rPr>
        <w:t>富气与凝缩油均进入后部流程，进行分离。</w:t>
      </w:r>
    </w:p>
    <w:p w14:paraId="26CC74FD">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5、</w:t>
      </w:r>
      <w:r>
        <w:rPr>
          <w:rFonts w:hint="eastAsia"/>
          <w:color w:val="000000" w:themeColor="text1"/>
          <w14:textFill>
            <w14:solidFill>
              <w14:schemeClr w14:val="tx1"/>
            </w14:solidFill>
          </w14:textFill>
        </w:rPr>
        <w:t>产品分离</w:t>
      </w:r>
    </w:p>
    <w:p w14:paraId="0CB0D94B">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经气压机加压后的富气</w:t>
      </w:r>
      <w:r>
        <w:rPr>
          <w:rFonts w:hint="eastAsia"/>
          <w:color w:val="000000" w:themeColor="text1"/>
          <w14:textFill>
            <w14:solidFill>
              <w14:schemeClr w14:val="tx1"/>
            </w14:solidFill>
          </w14:textFill>
        </w:rPr>
        <w:t>自底部</w:t>
      </w:r>
      <w:r>
        <w:rPr>
          <w:color w:val="000000" w:themeColor="text1"/>
          <w14:textFill>
            <w14:solidFill>
              <w14:schemeClr w14:val="tx1"/>
            </w14:solidFill>
          </w14:textFill>
        </w:rPr>
        <w:t>进入吸收塔进行吸收，循环</w:t>
      </w:r>
      <w:r>
        <w:rPr>
          <w:rFonts w:hint="eastAsia"/>
          <w:color w:val="000000" w:themeColor="text1"/>
          <w14:textFill>
            <w14:solidFill>
              <w14:schemeClr w14:val="tx1"/>
            </w14:solidFill>
          </w14:textFill>
        </w:rPr>
        <w:t>塑料裂解轻油</w:t>
      </w:r>
      <w:r>
        <w:rPr>
          <w:color w:val="000000" w:themeColor="text1"/>
          <w14:textFill>
            <w14:solidFill>
              <w14:schemeClr w14:val="tx1"/>
            </w14:solidFill>
          </w14:textFill>
        </w:rPr>
        <w:t>作为吸收剂自塔顶进入，吸收塔顶塑料裂解气先后经过塑料裂解气加热器、塑料裂解气过冷器降温进入塑料裂解气分液罐进行气、液分离</w:t>
      </w:r>
      <w:r>
        <w:rPr>
          <w:rFonts w:hint="eastAsia"/>
          <w:color w:val="000000" w:themeColor="text1"/>
          <w14:textFill>
            <w14:solidFill>
              <w14:schemeClr w14:val="tx1"/>
            </w14:solidFill>
          </w14:textFill>
        </w:rPr>
        <w:t>，分</w:t>
      </w:r>
      <w:r>
        <w:rPr>
          <w:color w:val="000000" w:themeColor="text1"/>
          <w14:textFill>
            <w14:solidFill>
              <w14:schemeClr w14:val="tx1"/>
            </w14:solidFill>
          </w14:textFill>
        </w:rPr>
        <w:t>离后的塑料裂解气</w:t>
      </w:r>
      <w:r>
        <w:rPr>
          <w:rFonts w:hint="eastAsia"/>
          <w:color w:val="000000" w:themeColor="text1"/>
          <w14:textFill>
            <w14:solidFill>
              <w14:schemeClr w14:val="tx1"/>
            </w14:solidFill>
          </w14:textFill>
        </w:rPr>
        <w:t>输送至尾气回收装置</w:t>
      </w:r>
      <w:r>
        <w:rPr>
          <w:color w:val="000000" w:themeColor="text1"/>
          <w14:textFill>
            <w14:solidFill>
              <w14:schemeClr w14:val="tx1"/>
            </w14:solidFill>
          </w14:textFill>
        </w:rPr>
        <w:t>。</w:t>
      </w:r>
    </w:p>
    <w:p w14:paraId="778CBB61">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吸收塔底油与气压机系统产出的凝液混合后打入解吸塔，解吸塔设置中段重沸器及塔底重沸器，以</w:t>
      </w:r>
      <w:r>
        <w:rPr>
          <w:rFonts w:hint="eastAsia"/>
          <w:color w:val="000000" w:themeColor="text1"/>
          <w14:textFill>
            <w14:solidFill>
              <w14:schemeClr w14:val="tx1"/>
            </w14:solidFill>
          </w14:textFill>
        </w:rPr>
        <w:t>解析</w:t>
      </w:r>
      <w:r>
        <w:rPr>
          <w:color w:val="000000" w:themeColor="text1"/>
          <w14:textFill>
            <w14:solidFill>
              <w14:schemeClr w14:val="tx1"/>
            </w14:solidFill>
          </w14:textFill>
        </w:rPr>
        <w:t>出凝缩油中C1~C2组分</w:t>
      </w:r>
      <w:r>
        <w:rPr>
          <w:rFonts w:hint="eastAsia"/>
          <w:color w:val="000000" w:themeColor="text1"/>
          <w14:textFill>
            <w14:solidFill>
              <w14:schemeClr w14:val="tx1"/>
            </w14:solidFill>
          </w14:textFill>
        </w:rPr>
        <w:t>的解吸气</w:t>
      </w:r>
      <w:r>
        <w:rPr>
          <w:color w:val="000000" w:themeColor="text1"/>
          <w14:textFill>
            <w14:solidFill>
              <w14:schemeClr w14:val="tx1"/>
            </w14:solidFill>
          </w14:textFill>
        </w:rPr>
        <w:t>，返回气压机系统进行循环。</w:t>
      </w:r>
    </w:p>
    <w:p w14:paraId="6CFD6DB9">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解吸塔底油经稳定塔进料换热器换热后，送至稳定塔进行分馏，</w:t>
      </w:r>
      <w:r>
        <w:rPr>
          <w:rFonts w:hint="eastAsia"/>
          <w:color w:val="000000" w:themeColor="text1"/>
          <w14:textFill>
            <w14:solidFill>
              <w14:schemeClr w14:val="tx1"/>
            </w14:solidFill>
          </w14:textFill>
        </w:rPr>
        <w:t>稳定塔气相物质经过塔顶水冷器冷却后进入回流罐，</w:t>
      </w:r>
      <w:r>
        <w:rPr>
          <w:color w:val="000000" w:themeColor="text1"/>
          <w14:textFill>
            <w14:solidFill>
              <w14:schemeClr w14:val="tx1"/>
            </w14:solidFill>
          </w14:textFill>
        </w:rPr>
        <w:t>液化塑料裂解气</w:t>
      </w:r>
      <w:r>
        <w:rPr>
          <w:rFonts w:hint="eastAsia"/>
          <w:color w:val="000000" w:themeColor="text1"/>
          <w14:textFill>
            <w14:solidFill>
              <w14:schemeClr w14:val="tx1"/>
            </w14:solidFill>
          </w14:textFill>
        </w:rPr>
        <w:t>从回流罐下部</w:t>
      </w:r>
      <w:r>
        <w:rPr>
          <w:color w:val="000000" w:themeColor="text1"/>
          <w14:textFill>
            <w14:solidFill>
              <w14:schemeClr w14:val="tx1"/>
            </w14:solidFill>
          </w14:textFill>
        </w:rPr>
        <w:t>馏出</w:t>
      </w:r>
      <w:r>
        <w:rPr>
          <w:rFonts w:hint="eastAsia"/>
          <w:color w:val="000000" w:themeColor="text1"/>
          <w14:textFill>
            <w14:solidFill>
              <w14:schemeClr w14:val="tx1"/>
            </w14:solidFill>
          </w14:textFill>
        </w:rPr>
        <w:t>，不凝气从回流罐上部</w:t>
      </w:r>
      <w:r>
        <w:rPr>
          <w:color w:val="000000" w:themeColor="text1"/>
          <w14:textFill>
            <w14:solidFill>
              <w14:schemeClr w14:val="tx1"/>
            </w14:solidFill>
          </w14:textFill>
        </w:rPr>
        <w:t>馏出返回气压机系统进行循环</w:t>
      </w:r>
      <w:r>
        <w:rPr>
          <w:rFonts w:hint="eastAsia"/>
          <w:color w:val="000000" w:themeColor="text1"/>
          <w14:textFill>
            <w14:solidFill>
              <w14:schemeClr w14:val="tx1"/>
            </w14:solidFill>
          </w14:textFill>
        </w:rPr>
        <w:t>，回流罐含油污水送至上段洗涤水溢油罐。</w:t>
      </w:r>
      <w:r>
        <w:rPr>
          <w:color w:val="000000" w:themeColor="text1"/>
          <w14:textFill>
            <w14:solidFill>
              <w14:schemeClr w14:val="tx1"/>
            </w14:solidFill>
          </w14:textFill>
        </w:rPr>
        <w:t>稳定</w:t>
      </w:r>
      <w:r>
        <w:rPr>
          <w:rFonts w:hint="eastAsia"/>
          <w:color w:val="000000" w:themeColor="text1"/>
          <w14:textFill>
            <w14:solidFill>
              <w14:schemeClr w14:val="tx1"/>
            </w14:solidFill>
          </w14:textFill>
        </w:rPr>
        <w:t>塑料裂解轻油</w:t>
      </w:r>
      <w:r>
        <w:rPr>
          <w:color w:val="000000" w:themeColor="text1"/>
          <w14:textFill>
            <w14:solidFill>
              <w14:schemeClr w14:val="tx1"/>
            </w14:solidFill>
          </w14:textFill>
        </w:rPr>
        <w:t>自稳定塔底抽出后依次与稳定塔进料换热器、解吸塔中段重沸器、脱碳二塔底重沸器换热后，再经空冷器与水冷器冷却，一部分作为塑料裂解轻油产品送至罐区，另一部分作为吸收剂送至吸收塔顶。</w:t>
      </w:r>
    </w:p>
    <w:p w14:paraId="51674B37">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液化塑料裂解气从稳定塔</w:t>
      </w:r>
      <w:r>
        <w:rPr>
          <w:rFonts w:hint="eastAsia"/>
          <w:color w:val="000000" w:themeColor="text1"/>
          <w14:textFill>
            <w14:solidFill>
              <w14:schemeClr w14:val="tx1"/>
            </w14:solidFill>
          </w14:textFill>
        </w:rPr>
        <w:t>回流罐下部</w:t>
      </w:r>
      <w:r>
        <w:rPr>
          <w:color w:val="000000" w:themeColor="text1"/>
          <w14:textFill>
            <w14:solidFill>
              <w14:schemeClr w14:val="tx1"/>
            </w14:solidFill>
          </w14:textFill>
        </w:rPr>
        <w:t>馏</w:t>
      </w:r>
      <w:r>
        <w:rPr>
          <w:rFonts w:hint="eastAsia"/>
          <w:color w:val="000000" w:themeColor="text1"/>
          <w14:textFill>
            <w14:solidFill>
              <w14:schemeClr w14:val="tx1"/>
            </w14:solidFill>
          </w14:textFill>
        </w:rPr>
        <w:t>后，</w:t>
      </w:r>
      <w:r>
        <w:rPr>
          <w:color w:val="000000" w:themeColor="text1"/>
          <w14:textFill>
            <w14:solidFill>
              <w14:schemeClr w14:val="tx1"/>
            </w14:solidFill>
          </w14:textFill>
        </w:rPr>
        <w:t>送至脱碳二塔进行轻组分脱除，脱碳二塔</w:t>
      </w:r>
      <w:r>
        <w:rPr>
          <w:rFonts w:hint="eastAsia"/>
          <w:color w:val="000000" w:themeColor="text1"/>
          <w14:textFill>
            <w14:solidFill>
              <w14:schemeClr w14:val="tx1"/>
            </w14:solidFill>
          </w14:textFill>
        </w:rPr>
        <w:t>顶部气相物质经过塔顶水冷器冷却后进入回流罐，</w:t>
      </w:r>
      <w:r>
        <w:rPr>
          <w:color w:val="000000" w:themeColor="text1"/>
          <w14:textFill>
            <w14:solidFill>
              <w14:schemeClr w14:val="tx1"/>
            </w14:solidFill>
          </w14:textFill>
        </w:rPr>
        <w:t>少量C1~C2组分</w:t>
      </w:r>
      <w:r>
        <w:rPr>
          <w:rFonts w:hint="eastAsia"/>
          <w:color w:val="000000" w:themeColor="text1"/>
          <w14:textFill>
            <w14:solidFill>
              <w14:schemeClr w14:val="tx1"/>
            </w14:solidFill>
          </w14:textFill>
        </w:rPr>
        <w:t>的不凝气从回流罐上部</w:t>
      </w:r>
      <w:r>
        <w:rPr>
          <w:color w:val="000000" w:themeColor="text1"/>
          <w14:textFill>
            <w14:solidFill>
              <w14:schemeClr w14:val="tx1"/>
            </w14:solidFill>
          </w14:textFill>
        </w:rPr>
        <w:t>馏出</w:t>
      </w:r>
      <w:r>
        <w:rPr>
          <w:rFonts w:hint="eastAsia"/>
          <w:color w:val="000000" w:themeColor="text1"/>
          <w14:textFill>
            <w14:solidFill>
              <w14:schemeClr w14:val="tx1"/>
            </w14:solidFill>
          </w14:textFill>
        </w:rPr>
        <w:t>送至尾气回收装置，回流罐含油污水送至上段洗涤水溢油罐。</w:t>
      </w:r>
      <w:r>
        <w:rPr>
          <w:color w:val="000000" w:themeColor="text1"/>
          <w14:textFill>
            <w14:solidFill>
              <w14:schemeClr w14:val="tx1"/>
            </w14:solidFill>
          </w14:textFill>
        </w:rPr>
        <w:t>脱碳二塔底产出C2含量≤200ppm的合格液化塑料裂解气产品，送至罐区。</w:t>
      </w:r>
    </w:p>
    <w:p w14:paraId="02BD6450">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冷却器、过冷器的冷却介质及冷源是冷冻水，裂解单元设置</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台</w:t>
      </w:r>
      <w:r>
        <w:rPr>
          <w:color w:val="000000" w:themeColor="text1"/>
          <w14:textFill>
            <w14:solidFill>
              <w14:schemeClr w14:val="tx1"/>
            </w14:solidFill>
          </w14:textFill>
        </w:rPr>
        <w:t>4000kW</w:t>
      </w:r>
      <w:r>
        <w:rPr>
          <w:rFonts w:hint="eastAsia"/>
          <w:color w:val="000000" w:themeColor="text1"/>
          <w14:textFill>
            <w14:solidFill>
              <w14:schemeClr w14:val="tx1"/>
            </w14:solidFill>
          </w14:textFill>
        </w:rPr>
        <w:t>离心式冷水机组（</w:t>
      </w:r>
      <w:r>
        <w:rPr>
          <w:color w:val="000000" w:themeColor="text1"/>
          <w14:textFill>
            <w14:solidFill>
              <w14:schemeClr w14:val="tx1"/>
            </w14:solidFill>
          </w14:textFill>
        </w:rPr>
        <w:t>12℃→7℃</w:t>
      </w:r>
      <w:r>
        <w:rPr>
          <w:rFonts w:hint="eastAsia"/>
          <w:color w:val="000000" w:themeColor="text1"/>
          <w14:textFill>
            <w14:solidFill>
              <w14:schemeClr w14:val="tx1"/>
            </w14:solidFill>
          </w14:textFill>
        </w:rPr>
        <w:t>）满足工艺用冷需求，制冷所需循环水由循环水场供水。</w:t>
      </w:r>
    </w:p>
    <w:p w14:paraId="36BDF0AF">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6、余热回收</w:t>
      </w:r>
    </w:p>
    <w:p w14:paraId="2FC73614">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再生器顶部流出的高温烟气</w:t>
      </w:r>
      <w:r>
        <w:rPr>
          <w:rFonts w:hint="eastAsia"/>
          <w:color w:val="000000" w:themeColor="text1"/>
          <w14:textFill>
            <w14:solidFill>
              <w14:schemeClr w14:val="tx1"/>
            </w14:solidFill>
          </w14:textFill>
        </w:rPr>
        <w:t>经过脱硝后</w:t>
      </w:r>
      <w:r>
        <w:rPr>
          <w:color w:val="000000" w:themeColor="text1"/>
          <w14:textFill>
            <w14:solidFill>
              <w14:schemeClr w14:val="tx1"/>
            </w14:solidFill>
          </w14:textFill>
        </w:rPr>
        <w:t>送至余热锅炉进行余热回收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随后烟气经</w:t>
      </w:r>
      <w:r>
        <w:rPr>
          <w:rFonts w:hint="eastAsia"/>
          <w:color w:val="000000" w:themeColor="text1"/>
          <w14:textFill>
            <w14:solidFill>
              <w14:schemeClr w14:val="tx1"/>
            </w14:solidFill>
          </w14:textFill>
        </w:rPr>
        <w:t>半干法脱酸+活性炭喷射+</w:t>
      </w:r>
      <w:r>
        <w:rPr>
          <w:color w:val="000000" w:themeColor="text1"/>
          <w14:textFill>
            <w14:solidFill>
              <w14:schemeClr w14:val="tx1"/>
            </w14:solidFill>
          </w14:textFill>
        </w:rPr>
        <w:t>布袋除尘后排</w:t>
      </w:r>
      <w:r>
        <w:rPr>
          <w:rFonts w:hint="eastAsia"/>
          <w:color w:val="000000" w:themeColor="text1"/>
          <w14:textFill>
            <w14:solidFill>
              <w14:schemeClr w14:val="tx1"/>
            </w14:solidFill>
          </w14:textFill>
        </w:rPr>
        <w:t>至</w:t>
      </w:r>
      <w:r>
        <w:rPr>
          <w:color w:val="000000" w:themeColor="text1"/>
          <w14:textFill>
            <w14:solidFill>
              <w14:schemeClr w14:val="tx1"/>
            </w14:solidFill>
          </w14:textFill>
        </w:rPr>
        <w:t>大气。</w:t>
      </w:r>
      <w:r>
        <w:rPr>
          <w:rFonts w:hint="eastAsia"/>
          <w:color w:val="000000" w:themeColor="text1"/>
          <w14:textFill>
            <w14:solidFill>
              <w14:schemeClr w14:val="tx1"/>
            </w14:solidFill>
          </w14:textFill>
        </w:rPr>
        <w:t>烟气处理系统预留SCR位置。</w:t>
      </w:r>
    </w:p>
    <w:p w14:paraId="08727935">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反应油气-蒸汽发生器所</w:t>
      </w:r>
      <w:r>
        <w:rPr>
          <w:rFonts w:hint="eastAsia"/>
          <w:color w:val="000000" w:themeColor="text1"/>
          <w14:textFill>
            <w14:solidFill>
              <w14:schemeClr w14:val="tx1"/>
            </w14:solidFill>
          </w14:textFill>
        </w:rPr>
        <w:t>产生的</w:t>
      </w:r>
      <w:r>
        <w:rPr>
          <w:color w:val="000000" w:themeColor="text1"/>
          <w14:textFill>
            <w14:solidFill>
              <w14:schemeClr w14:val="tx1"/>
            </w14:solidFill>
          </w14:textFill>
        </w:rPr>
        <w:t>蒸汽经减压后进入余热锅炉过热，余热锅炉产出的过热蒸汽</w:t>
      </w:r>
      <w:r>
        <w:rPr>
          <w:rFonts w:hint="eastAsia"/>
          <w:color w:val="000000" w:themeColor="text1"/>
          <w14:textFill>
            <w14:solidFill>
              <w14:schemeClr w14:val="tx1"/>
            </w14:solidFill>
          </w14:textFill>
        </w:rPr>
        <w:t>全部厂内自用</w:t>
      </w:r>
      <w:r>
        <w:rPr>
          <w:color w:val="000000" w:themeColor="text1"/>
          <w14:textFill>
            <w14:solidFill>
              <w14:schemeClr w14:val="tx1"/>
            </w14:solidFill>
          </w14:textFill>
        </w:rPr>
        <w:t>。</w:t>
      </w:r>
    </w:p>
    <w:p w14:paraId="2AA094DC">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7、塑料裂解气回收处理</w:t>
      </w:r>
    </w:p>
    <w:p w14:paraId="6D7B9502">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塑料裂解气以及</w:t>
      </w:r>
      <w:r>
        <w:rPr>
          <w:color w:val="000000" w:themeColor="text1"/>
          <w14:textFill>
            <w14:solidFill>
              <w14:schemeClr w14:val="tx1"/>
            </w14:solidFill>
          </w14:textFill>
        </w:rPr>
        <w:t>脱碳二塔</w:t>
      </w:r>
      <w:r>
        <w:rPr>
          <w:rFonts w:hint="eastAsia"/>
          <w:color w:val="000000" w:themeColor="text1"/>
          <w14:textFill>
            <w14:solidFill>
              <w14:schemeClr w14:val="tx1"/>
            </w14:solidFill>
          </w14:textFill>
        </w:rPr>
        <w:t>产生的少量不凝气</w:t>
      </w:r>
      <w:r>
        <w:rPr>
          <w:color w:val="000000" w:themeColor="text1"/>
          <w14:textFill>
            <w14:solidFill>
              <w14:schemeClr w14:val="tx1"/>
            </w14:solidFill>
          </w14:textFill>
        </w:rPr>
        <w:t>送至尾气回收装置</w:t>
      </w:r>
      <w:r>
        <w:rPr>
          <w:rFonts w:hint="eastAsia"/>
          <w:color w:val="000000" w:themeColor="text1"/>
          <w14:textFill>
            <w14:solidFill>
              <w14:schemeClr w14:val="tx1"/>
            </w14:solidFill>
          </w14:textFill>
        </w:rPr>
        <w:t>进行焚烧，焚烧烟气引至排气筒排放。焚烧装置为TO炉，</w:t>
      </w:r>
      <w:r>
        <w:rPr>
          <w:color w:val="000000" w:themeColor="text1"/>
          <w14:textFill>
            <w14:solidFill>
              <w14:schemeClr w14:val="tx1"/>
            </w14:solidFill>
          </w14:textFill>
        </w:rPr>
        <w:t>采用低NOx燃烧器和烟气循环技术，确保</w:t>
      </w:r>
      <w:r>
        <w:rPr>
          <w:rFonts w:hint="eastAsia"/>
          <w:color w:val="000000" w:themeColor="text1"/>
          <w14:textFill>
            <w14:solidFill>
              <w14:schemeClr w14:val="tx1"/>
            </w14:solidFill>
          </w14:textFill>
        </w:rPr>
        <w:t>烟</w:t>
      </w:r>
      <w:r>
        <w:rPr>
          <w:color w:val="000000" w:themeColor="text1"/>
          <w14:textFill>
            <w14:solidFill>
              <w14:schemeClr w14:val="tx1"/>
            </w14:solidFill>
          </w14:textFill>
        </w:rPr>
        <w:t>气中NOx含量满足排放要求。</w:t>
      </w:r>
    </w:p>
    <w:p w14:paraId="39106CCE">
      <w:pPr>
        <w:pStyle w:val="262"/>
        <w:ind w:firstLine="482"/>
        <w:rPr>
          <w:rFonts w:hint="eastAsia"/>
          <w:b/>
          <w:kern w:val="0"/>
        </w:rPr>
        <w:sectPr>
          <w:pgSz w:w="11906" w:h="16838"/>
          <w:pgMar w:top="1440" w:right="1800" w:bottom="1440" w:left="1800" w:header="992" w:footer="992" w:gutter="0"/>
          <w:cols w:space="425" w:num="1"/>
          <w:docGrid w:linePitch="312" w:charSpace="0"/>
        </w:sectPr>
      </w:pPr>
    </w:p>
    <w:p w14:paraId="462AF713">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object>
          <v:shape id="_x0000_i1030" o:spt="75" alt="" type="#_x0000_t75" style="height:389.9pt;width:602.5pt;" o:ole="t" filled="f" o:preferrelative="t" stroked="f" coordsize="21600,21600">
            <v:path/>
            <v:fill on="f" focussize="0,0"/>
            <v:stroke on="f"/>
            <v:imagedata r:id="rId28" o:title=""/>
            <o:lock v:ext="edit" aspectratio="t"/>
            <w10:wrap type="none"/>
            <w10:anchorlock/>
          </v:shape>
          <o:OLEObject Type="Embed" ProgID="Visio.Drawing.15" ShapeID="_x0000_i1030" DrawAspect="Content" ObjectID="_1468075725" r:id="rId27">
            <o:LockedField>false</o:LockedField>
          </o:OLEObject>
        </w:object>
      </w:r>
    </w:p>
    <w:p w14:paraId="79555E61">
      <w:pPr>
        <w:pStyle w:val="14"/>
        <w:ind w:right="844" w:firstLine="632" w:firstLineChars="300"/>
      </w:pPr>
      <w:bookmarkStart w:id="37" w:name="_Ref199150443"/>
      <w:r>
        <w:t xml:space="preserve">图 </w:t>
      </w:r>
      <w:r>
        <w:fldChar w:fldCharType="begin"/>
      </w:r>
      <w:r>
        <w:instrText xml:space="preserve"> STYLEREF 2 \s </w:instrText>
      </w:r>
      <w:r>
        <w:fldChar w:fldCharType="separate"/>
      </w:r>
      <w:r>
        <w:t>4.4</w:t>
      </w:r>
      <w:r>
        <w:fldChar w:fldCharType="end"/>
      </w:r>
      <w:r>
        <w:noBreakHyphen/>
      </w:r>
      <w:r>
        <w:fldChar w:fldCharType="begin"/>
      </w:r>
      <w:r>
        <w:instrText xml:space="preserve"> SEQ 图 \* ARABIC \s 2 </w:instrText>
      </w:r>
      <w:r>
        <w:fldChar w:fldCharType="separate"/>
      </w:r>
      <w:r>
        <w:t>1</w:t>
      </w:r>
      <w:r>
        <w:fldChar w:fldCharType="end"/>
      </w:r>
      <w:bookmarkEnd w:id="37"/>
      <w:r>
        <w:t xml:space="preserve">  </w:t>
      </w:r>
      <w:r>
        <w:rPr>
          <w:rFonts w:hint="eastAsia"/>
        </w:rPr>
        <w:t>全厂工艺流程概化简图</w:t>
      </w:r>
    </w:p>
    <w:p w14:paraId="5B129E35">
      <w:pPr>
        <w:rPr>
          <w:rFonts w:hint="eastAsia"/>
          <w:color w:val="000000" w:themeColor="text1"/>
          <w14:textFill>
            <w14:solidFill>
              <w14:schemeClr w14:val="tx1"/>
            </w14:solidFill>
          </w14:textFill>
        </w:rPr>
        <w:sectPr>
          <w:pgSz w:w="16838" w:h="11906" w:orient="landscape"/>
          <w:pgMar w:top="1800" w:right="1440" w:bottom="1800" w:left="1440" w:header="992" w:footer="992" w:gutter="0"/>
          <w:cols w:space="425" w:num="1"/>
          <w:docGrid w:linePitch="312" w:charSpace="0"/>
        </w:sectPr>
      </w:pPr>
    </w:p>
    <w:p w14:paraId="744C318A">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object>
          <v:shape id="_x0000_i1031" o:spt="75" alt="" type="#_x0000_t75" style="height:609.3pt;width:929.9pt;" o:ole="t" filled="f" o:preferrelative="t" stroked="f" coordsize="21600,21600">
            <v:path/>
            <v:fill on="f" focussize="0,0"/>
            <v:stroke on="f"/>
            <v:imagedata r:id="rId30" o:title=""/>
            <o:lock v:ext="edit" aspectratio="t"/>
            <w10:wrap type="none"/>
            <w10:anchorlock/>
          </v:shape>
          <o:OLEObject Type="Embed" ProgID="Visio.Drawing.15" ShapeID="_x0000_i1031" DrawAspect="Content" ObjectID="_1468075726" r:id="rId29">
            <o:LockedField>false</o:LockedField>
          </o:OLEObject>
        </w:object>
      </w:r>
    </w:p>
    <w:p w14:paraId="2A15769E">
      <w:pPr>
        <w:pStyle w:val="14"/>
        <w:ind w:left="480" w:hanging="480"/>
        <w:sectPr>
          <w:pgSz w:w="23814" w:h="16839" w:orient="landscape"/>
          <w:pgMar w:top="1800" w:right="1440" w:bottom="1800" w:left="1440" w:header="851" w:footer="992" w:gutter="0"/>
          <w:cols w:space="425" w:num="1"/>
          <w:docGrid w:type="lines" w:linePitch="312" w:charSpace="0"/>
        </w:sectPr>
      </w:pPr>
      <w:bookmarkStart w:id="38" w:name="_Ref199150422"/>
      <w:bookmarkStart w:id="39" w:name="_Ref198836026"/>
      <w:r>
        <mc:AlternateContent>
          <mc:Choice Requires="wps">
            <w:drawing>
              <wp:anchor distT="0" distB="0" distL="114300" distR="114300" simplePos="0" relativeHeight="251661312" behindDoc="0" locked="0" layoutInCell="1" allowOverlap="1">
                <wp:simplePos x="0" y="0"/>
                <wp:positionH relativeFrom="column">
                  <wp:posOffset>3834765</wp:posOffset>
                </wp:positionH>
                <wp:positionV relativeFrom="paragraph">
                  <wp:posOffset>439420</wp:posOffset>
                </wp:positionV>
                <wp:extent cx="635" cy="635"/>
                <wp:effectExtent l="8890" t="8890" r="12065" b="12065"/>
                <wp:wrapNone/>
                <wp:docPr id="38" name="墨迹 38"/>
                <wp:cNvGraphicFramePr/>
                <a:graphic xmlns:a="http://schemas.openxmlformats.org/drawingml/2006/main">
                  <a:graphicData uri="http://schemas.microsoft.com/office/word/2010/wordprocessingInk">
                    <mc:AlternateContent xmlns:a14="http://schemas.microsoft.com/office/drawing/2010/main">
                      <mc:Choice Requires="a14">
                        <w14:contentPart bwMode="clr" r:id="rId31">
                          <w14:nvContentPartPr>
                            <w14:cNvPr id="38" name="墨迹 38"/>
                            <w14:cNvContentPartPr/>
                          </w14:nvContentPartPr>
                          <w14:xfrm>
                            <a:off x="4735195" y="9735185"/>
                            <a:ext cx="635" cy="635"/>
                          </w14:xfrm>
                        </w14:contentPart>
                      </mc:Choice>
                    </mc:AlternateContent>
                  </a:graphicData>
                </a:graphic>
              </wp:anchor>
            </w:drawing>
          </mc:Choice>
          <mc:Fallback>
            <w:pict>
              <v:shape id="_x0000_s1026" o:spid="_x0000_s1026" o:spt="75" style="position:absolute;left:0pt;margin-left:301.95pt;margin-top:34.6pt;height:0.05pt;width:0.05pt;z-index:251661312;mso-width-relative:page;mso-height-relative:page;" coordsize="21600,21600" o:gfxdata="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">
                <v:imagedata r:id="rId32" o:title=""/>
                <o:lock v:ext="edit"/>
              </v:shape>
            </w:pict>
          </mc:Fallback>
        </mc:AlternateContent>
      </w:r>
      <w:r>
        <w:t xml:space="preserve">图 </w:t>
      </w:r>
      <w:r>
        <w:fldChar w:fldCharType="begin"/>
      </w:r>
      <w:r>
        <w:instrText xml:space="preserve"> STYLEREF 2 \s </w:instrText>
      </w:r>
      <w:r>
        <w:fldChar w:fldCharType="separate"/>
      </w:r>
      <w:r>
        <w:t>4.4</w:t>
      </w:r>
      <w:r>
        <w:fldChar w:fldCharType="end"/>
      </w:r>
      <w:r>
        <w:noBreakHyphen/>
      </w:r>
      <w:r>
        <w:fldChar w:fldCharType="begin"/>
      </w:r>
      <w:r>
        <w:instrText xml:space="preserve"> SEQ 图 \* ARABIC \s 2 </w:instrText>
      </w:r>
      <w:r>
        <w:fldChar w:fldCharType="separate"/>
      </w:r>
      <w:r>
        <w:t>2</w:t>
      </w:r>
      <w:r>
        <w:fldChar w:fldCharType="end"/>
      </w:r>
      <w:bookmarkEnd w:id="38"/>
      <w:r>
        <w:rPr>
          <w:rFonts w:hint="eastAsia"/>
        </w:rPr>
        <w:t xml:space="preserve">   全厂工艺产排污节点总图</w:t>
      </w:r>
      <w:bookmarkEnd w:id="39"/>
    </w:p>
    <w:p w14:paraId="14744C11">
      <w:pPr>
        <w:pStyle w:val="14"/>
      </w:pPr>
      <w:bookmarkStart w:id="40" w:name="_Ref199149439"/>
      <w:r>
        <w:t xml:space="preserve">表 </w:t>
      </w:r>
      <w:r>
        <w:fldChar w:fldCharType="begin"/>
      </w:r>
      <w:r>
        <w:instrText xml:space="preserve"> STYLEREF 2 \s </w:instrText>
      </w:r>
      <w:r>
        <w:fldChar w:fldCharType="separate"/>
      </w:r>
      <w:r>
        <w:t>4.4</w:t>
      </w:r>
      <w:r>
        <w:fldChar w:fldCharType="end"/>
      </w:r>
      <w:r>
        <w:noBreakHyphen/>
      </w:r>
      <w:r>
        <w:fldChar w:fldCharType="begin"/>
      </w:r>
      <w:r>
        <w:instrText xml:space="preserve"> SEQ 表 \* ARABIC \s 2 </w:instrText>
      </w:r>
      <w:r>
        <w:fldChar w:fldCharType="separate"/>
      </w:r>
      <w:r>
        <w:t>1</w:t>
      </w:r>
      <w:r>
        <w:fldChar w:fldCharType="end"/>
      </w:r>
      <w:bookmarkEnd w:id="40"/>
      <w:r>
        <w:t xml:space="preserve">  生产过程中产污环节一览表</w:t>
      </w:r>
    </w:p>
    <w:tbl>
      <w:tblPr>
        <w:tblStyle w:val="41"/>
        <w:tblW w:w="50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
        <w:gridCol w:w="2138"/>
        <w:gridCol w:w="856"/>
        <w:gridCol w:w="768"/>
        <w:gridCol w:w="2579"/>
        <w:gridCol w:w="2798"/>
        <w:gridCol w:w="782"/>
        <w:gridCol w:w="978"/>
        <w:gridCol w:w="2437"/>
      </w:tblGrid>
      <w:tr w14:paraId="0D8E9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09" w:type="pct"/>
            <w:vAlign w:val="center"/>
          </w:tcPr>
          <w:p w14:paraId="4C96D249">
            <w:pPr>
              <w:pStyle w:val="78"/>
              <w:rPr>
                <w:color w:val="000000" w:themeColor="text1"/>
                <w14:textFill>
                  <w14:solidFill>
                    <w14:schemeClr w14:val="tx1"/>
                  </w14:solidFill>
                </w14:textFill>
              </w:rPr>
            </w:pPr>
            <w:bookmarkStart w:id="41" w:name="OLE_LINK3"/>
            <w:bookmarkStart w:id="42" w:name="OLE_LINK4"/>
            <w:r>
              <w:rPr>
                <w:color w:val="000000" w:themeColor="text1"/>
                <w14:textFill>
                  <w14:solidFill>
                    <w14:schemeClr w14:val="tx1"/>
                  </w14:solidFill>
                </w14:textFill>
              </w:rPr>
              <w:t>污染物类别</w:t>
            </w:r>
          </w:p>
        </w:tc>
        <w:tc>
          <w:tcPr>
            <w:tcW w:w="752" w:type="pct"/>
            <w:vAlign w:val="center"/>
          </w:tcPr>
          <w:p w14:paraId="510E1781">
            <w:pPr>
              <w:pStyle w:val="78"/>
              <w:rPr>
                <w:color w:val="000000" w:themeColor="text1"/>
                <w14:textFill>
                  <w14:solidFill>
                    <w14:schemeClr w14:val="tx1"/>
                  </w14:solidFill>
                </w14:textFill>
              </w:rPr>
            </w:pPr>
            <w:r>
              <w:rPr>
                <w:color w:val="000000" w:themeColor="text1"/>
                <w14:textFill>
                  <w14:solidFill>
                    <w14:schemeClr w14:val="tx1"/>
                  </w14:solidFill>
                </w14:textFill>
              </w:rPr>
              <w:t>产污单元</w:t>
            </w:r>
          </w:p>
        </w:tc>
        <w:tc>
          <w:tcPr>
            <w:tcW w:w="301" w:type="pct"/>
            <w:vAlign w:val="center"/>
          </w:tcPr>
          <w:p w14:paraId="24A899AA">
            <w:pPr>
              <w:pStyle w:val="78"/>
              <w:rPr>
                <w:color w:val="000000" w:themeColor="text1"/>
                <w14:textFill>
                  <w14:solidFill>
                    <w14:schemeClr w14:val="tx1"/>
                  </w14:solidFill>
                </w14:textFill>
              </w:rPr>
            </w:pPr>
            <w:r>
              <w:rPr>
                <w:color w:val="000000" w:themeColor="text1"/>
                <w14:textFill>
                  <w14:solidFill>
                    <w14:schemeClr w14:val="tx1"/>
                  </w14:solidFill>
                </w14:textFill>
              </w:rPr>
              <w:t>工况</w:t>
            </w:r>
          </w:p>
        </w:tc>
        <w:tc>
          <w:tcPr>
            <w:tcW w:w="270" w:type="pct"/>
            <w:vAlign w:val="center"/>
          </w:tcPr>
          <w:p w14:paraId="731BD483">
            <w:pPr>
              <w:pStyle w:val="78"/>
              <w:rPr>
                <w:color w:val="000000" w:themeColor="text1"/>
                <w14:textFill>
                  <w14:solidFill>
                    <w14:schemeClr w14:val="tx1"/>
                  </w14:solidFill>
                </w14:textFill>
              </w:rPr>
            </w:pPr>
            <w:r>
              <w:rPr>
                <w:color w:val="000000" w:themeColor="text1"/>
                <w14:textFill>
                  <w14:solidFill>
                    <w14:schemeClr w14:val="tx1"/>
                  </w14:solidFill>
                </w14:textFill>
              </w:rPr>
              <w:t>产污编号</w:t>
            </w:r>
          </w:p>
        </w:tc>
        <w:tc>
          <w:tcPr>
            <w:tcW w:w="907" w:type="pct"/>
            <w:vAlign w:val="center"/>
          </w:tcPr>
          <w:p w14:paraId="0DB4A9EB">
            <w:pPr>
              <w:pStyle w:val="78"/>
              <w:rPr>
                <w:color w:val="000000" w:themeColor="text1"/>
                <w14:textFill>
                  <w14:solidFill>
                    <w14:schemeClr w14:val="tx1"/>
                  </w14:solidFill>
                </w14:textFill>
              </w:rPr>
            </w:pPr>
            <w:r>
              <w:rPr>
                <w:color w:val="000000" w:themeColor="text1"/>
                <w14:textFill>
                  <w14:solidFill>
                    <w14:schemeClr w14:val="tx1"/>
                  </w14:solidFill>
                </w14:textFill>
              </w:rPr>
              <w:t>产污环节</w:t>
            </w:r>
          </w:p>
        </w:tc>
        <w:tc>
          <w:tcPr>
            <w:tcW w:w="984" w:type="pct"/>
            <w:vAlign w:val="center"/>
          </w:tcPr>
          <w:p w14:paraId="66E74774">
            <w:pPr>
              <w:pStyle w:val="78"/>
              <w:rPr>
                <w:color w:val="000000" w:themeColor="text1"/>
                <w14:textFill>
                  <w14:solidFill>
                    <w14:schemeClr w14:val="tx1"/>
                  </w14:solidFill>
                </w14:textFill>
              </w:rPr>
            </w:pPr>
            <w:r>
              <w:rPr>
                <w:color w:val="000000" w:themeColor="text1"/>
                <w14:textFill>
                  <w14:solidFill>
                    <w14:schemeClr w14:val="tx1"/>
                  </w14:solidFill>
                </w14:textFill>
              </w:rPr>
              <w:t>污染物</w:t>
            </w:r>
          </w:p>
        </w:tc>
        <w:tc>
          <w:tcPr>
            <w:tcW w:w="275" w:type="pct"/>
            <w:vAlign w:val="center"/>
          </w:tcPr>
          <w:p w14:paraId="51AD17FD">
            <w:pPr>
              <w:pStyle w:val="78"/>
              <w:rPr>
                <w:color w:val="000000" w:themeColor="text1"/>
                <w14:textFill>
                  <w14:solidFill>
                    <w14:schemeClr w14:val="tx1"/>
                  </w14:solidFill>
                </w14:textFill>
              </w:rPr>
            </w:pPr>
            <w:r>
              <w:rPr>
                <w:color w:val="000000" w:themeColor="text1"/>
                <w14:textFill>
                  <w14:solidFill>
                    <w14:schemeClr w14:val="tx1"/>
                  </w14:solidFill>
                </w14:textFill>
              </w:rPr>
              <w:t>排放规律</w:t>
            </w:r>
          </w:p>
        </w:tc>
        <w:tc>
          <w:tcPr>
            <w:tcW w:w="344" w:type="pct"/>
            <w:vAlign w:val="center"/>
          </w:tcPr>
          <w:p w14:paraId="787E1F7F">
            <w:pPr>
              <w:pStyle w:val="78"/>
              <w:rPr>
                <w:color w:val="000000" w:themeColor="text1"/>
                <w14:textFill>
                  <w14:solidFill>
                    <w14:schemeClr w14:val="tx1"/>
                  </w14:solidFill>
                </w14:textFill>
              </w:rPr>
            </w:pPr>
            <w:r>
              <w:rPr>
                <w:color w:val="000000" w:themeColor="text1"/>
                <w14:textFill>
                  <w14:solidFill>
                    <w14:schemeClr w14:val="tx1"/>
                  </w14:solidFill>
                </w14:textFill>
              </w:rPr>
              <w:t>排放方式</w:t>
            </w:r>
          </w:p>
        </w:tc>
        <w:tc>
          <w:tcPr>
            <w:tcW w:w="857" w:type="pct"/>
            <w:vAlign w:val="center"/>
          </w:tcPr>
          <w:p w14:paraId="198B3C22">
            <w:pPr>
              <w:pStyle w:val="78"/>
              <w:rPr>
                <w:color w:val="000000" w:themeColor="text1"/>
                <w14:textFill>
                  <w14:solidFill>
                    <w14:schemeClr w14:val="tx1"/>
                  </w14:solidFill>
                </w14:textFill>
              </w:rPr>
            </w:pPr>
            <w:r>
              <w:rPr>
                <w:color w:val="000000" w:themeColor="text1"/>
                <w14:textFill>
                  <w14:solidFill>
                    <w14:schemeClr w14:val="tx1"/>
                  </w14:solidFill>
                </w14:textFill>
              </w:rPr>
              <w:t>环保措施或排放去向</w:t>
            </w:r>
          </w:p>
        </w:tc>
      </w:tr>
      <w:tr w14:paraId="2E328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restart"/>
            <w:vAlign w:val="center"/>
          </w:tcPr>
          <w:p w14:paraId="31E4F761">
            <w:pPr>
              <w:pStyle w:val="78"/>
              <w:rPr>
                <w:color w:val="000000" w:themeColor="text1"/>
                <w14:textFill>
                  <w14:solidFill>
                    <w14:schemeClr w14:val="tx1"/>
                  </w14:solidFill>
                </w14:textFill>
              </w:rPr>
            </w:pPr>
            <w:r>
              <w:rPr>
                <w:color w:val="000000" w:themeColor="text1"/>
                <w14:textFill>
                  <w14:solidFill>
                    <w14:schemeClr w14:val="tx1"/>
                  </w14:solidFill>
                </w14:textFill>
              </w:rPr>
              <w:t>废气</w:t>
            </w:r>
          </w:p>
        </w:tc>
        <w:tc>
          <w:tcPr>
            <w:tcW w:w="752" w:type="pct"/>
            <w:vMerge w:val="restart"/>
            <w:vAlign w:val="center"/>
          </w:tcPr>
          <w:p w14:paraId="37F31323">
            <w:pPr>
              <w:pStyle w:val="78"/>
              <w:rPr>
                <w:color w:val="000000" w:themeColor="text1"/>
                <w14:textFill>
                  <w14:solidFill>
                    <w14:schemeClr w14:val="tx1"/>
                  </w14:solidFill>
                </w14:textFill>
              </w:rPr>
            </w:pPr>
            <w:r>
              <w:rPr>
                <w:color w:val="000000" w:themeColor="text1"/>
                <w14:textFill>
                  <w14:solidFill>
                    <w14:schemeClr w14:val="tx1"/>
                  </w14:solidFill>
                </w14:textFill>
              </w:rPr>
              <w:t>原料化单元</w:t>
            </w:r>
          </w:p>
        </w:tc>
        <w:tc>
          <w:tcPr>
            <w:tcW w:w="301" w:type="pct"/>
            <w:vAlign w:val="center"/>
          </w:tcPr>
          <w:p w14:paraId="033209D3">
            <w:pPr>
              <w:pStyle w:val="78"/>
              <w:rPr>
                <w:color w:val="000000" w:themeColor="text1"/>
                <w14:textFill>
                  <w14:solidFill>
                    <w14:schemeClr w14:val="tx1"/>
                  </w14:solidFill>
                </w14:textFill>
              </w:rPr>
            </w:pPr>
            <w:r>
              <w:rPr>
                <w:color w:val="000000" w:themeColor="text1"/>
                <w14:textFill>
                  <w14:solidFill>
                    <w14:schemeClr w14:val="tx1"/>
                  </w14:solidFill>
                </w14:textFill>
              </w:rPr>
              <w:t>正常</w:t>
            </w:r>
          </w:p>
        </w:tc>
        <w:tc>
          <w:tcPr>
            <w:tcW w:w="270" w:type="pct"/>
            <w:vAlign w:val="center"/>
          </w:tcPr>
          <w:p w14:paraId="31AF8A8B">
            <w:pPr>
              <w:pStyle w:val="78"/>
              <w:rPr>
                <w:color w:val="000000" w:themeColor="text1"/>
                <w14:textFill>
                  <w14:solidFill>
                    <w14:schemeClr w14:val="tx1"/>
                  </w14:solidFill>
                </w14:textFill>
              </w:rPr>
            </w:pPr>
            <w:r>
              <w:rPr>
                <w:color w:val="000000" w:themeColor="text1"/>
                <w14:textFill>
                  <w14:solidFill>
                    <w14:schemeClr w14:val="tx1"/>
                  </w14:solidFill>
                </w14:textFill>
              </w:rPr>
              <w:t>G1</w:t>
            </w:r>
          </w:p>
        </w:tc>
        <w:tc>
          <w:tcPr>
            <w:tcW w:w="907" w:type="pct"/>
            <w:vAlign w:val="center"/>
          </w:tcPr>
          <w:p w14:paraId="3662B464">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生活塑料热风干燥塔</w:t>
            </w:r>
          </w:p>
        </w:tc>
        <w:tc>
          <w:tcPr>
            <w:tcW w:w="984" w:type="pct"/>
            <w:vAlign w:val="center"/>
          </w:tcPr>
          <w:p w14:paraId="03AF2C29">
            <w:pPr>
              <w:pStyle w:val="78"/>
              <w:rPr>
                <w:color w:val="000000" w:themeColor="text1"/>
                <w14:textFill>
                  <w14:solidFill>
                    <w14:schemeClr w14:val="tx1"/>
                  </w14:solidFill>
                </w14:textFill>
              </w:rPr>
            </w:pPr>
            <w:r>
              <w:rPr>
                <w:color w:val="000000" w:themeColor="text1"/>
                <w14:textFill>
                  <w14:solidFill>
                    <w14:schemeClr w14:val="tx1"/>
                  </w14:solidFill>
                </w14:textFill>
              </w:rPr>
              <w:t>非甲烷总烃</w:t>
            </w:r>
            <w:r>
              <w:rPr>
                <w:rFonts w:hint="eastAsia"/>
                <w:color w:val="000000" w:themeColor="text1"/>
                <w14:textFill>
                  <w14:solidFill>
                    <w14:schemeClr w14:val="tx1"/>
                  </w14:solidFill>
                </w14:textFill>
              </w:rPr>
              <w:t>、臭气浓度</w:t>
            </w:r>
          </w:p>
        </w:tc>
        <w:tc>
          <w:tcPr>
            <w:tcW w:w="275" w:type="pct"/>
            <w:vAlign w:val="center"/>
          </w:tcPr>
          <w:p w14:paraId="723DCD79">
            <w:pPr>
              <w:pStyle w:val="78"/>
              <w:rPr>
                <w:color w:val="000000" w:themeColor="text1"/>
                <w14:textFill>
                  <w14:solidFill>
                    <w14:schemeClr w14:val="tx1"/>
                  </w14:solidFill>
                </w14:textFill>
              </w:rPr>
            </w:pPr>
            <w:r>
              <w:rPr>
                <w:color w:val="000000" w:themeColor="text1"/>
                <w14:textFill>
                  <w14:solidFill>
                    <w14:schemeClr w14:val="tx1"/>
                  </w14:solidFill>
                </w14:textFill>
              </w:rPr>
              <w:t>连续</w:t>
            </w:r>
          </w:p>
        </w:tc>
        <w:tc>
          <w:tcPr>
            <w:tcW w:w="344" w:type="pct"/>
            <w:vAlign w:val="center"/>
          </w:tcPr>
          <w:p w14:paraId="48009E15">
            <w:pPr>
              <w:pStyle w:val="78"/>
              <w:rPr>
                <w:color w:val="000000" w:themeColor="text1"/>
                <w14:textFill>
                  <w14:solidFill>
                    <w14:schemeClr w14:val="tx1"/>
                  </w14:solidFill>
                </w14:textFill>
              </w:rPr>
            </w:pPr>
            <w:r>
              <w:rPr>
                <w:color w:val="000000" w:themeColor="text1"/>
                <w14:textFill>
                  <w14:solidFill>
                    <w14:schemeClr w14:val="tx1"/>
                  </w14:solidFill>
                </w14:textFill>
              </w:rPr>
              <w:t>有组织</w:t>
            </w:r>
          </w:p>
        </w:tc>
        <w:tc>
          <w:tcPr>
            <w:tcW w:w="857" w:type="pct"/>
            <w:vMerge w:val="restart"/>
            <w:vAlign w:val="center"/>
          </w:tcPr>
          <w:p w14:paraId="5ABD60AC">
            <w:pPr>
              <w:pStyle w:val="78"/>
              <w:rPr>
                <w:color w:val="000000" w:themeColor="text1"/>
                <w14:textFill>
                  <w14:solidFill>
                    <w14:schemeClr w14:val="tx1"/>
                  </w14:solidFill>
                </w14:textFill>
              </w:rPr>
            </w:pPr>
            <w:r>
              <w:rPr>
                <w:color w:val="000000" w:themeColor="text1"/>
                <w14:textFill>
                  <w14:solidFill>
                    <w14:schemeClr w14:val="tx1"/>
                  </w14:solidFill>
                </w14:textFill>
              </w:rPr>
              <w:t>布袋除尘</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活性炭吸附</w:t>
            </w:r>
          </w:p>
        </w:tc>
      </w:tr>
      <w:tr w14:paraId="04657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63605717">
            <w:pPr>
              <w:pStyle w:val="78"/>
              <w:rPr>
                <w:color w:val="000000" w:themeColor="text1"/>
                <w14:textFill>
                  <w14:solidFill>
                    <w14:schemeClr w14:val="tx1"/>
                  </w14:solidFill>
                </w14:textFill>
              </w:rPr>
            </w:pPr>
          </w:p>
        </w:tc>
        <w:tc>
          <w:tcPr>
            <w:tcW w:w="752" w:type="pct"/>
            <w:vMerge w:val="continue"/>
            <w:vAlign w:val="center"/>
          </w:tcPr>
          <w:p w14:paraId="01F9E9F9">
            <w:pPr>
              <w:pStyle w:val="78"/>
              <w:rPr>
                <w:color w:val="000000" w:themeColor="text1"/>
                <w14:textFill>
                  <w14:solidFill>
                    <w14:schemeClr w14:val="tx1"/>
                  </w14:solidFill>
                </w14:textFill>
              </w:rPr>
            </w:pPr>
          </w:p>
        </w:tc>
        <w:tc>
          <w:tcPr>
            <w:tcW w:w="301" w:type="pct"/>
            <w:vAlign w:val="center"/>
          </w:tcPr>
          <w:p w14:paraId="6B91960C">
            <w:pPr>
              <w:pStyle w:val="78"/>
              <w:rPr>
                <w:color w:val="000000" w:themeColor="text1"/>
                <w14:textFill>
                  <w14:solidFill>
                    <w14:schemeClr w14:val="tx1"/>
                  </w14:solidFill>
                </w14:textFill>
              </w:rPr>
            </w:pPr>
            <w:r>
              <w:rPr>
                <w:color w:val="000000" w:themeColor="text1"/>
                <w14:textFill>
                  <w14:solidFill>
                    <w14:schemeClr w14:val="tx1"/>
                  </w14:solidFill>
                </w14:textFill>
              </w:rPr>
              <w:t>正常</w:t>
            </w:r>
          </w:p>
        </w:tc>
        <w:tc>
          <w:tcPr>
            <w:tcW w:w="270" w:type="pct"/>
            <w:vAlign w:val="center"/>
          </w:tcPr>
          <w:p w14:paraId="4B364B17">
            <w:pPr>
              <w:pStyle w:val="78"/>
              <w:rPr>
                <w:color w:val="000000" w:themeColor="text1"/>
                <w14:textFill>
                  <w14:solidFill>
                    <w14:schemeClr w14:val="tx1"/>
                  </w14:solidFill>
                </w14:textFill>
              </w:rPr>
            </w:pPr>
            <w:r>
              <w:rPr>
                <w:color w:val="000000" w:themeColor="text1"/>
                <w14:textFill>
                  <w14:solidFill>
                    <w14:schemeClr w14:val="tx1"/>
                  </w14:solidFill>
                </w14:textFill>
              </w:rPr>
              <w:t>G2</w:t>
            </w:r>
          </w:p>
        </w:tc>
        <w:tc>
          <w:tcPr>
            <w:tcW w:w="907" w:type="pct"/>
            <w:vAlign w:val="center"/>
          </w:tcPr>
          <w:p w14:paraId="7CEB7E27">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生活塑料旋风分离器</w:t>
            </w:r>
          </w:p>
        </w:tc>
        <w:tc>
          <w:tcPr>
            <w:tcW w:w="984" w:type="pct"/>
            <w:vAlign w:val="center"/>
          </w:tcPr>
          <w:p w14:paraId="7153A556">
            <w:pPr>
              <w:pStyle w:val="78"/>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275" w:type="pct"/>
            <w:vAlign w:val="center"/>
          </w:tcPr>
          <w:p w14:paraId="30FAC828">
            <w:pPr>
              <w:pStyle w:val="78"/>
              <w:rPr>
                <w:color w:val="000000" w:themeColor="text1"/>
                <w14:textFill>
                  <w14:solidFill>
                    <w14:schemeClr w14:val="tx1"/>
                  </w14:solidFill>
                </w14:textFill>
              </w:rPr>
            </w:pPr>
            <w:r>
              <w:rPr>
                <w:color w:val="000000" w:themeColor="text1"/>
                <w14:textFill>
                  <w14:solidFill>
                    <w14:schemeClr w14:val="tx1"/>
                  </w14:solidFill>
                </w14:textFill>
              </w:rPr>
              <w:t>连续</w:t>
            </w:r>
          </w:p>
        </w:tc>
        <w:tc>
          <w:tcPr>
            <w:tcW w:w="344" w:type="pct"/>
            <w:vAlign w:val="center"/>
          </w:tcPr>
          <w:p w14:paraId="1FDD805F">
            <w:pPr>
              <w:pStyle w:val="78"/>
              <w:rPr>
                <w:color w:val="000000" w:themeColor="text1"/>
                <w14:textFill>
                  <w14:solidFill>
                    <w14:schemeClr w14:val="tx1"/>
                  </w14:solidFill>
                </w14:textFill>
              </w:rPr>
            </w:pPr>
            <w:r>
              <w:rPr>
                <w:color w:val="000000" w:themeColor="text1"/>
                <w14:textFill>
                  <w14:solidFill>
                    <w14:schemeClr w14:val="tx1"/>
                  </w14:solidFill>
                </w14:textFill>
              </w:rPr>
              <w:t>有组织</w:t>
            </w:r>
          </w:p>
        </w:tc>
        <w:tc>
          <w:tcPr>
            <w:tcW w:w="857" w:type="pct"/>
            <w:vMerge w:val="continue"/>
            <w:vAlign w:val="center"/>
          </w:tcPr>
          <w:p w14:paraId="0F928E30">
            <w:pPr>
              <w:pStyle w:val="78"/>
              <w:rPr>
                <w:color w:val="000000" w:themeColor="text1"/>
                <w14:textFill>
                  <w14:solidFill>
                    <w14:schemeClr w14:val="tx1"/>
                  </w14:solidFill>
                </w14:textFill>
              </w:rPr>
            </w:pPr>
          </w:p>
        </w:tc>
      </w:tr>
      <w:tr w14:paraId="30379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4417F575">
            <w:pPr>
              <w:pStyle w:val="78"/>
              <w:rPr>
                <w:color w:val="000000" w:themeColor="text1"/>
                <w14:textFill>
                  <w14:solidFill>
                    <w14:schemeClr w14:val="tx1"/>
                  </w14:solidFill>
                </w14:textFill>
              </w:rPr>
            </w:pPr>
          </w:p>
        </w:tc>
        <w:tc>
          <w:tcPr>
            <w:tcW w:w="752" w:type="pct"/>
            <w:vMerge w:val="continue"/>
            <w:vAlign w:val="center"/>
          </w:tcPr>
          <w:p w14:paraId="66305541">
            <w:pPr>
              <w:pStyle w:val="78"/>
              <w:rPr>
                <w:color w:val="000000" w:themeColor="text1"/>
                <w14:textFill>
                  <w14:solidFill>
                    <w14:schemeClr w14:val="tx1"/>
                  </w14:solidFill>
                </w14:textFill>
              </w:rPr>
            </w:pPr>
          </w:p>
        </w:tc>
        <w:tc>
          <w:tcPr>
            <w:tcW w:w="301" w:type="pct"/>
            <w:vAlign w:val="center"/>
          </w:tcPr>
          <w:p w14:paraId="674390F4">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正常</w:t>
            </w:r>
          </w:p>
        </w:tc>
        <w:tc>
          <w:tcPr>
            <w:tcW w:w="270" w:type="pct"/>
            <w:vAlign w:val="center"/>
          </w:tcPr>
          <w:p w14:paraId="261CC186">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G3</w:t>
            </w:r>
          </w:p>
        </w:tc>
        <w:tc>
          <w:tcPr>
            <w:tcW w:w="907" w:type="pct"/>
            <w:vAlign w:val="center"/>
          </w:tcPr>
          <w:p w14:paraId="38390633">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生活塑料环膜颗粒机</w:t>
            </w:r>
          </w:p>
        </w:tc>
        <w:tc>
          <w:tcPr>
            <w:tcW w:w="984" w:type="pct"/>
            <w:vAlign w:val="center"/>
          </w:tcPr>
          <w:p w14:paraId="7EAFA82B">
            <w:pPr>
              <w:pStyle w:val="78"/>
              <w:rPr>
                <w:color w:val="000000" w:themeColor="text1"/>
                <w14:textFill>
                  <w14:solidFill>
                    <w14:schemeClr w14:val="tx1"/>
                  </w14:solidFill>
                </w14:textFill>
              </w:rPr>
            </w:pPr>
            <w:r>
              <w:rPr>
                <w:color w:val="000000" w:themeColor="text1"/>
                <w14:textFill>
                  <w14:solidFill>
                    <w14:schemeClr w14:val="tx1"/>
                  </w14:solidFill>
                </w14:textFill>
              </w:rPr>
              <w:t>非甲烷总烃</w:t>
            </w:r>
            <w:r>
              <w:rPr>
                <w:rFonts w:hint="eastAsia"/>
                <w:color w:val="000000" w:themeColor="text1"/>
                <w14:textFill>
                  <w14:solidFill>
                    <w14:schemeClr w14:val="tx1"/>
                  </w14:solidFill>
                </w14:textFill>
              </w:rPr>
              <w:t>、臭气浓度</w:t>
            </w:r>
          </w:p>
        </w:tc>
        <w:tc>
          <w:tcPr>
            <w:tcW w:w="275" w:type="pct"/>
            <w:vAlign w:val="center"/>
          </w:tcPr>
          <w:p w14:paraId="33D36B10">
            <w:pPr>
              <w:pStyle w:val="78"/>
              <w:rPr>
                <w:color w:val="000000" w:themeColor="text1"/>
                <w14:textFill>
                  <w14:solidFill>
                    <w14:schemeClr w14:val="tx1"/>
                  </w14:solidFill>
                </w14:textFill>
              </w:rPr>
            </w:pPr>
            <w:r>
              <w:rPr>
                <w:color w:val="000000" w:themeColor="text1"/>
                <w14:textFill>
                  <w14:solidFill>
                    <w14:schemeClr w14:val="tx1"/>
                  </w14:solidFill>
                </w14:textFill>
              </w:rPr>
              <w:t>连续</w:t>
            </w:r>
          </w:p>
        </w:tc>
        <w:tc>
          <w:tcPr>
            <w:tcW w:w="344" w:type="pct"/>
            <w:vAlign w:val="center"/>
          </w:tcPr>
          <w:p w14:paraId="50BF1EF3">
            <w:pPr>
              <w:pStyle w:val="78"/>
              <w:rPr>
                <w:color w:val="000000" w:themeColor="text1"/>
                <w14:textFill>
                  <w14:solidFill>
                    <w14:schemeClr w14:val="tx1"/>
                  </w14:solidFill>
                </w14:textFill>
              </w:rPr>
            </w:pPr>
            <w:r>
              <w:rPr>
                <w:color w:val="000000" w:themeColor="text1"/>
                <w14:textFill>
                  <w14:solidFill>
                    <w14:schemeClr w14:val="tx1"/>
                  </w14:solidFill>
                </w14:textFill>
              </w:rPr>
              <w:t>有组织</w:t>
            </w:r>
          </w:p>
        </w:tc>
        <w:tc>
          <w:tcPr>
            <w:tcW w:w="857" w:type="pct"/>
            <w:vAlign w:val="center"/>
          </w:tcPr>
          <w:p w14:paraId="4F133DD2">
            <w:pPr>
              <w:pStyle w:val="78"/>
              <w:rPr>
                <w:color w:val="000000" w:themeColor="text1"/>
                <w14:textFill>
                  <w14:solidFill>
                    <w14:schemeClr w14:val="tx1"/>
                  </w14:solidFill>
                </w14:textFill>
              </w:rPr>
            </w:pPr>
            <w:r>
              <w:rPr>
                <w:color w:val="000000" w:themeColor="text1"/>
                <w14:textFill>
                  <w14:solidFill>
                    <w14:schemeClr w14:val="tx1"/>
                  </w14:solidFill>
                </w14:textFill>
              </w:rPr>
              <w:t>活性炭吸附</w:t>
            </w:r>
          </w:p>
        </w:tc>
      </w:tr>
      <w:tr w14:paraId="4B3A8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5EB18DAC">
            <w:pPr>
              <w:pStyle w:val="78"/>
              <w:rPr>
                <w:color w:val="000000" w:themeColor="text1"/>
                <w14:textFill>
                  <w14:solidFill>
                    <w14:schemeClr w14:val="tx1"/>
                  </w14:solidFill>
                </w14:textFill>
              </w:rPr>
            </w:pPr>
          </w:p>
        </w:tc>
        <w:tc>
          <w:tcPr>
            <w:tcW w:w="752" w:type="pct"/>
            <w:vMerge w:val="continue"/>
            <w:vAlign w:val="center"/>
          </w:tcPr>
          <w:p w14:paraId="5C94E383">
            <w:pPr>
              <w:pStyle w:val="78"/>
              <w:rPr>
                <w:color w:val="000000" w:themeColor="text1"/>
                <w14:textFill>
                  <w14:solidFill>
                    <w14:schemeClr w14:val="tx1"/>
                  </w14:solidFill>
                </w14:textFill>
              </w:rPr>
            </w:pPr>
          </w:p>
        </w:tc>
        <w:tc>
          <w:tcPr>
            <w:tcW w:w="301" w:type="pct"/>
          </w:tcPr>
          <w:p w14:paraId="56E9053C">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正常</w:t>
            </w:r>
          </w:p>
        </w:tc>
        <w:tc>
          <w:tcPr>
            <w:tcW w:w="270" w:type="pct"/>
            <w:vAlign w:val="center"/>
          </w:tcPr>
          <w:p w14:paraId="447AB72C">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G5</w:t>
            </w:r>
          </w:p>
        </w:tc>
        <w:tc>
          <w:tcPr>
            <w:tcW w:w="907" w:type="pct"/>
            <w:vAlign w:val="center"/>
          </w:tcPr>
          <w:p w14:paraId="32D1EDCC">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农地膜塑料团粒机</w:t>
            </w:r>
          </w:p>
        </w:tc>
        <w:tc>
          <w:tcPr>
            <w:tcW w:w="984" w:type="pct"/>
            <w:vAlign w:val="center"/>
          </w:tcPr>
          <w:p w14:paraId="3A9C8AA5">
            <w:pPr>
              <w:pStyle w:val="78"/>
              <w:rPr>
                <w:color w:val="000000" w:themeColor="text1"/>
                <w14:textFill>
                  <w14:solidFill>
                    <w14:schemeClr w14:val="tx1"/>
                  </w14:solidFill>
                </w14:textFill>
              </w:rPr>
            </w:pPr>
            <w:r>
              <w:rPr>
                <w:color w:val="000000" w:themeColor="text1"/>
                <w14:textFill>
                  <w14:solidFill>
                    <w14:schemeClr w14:val="tx1"/>
                  </w14:solidFill>
                </w14:textFill>
              </w:rPr>
              <w:t>非甲烷总烃</w:t>
            </w:r>
            <w:r>
              <w:rPr>
                <w:rFonts w:hint="eastAsia"/>
                <w:color w:val="000000" w:themeColor="text1"/>
                <w14:textFill>
                  <w14:solidFill>
                    <w14:schemeClr w14:val="tx1"/>
                  </w14:solidFill>
                </w14:textFill>
              </w:rPr>
              <w:t>、臭气浓度</w:t>
            </w:r>
          </w:p>
        </w:tc>
        <w:tc>
          <w:tcPr>
            <w:tcW w:w="275" w:type="pct"/>
            <w:vAlign w:val="center"/>
          </w:tcPr>
          <w:p w14:paraId="227FA61F">
            <w:pPr>
              <w:pStyle w:val="78"/>
              <w:rPr>
                <w:color w:val="000000" w:themeColor="text1"/>
                <w14:textFill>
                  <w14:solidFill>
                    <w14:schemeClr w14:val="tx1"/>
                  </w14:solidFill>
                </w14:textFill>
              </w:rPr>
            </w:pPr>
            <w:r>
              <w:rPr>
                <w:color w:val="000000" w:themeColor="text1"/>
                <w14:textFill>
                  <w14:solidFill>
                    <w14:schemeClr w14:val="tx1"/>
                  </w14:solidFill>
                </w14:textFill>
              </w:rPr>
              <w:t>连续</w:t>
            </w:r>
          </w:p>
        </w:tc>
        <w:tc>
          <w:tcPr>
            <w:tcW w:w="344" w:type="pct"/>
            <w:vAlign w:val="center"/>
          </w:tcPr>
          <w:p w14:paraId="1614C65C">
            <w:pPr>
              <w:pStyle w:val="78"/>
              <w:rPr>
                <w:color w:val="000000" w:themeColor="text1"/>
                <w14:textFill>
                  <w14:solidFill>
                    <w14:schemeClr w14:val="tx1"/>
                  </w14:solidFill>
                </w14:textFill>
              </w:rPr>
            </w:pPr>
            <w:r>
              <w:rPr>
                <w:color w:val="000000" w:themeColor="text1"/>
                <w14:textFill>
                  <w14:solidFill>
                    <w14:schemeClr w14:val="tx1"/>
                  </w14:solidFill>
                </w14:textFill>
              </w:rPr>
              <w:t>有组织</w:t>
            </w:r>
          </w:p>
        </w:tc>
        <w:tc>
          <w:tcPr>
            <w:tcW w:w="857" w:type="pct"/>
            <w:vAlign w:val="center"/>
          </w:tcPr>
          <w:p w14:paraId="360A7BC2">
            <w:pPr>
              <w:pStyle w:val="78"/>
              <w:rPr>
                <w:color w:val="000000" w:themeColor="text1"/>
                <w14:textFill>
                  <w14:solidFill>
                    <w14:schemeClr w14:val="tx1"/>
                  </w14:solidFill>
                </w14:textFill>
              </w:rPr>
            </w:pPr>
            <w:r>
              <w:rPr>
                <w:color w:val="000000" w:themeColor="text1"/>
                <w14:textFill>
                  <w14:solidFill>
                    <w14:schemeClr w14:val="tx1"/>
                  </w14:solidFill>
                </w14:textFill>
              </w:rPr>
              <w:t>布袋除尘</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活性炭吸附</w:t>
            </w:r>
          </w:p>
        </w:tc>
      </w:tr>
      <w:tr w14:paraId="04E5B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206B5ADC">
            <w:pPr>
              <w:pStyle w:val="78"/>
              <w:rPr>
                <w:color w:val="000000" w:themeColor="text1"/>
                <w14:textFill>
                  <w14:solidFill>
                    <w14:schemeClr w14:val="tx1"/>
                  </w14:solidFill>
                </w14:textFill>
              </w:rPr>
            </w:pPr>
          </w:p>
        </w:tc>
        <w:tc>
          <w:tcPr>
            <w:tcW w:w="752" w:type="pct"/>
            <w:vMerge w:val="continue"/>
            <w:vAlign w:val="center"/>
          </w:tcPr>
          <w:p w14:paraId="51897FB7">
            <w:pPr>
              <w:pStyle w:val="78"/>
              <w:rPr>
                <w:color w:val="000000" w:themeColor="text1"/>
                <w14:textFill>
                  <w14:solidFill>
                    <w14:schemeClr w14:val="tx1"/>
                  </w14:solidFill>
                </w14:textFill>
              </w:rPr>
            </w:pPr>
          </w:p>
        </w:tc>
        <w:tc>
          <w:tcPr>
            <w:tcW w:w="301" w:type="pct"/>
          </w:tcPr>
          <w:p w14:paraId="22F5687F">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正常</w:t>
            </w:r>
          </w:p>
        </w:tc>
        <w:tc>
          <w:tcPr>
            <w:tcW w:w="270" w:type="pct"/>
            <w:vAlign w:val="center"/>
          </w:tcPr>
          <w:p w14:paraId="3BB6A1E2">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G6</w:t>
            </w:r>
          </w:p>
        </w:tc>
        <w:tc>
          <w:tcPr>
            <w:tcW w:w="907" w:type="pct"/>
            <w:vAlign w:val="center"/>
          </w:tcPr>
          <w:p w14:paraId="686D3B75">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农地膜塑料旋风分离器</w:t>
            </w:r>
          </w:p>
        </w:tc>
        <w:tc>
          <w:tcPr>
            <w:tcW w:w="984" w:type="pct"/>
            <w:vAlign w:val="center"/>
          </w:tcPr>
          <w:p w14:paraId="418EE7F9">
            <w:pPr>
              <w:pStyle w:val="78"/>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275" w:type="pct"/>
            <w:vAlign w:val="center"/>
          </w:tcPr>
          <w:p w14:paraId="22660796">
            <w:pPr>
              <w:pStyle w:val="78"/>
              <w:rPr>
                <w:color w:val="000000" w:themeColor="text1"/>
                <w14:textFill>
                  <w14:solidFill>
                    <w14:schemeClr w14:val="tx1"/>
                  </w14:solidFill>
                </w14:textFill>
              </w:rPr>
            </w:pPr>
            <w:r>
              <w:rPr>
                <w:color w:val="000000" w:themeColor="text1"/>
                <w14:textFill>
                  <w14:solidFill>
                    <w14:schemeClr w14:val="tx1"/>
                  </w14:solidFill>
                </w14:textFill>
              </w:rPr>
              <w:t>连续</w:t>
            </w:r>
          </w:p>
        </w:tc>
        <w:tc>
          <w:tcPr>
            <w:tcW w:w="344" w:type="pct"/>
            <w:vAlign w:val="center"/>
          </w:tcPr>
          <w:p w14:paraId="3F3DCDF3">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无组织</w:t>
            </w:r>
          </w:p>
        </w:tc>
        <w:tc>
          <w:tcPr>
            <w:tcW w:w="857" w:type="pct"/>
            <w:vAlign w:val="center"/>
          </w:tcPr>
          <w:p w14:paraId="4112AF8E">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简易布袋除尘</w:t>
            </w:r>
          </w:p>
        </w:tc>
      </w:tr>
      <w:tr w14:paraId="34AB7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7AC35137">
            <w:pPr>
              <w:pStyle w:val="78"/>
              <w:rPr>
                <w:color w:val="000000" w:themeColor="text1"/>
                <w14:textFill>
                  <w14:solidFill>
                    <w14:schemeClr w14:val="tx1"/>
                  </w14:solidFill>
                </w14:textFill>
              </w:rPr>
            </w:pPr>
          </w:p>
        </w:tc>
        <w:tc>
          <w:tcPr>
            <w:tcW w:w="752" w:type="pct"/>
            <w:vMerge w:val="continue"/>
            <w:vAlign w:val="center"/>
          </w:tcPr>
          <w:p w14:paraId="320FA87D">
            <w:pPr>
              <w:pStyle w:val="78"/>
              <w:rPr>
                <w:color w:val="000000" w:themeColor="text1"/>
                <w14:textFill>
                  <w14:solidFill>
                    <w14:schemeClr w14:val="tx1"/>
                  </w14:solidFill>
                </w14:textFill>
              </w:rPr>
            </w:pPr>
          </w:p>
        </w:tc>
        <w:tc>
          <w:tcPr>
            <w:tcW w:w="301" w:type="pct"/>
          </w:tcPr>
          <w:p w14:paraId="1DBF807B">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正常</w:t>
            </w:r>
          </w:p>
        </w:tc>
        <w:tc>
          <w:tcPr>
            <w:tcW w:w="270" w:type="pct"/>
            <w:vAlign w:val="center"/>
          </w:tcPr>
          <w:p w14:paraId="56B0A395">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G7</w:t>
            </w:r>
          </w:p>
        </w:tc>
        <w:tc>
          <w:tcPr>
            <w:tcW w:w="907" w:type="pct"/>
            <w:vAlign w:val="center"/>
          </w:tcPr>
          <w:p w14:paraId="51806E1C">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农地膜塑料缓存料仓</w:t>
            </w:r>
          </w:p>
        </w:tc>
        <w:tc>
          <w:tcPr>
            <w:tcW w:w="984" w:type="pct"/>
            <w:vAlign w:val="center"/>
          </w:tcPr>
          <w:p w14:paraId="470CFFFD">
            <w:pPr>
              <w:pStyle w:val="78"/>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275" w:type="pct"/>
            <w:vAlign w:val="center"/>
          </w:tcPr>
          <w:p w14:paraId="58C56241">
            <w:pPr>
              <w:pStyle w:val="78"/>
              <w:rPr>
                <w:color w:val="000000" w:themeColor="text1"/>
                <w14:textFill>
                  <w14:solidFill>
                    <w14:schemeClr w14:val="tx1"/>
                  </w14:solidFill>
                </w14:textFill>
              </w:rPr>
            </w:pPr>
            <w:r>
              <w:rPr>
                <w:color w:val="000000" w:themeColor="text1"/>
                <w14:textFill>
                  <w14:solidFill>
                    <w14:schemeClr w14:val="tx1"/>
                  </w14:solidFill>
                </w14:textFill>
              </w:rPr>
              <w:t>连续</w:t>
            </w:r>
          </w:p>
        </w:tc>
        <w:tc>
          <w:tcPr>
            <w:tcW w:w="344" w:type="pct"/>
            <w:vAlign w:val="center"/>
          </w:tcPr>
          <w:p w14:paraId="27572D2F">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无组织</w:t>
            </w:r>
          </w:p>
        </w:tc>
        <w:tc>
          <w:tcPr>
            <w:tcW w:w="857" w:type="pct"/>
            <w:vAlign w:val="center"/>
          </w:tcPr>
          <w:p w14:paraId="566D282F">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仓顶布袋除尘</w:t>
            </w:r>
          </w:p>
        </w:tc>
      </w:tr>
      <w:tr w14:paraId="5AB3E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3021F74F">
            <w:pPr>
              <w:pStyle w:val="78"/>
              <w:rPr>
                <w:color w:val="000000" w:themeColor="text1"/>
                <w14:textFill>
                  <w14:solidFill>
                    <w14:schemeClr w14:val="tx1"/>
                  </w14:solidFill>
                </w14:textFill>
              </w:rPr>
            </w:pPr>
          </w:p>
        </w:tc>
        <w:tc>
          <w:tcPr>
            <w:tcW w:w="752" w:type="pct"/>
            <w:vMerge w:val="continue"/>
            <w:vAlign w:val="center"/>
          </w:tcPr>
          <w:p w14:paraId="2219665F">
            <w:pPr>
              <w:pStyle w:val="78"/>
              <w:rPr>
                <w:color w:val="000000" w:themeColor="text1"/>
                <w14:textFill>
                  <w14:solidFill>
                    <w14:schemeClr w14:val="tx1"/>
                  </w14:solidFill>
                </w14:textFill>
              </w:rPr>
            </w:pPr>
          </w:p>
        </w:tc>
        <w:tc>
          <w:tcPr>
            <w:tcW w:w="301" w:type="pct"/>
          </w:tcPr>
          <w:p w14:paraId="437907BA">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正常</w:t>
            </w:r>
          </w:p>
        </w:tc>
        <w:tc>
          <w:tcPr>
            <w:tcW w:w="270" w:type="pct"/>
            <w:vAlign w:val="center"/>
          </w:tcPr>
          <w:p w14:paraId="152A53C6">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G8</w:t>
            </w:r>
          </w:p>
        </w:tc>
        <w:tc>
          <w:tcPr>
            <w:tcW w:w="907" w:type="pct"/>
            <w:vAlign w:val="center"/>
          </w:tcPr>
          <w:p w14:paraId="13DC874F">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硬质塑料旋风分离器</w:t>
            </w:r>
          </w:p>
        </w:tc>
        <w:tc>
          <w:tcPr>
            <w:tcW w:w="984" w:type="pct"/>
            <w:vAlign w:val="center"/>
          </w:tcPr>
          <w:p w14:paraId="0E3F93E8">
            <w:pPr>
              <w:pStyle w:val="78"/>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275" w:type="pct"/>
          </w:tcPr>
          <w:p w14:paraId="3819D338">
            <w:pPr>
              <w:pStyle w:val="78"/>
              <w:rPr>
                <w:color w:val="000000" w:themeColor="text1"/>
                <w14:textFill>
                  <w14:solidFill>
                    <w14:schemeClr w14:val="tx1"/>
                  </w14:solidFill>
                </w14:textFill>
              </w:rPr>
            </w:pPr>
            <w:r>
              <w:rPr>
                <w:color w:val="000000" w:themeColor="text1"/>
                <w14:textFill>
                  <w14:solidFill>
                    <w14:schemeClr w14:val="tx1"/>
                  </w14:solidFill>
                </w14:textFill>
              </w:rPr>
              <w:t>连续</w:t>
            </w:r>
          </w:p>
        </w:tc>
        <w:tc>
          <w:tcPr>
            <w:tcW w:w="344" w:type="pct"/>
          </w:tcPr>
          <w:p w14:paraId="51C8DE10">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无组织</w:t>
            </w:r>
          </w:p>
        </w:tc>
        <w:tc>
          <w:tcPr>
            <w:tcW w:w="857" w:type="pct"/>
            <w:vAlign w:val="center"/>
          </w:tcPr>
          <w:p w14:paraId="21FBFA09">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简易布袋除尘</w:t>
            </w:r>
          </w:p>
        </w:tc>
      </w:tr>
      <w:tr w14:paraId="50E8E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4291AA41">
            <w:pPr>
              <w:pStyle w:val="78"/>
              <w:rPr>
                <w:color w:val="000000" w:themeColor="text1"/>
                <w14:textFill>
                  <w14:solidFill>
                    <w14:schemeClr w14:val="tx1"/>
                  </w14:solidFill>
                </w14:textFill>
              </w:rPr>
            </w:pPr>
          </w:p>
        </w:tc>
        <w:tc>
          <w:tcPr>
            <w:tcW w:w="752" w:type="pct"/>
            <w:vMerge w:val="continue"/>
            <w:vAlign w:val="center"/>
          </w:tcPr>
          <w:p w14:paraId="693D6703">
            <w:pPr>
              <w:pStyle w:val="78"/>
              <w:rPr>
                <w:color w:val="000000" w:themeColor="text1"/>
                <w14:textFill>
                  <w14:solidFill>
                    <w14:schemeClr w14:val="tx1"/>
                  </w14:solidFill>
                </w14:textFill>
              </w:rPr>
            </w:pPr>
          </w:p>
        </w:tc>
        <w:tc>
          <w:tcPr>
            <w:tcW w:w="301" w:type="pct"/>
          </w:tcPr>
          <w:p w14:paraId="73A5D167">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正常</w:t>
            </w:r>
          </w:p>
        </w:tc>
        <w:tc>
          <w:tcPr>
            <w:tcW w:w="270" w:type="pct"/>
            <w:vAlign w:val="center"/>
          </w:tcPr>
          <w:p w14:paraId="3B5F4B2A">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G9</w:t>
            </w:r>
          </w:p>
        </w:tc>
        <w:tc>
          <w:tcPr>
            <w:tcW w:w="907" w:type="pct"/>
            <w:vAlign w:val="center"/>
          </w:tcPr>
          <w:p w14:paraId="51D34FB7">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硬质塑料磨粉机</w:t>
            </w:r>
          </w:p>
        </w:tc>
        <w:tc>
          <w:tcPr>
            <w:tcW w:w="984" w:type="pct"/>
            <w:vAlign w:val="center"/>
          </w:tcPr>
          <w:p w14:paraId="32A607EF">
            <w:pPr>
              <w:pStyle w:val="78"/>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275" w:type="pct"/>
          </w:tcPr>
          <w:p w14:paraId="268B173F">
            <w:pPr>
              <w:pStyle w:val="78"/>
              <w:rPr>
                <w:color w:val="000000" w:themeColor="text1"/>
                <w14:textFill>
                  <w14:solidFill>
                    <w14:schemeClr w14:val="tx1"/>
                  </w14:solidFill>
                </w14:textFill>
              </w:rPr>
            </w:pPr>
            <w:r>
              <w:rPr>
                <w:color w:val="000000" w:themeColor="text1"/>
                <w14:textFill>
                  <w14:solidFill>
                    <w14:schemeClr w14:val="tx1"/>
                  </w14:solidFill>
                </w14:textFill>
              </w:rPr>
              <w:t>连续</w:t>
            </w:r>
          </w:p>
        </w:tc>
        <w:tc>
          <w:tcPr>
            <w:tcW w:w="344" w:type="pct"/>
          </w:tcPr>
          <w:p w14:paraId="410780F0">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无组织</w:t>
            </w:r>
          </w:p>
        </w:tc>
        <w:tc>
          <w:tcPr>
            <w:tcW w:w="857" w:type="pct"/>
            <w:vAlign w:val="center"/>
          </w:tcPr>
          <w:p w14:paraId="57EA41BD">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简易布袋除尘</w:t>
            </w:r>
          </w:p>
        </w:tc>
      </w:tr>
      <w:tr w14:paraId="1A3AA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11BCF4AE">
            <w:pPr>
              <w:pStyle w:val="78"/>
              <w:rPr>
                <w:color w:val="000000" w:themeColor="text1"/>
                <w14:textFill>
                  <w14:solidFill>
                    <w14:schemeClr w14:val="tx1"/>
                  </w14:solidFill>
                </w14:textFill>
              </w:rPr>
            </w:pPr>
          </w:p>
        </w:tc>
        <w:tc>
          <w:tcPr>
            <w:tcW w:w="752" w:type="pct"/>
            <w:vMerge w:val="continue"/>
            <w:vAlign w:val="center"/>
          </w:tcPr>
          <w:p w14:paraId="19035F60">
            <w:pPr>
              <w:pStyle w:val="78"/>
              <w:rPr>
                <w:color w:val="000000" w:themeColor="text1"/>
                <w14:textFill>
                  <w14:solidFill>
                    <w14:schemeClr w14:val="tx1"/>
                  </w14:solidFill>
                </w14:textFill>
              </w:rPr>
            </w:pPr>
          </w:p>
        </w:tc>
        <w:tc>
          <w:tcPr>
            <w:tcW w:w="301" w:type="pct"/>
          </w:tcPr>
          <w:p w14:paraId="316EA724">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正常</w:t>
            </w:r>
          </w:p>
        </w:tc>
        <w:tc>
          <w:tcPr>
            <w:tcW w:w="270" w:type="pct"/>
            <w:vAlign w:val="center"/>
          </w:tcPr>
          <w:p w14:paraId="7D0ECB91">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G10</w:t>
            </w:r>
          </w:p>
        </w:tc>
        <w:tc>
          <w:tcPr>
            <w:tcW w:w="907" w:type="pct"/>
            <w:vAlign w:val="center"/>
          </w:tcPr>
          <w:p w14:paraId="3BA4826C">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硬质塑料缓存料仓</w:t>
            </w:r>
          </w:p>
        </w:tc>
        <w:tc>
          <w:tcPr>
            <w:tcW w:w="984" w:type="pct"/>
            <w:vAlign w:val="center"/>
          </w:tcPr>
          <w:p w14:paraId="312C2FBE">
            <w:pPr>
              <w:pStyle w:val="78"/>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275" w:type="pct"/>
          </w:tcPr>
          <w:p w14:paraId="073062F2">
            <w:pPr>
              <w:pStyle w:val="78"/>
              <w:rPr>
                <w:color w:val="000000" w:themeColor="text1"/>
                <w14:textFill>
                  <w14:solidFill>
                    <w14:schemeClr w14:val="tx1"/>
                  </w14:solidFill>
                </w14:textFill>
              </w:rPr>
            </w:pPr>
            <w:r>
              <w:rPr>
                <w:color w:val="000000" w:themeColor="text1"/>
                <w14:textFill>
                  <w14:solidFill>
                    <w14:schemeClr w14:val="tx1"/>
                  </w14:solidFill>
                </w14:textFill>
              </w:rPr>
              <w:t>连续</w:t>
            </w:r>
          </w:p>
        </w:tc>
        <w:tc>
          <w:tcPr>
            <w:tcW w:w="344" w:type="pct"/>
          </w:tcPr>
          <w:p w14:paraId="66508600">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无组织</w:t>
            </w:r>
          </w:p>
        </w:tc>
        <w:tc>
          <w:tcPr>
            <w:tcW w:w="857" w:type="pct"/>
            <w:vAlign w:val="center"/>
          </w:tcPr>
          <w:p w14:paraId="3A318EA8">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仓顶布袋除尘</w:t>
            </w:r>
          </w:p>
        </w:tc>
      </w:tr>
      <w:tr w14:paraId="54284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577293BB">
            <w:pPr>
              <w:pStyle w:val="78"/>
              <w:rPr>
                <w:color w:val="000000" w:themeColor="text1"/>
                <w14:textFill>
                  <w14:solidFill>
                    <w14:schemeClr w14:val="tx1"/>
                  </w14:solidFill>
                </w14:textFill>
              </w:rPr>
            </w:pPr>
          </w:p>
        </w:tc>
        <w:tc>
          <w:tcPr>
            <w:tcW w:w="752" w:type="pct"/>
            <w:vMerge w:val="continue"/>
            <w:vAlign w:val="center"/>
          </w:tcPr>
          <w:p w14:paraId="619A5D40">
            <w:pPr>
              <w:pStyle w:val="78"/>
              <w:rPr>
                <w:color w:val="000000" w:themeColor="text1"/>
                <w14:textFill>
                  <w14:solidFill>
                    <w14:schemeClr w14:val="tx1"/>
                  </w14:solidFill>
                </w14:textFill>
              </w:rPr>
            </w:pPr>
          </w:p>
        </w:tc>
        <w:tc>
          <w:tcPr>
            <w:tcW w:w="301" w:type="pct"/>
          </w:tcPr>
          <w:p w14:paraId="79F844CD">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正常</w:t>
            </w:r>
          </w:p>
        </w:tc>
        <w:tc>
          <w:tcPr>
            <w:tcW w:w="270" w:type="pct"/>
            <w:vAlign w:val="center"/>
          </w:tcPr>
          <w:p w14:paraId="44746389">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G21*</w:t>
            </w:r>
          </w:p>
        </w:tc>
        <w:tc>
          <w:tcPr>
            <w:tcW w:w="907" w:type="pct"/>
            <w:vAlign w:val="center"/>
          </w:tcPr>
          <w:p w14:paraId="401B4A5F">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生活塑料新增旋风分离器2</w:t>
            </w:r>
          </w:p>
        </w:tc>
        <w:tc>
          <w:tcPr>
            <w:tcW w:w="984" w:type="pct"/>
            <w:vAlign w:val="center"/>
          </w:tcPr>
          <w:p w14:paraId="720102EA">
            <w:pPr>
              <w:pStyle w:val="78"/>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275" w:type="pct"/>
            <w:vAlign w:val="center"/>
          </w:tcPr>
          <w:p w14:paraId="2BD9B422">
            <w:pPr>
              <w:pStyle w:val="78"/>
              <w:rPr>
                <w:color w:val="000000" w:themeColor="text1"/>
                <w14:textFill>
                  <w14:solidFill>
                    <w14:schemeClr w14:val="tx1"/>
                  </w14:solidFill>
                </w14:textFill>
              </w:rPr>
            </w:pPr>
            <w:r>
              <w:rPr>
                <w:color w:val="000000" w:themeColor="text1"/>
                <w14:textFill>
                  <w14:solidFill>
                    <w14:schemeClr w14:val="tx1"/>
                  </w14:solidFill>
                </w14:textFill>
              </w:rPr>
              <w:t>连续</w:t>
            </w:r>
          </w:p>
        </w:tc>
        <w:tc>
          <w:tcPr>
            <w:tcW w:w="344" w:type="pct"/>
            <w:vAlign w:val="center"/>
          </w:tcPr>
          <w:p w14:paraId="59E05032">
            <w:pPr>
              <w:pStyle w:val="78"/>
              <w:rPr>
                <w:color w:val="000000" w:themeColor="text1"/>
                <w14:textFill>
                  <w14:solidFill>
                    <w14:schemeClr w14:val="tx1"/>
                  </w14:solidFill>
                </w14:textFill>
              </w:rPr>
            </w:pPr>
            <w:r>
              <w:rPr>
                <w:color w:val="000000" w:themeColor="text1"/>
                <w14:textFill>
                  <w14:solidFill>
                    <w14:schemeClr w14:val="tx1"/>
                  </w14:solidFill>
                </w14:textFill>
              </w:rPr>
              <w:t>有组织</w:t>
            </w:r>
          </w:p>
        </w:tc>
        <w:tc>
          <w:tcPr>
            <w:tcW w:w="857" w:type="pct"/>
            <w:vAlign w:val="center"/>
          </w:tcPr>
          <w:p w14:paraId="0D7171D2">
            <w:pPr>
              <w:pStyle w:val="78"/>
              <w:rPr>
                <w:color w:val="000000" w:themeColor="text1"/>
                <w14:textFill>
                  <w14:solidFill>
                    <w14:schemeClr w14:val="tx1"/>
                  </w14:solidFill>
                </w14:textFill>
              </w:rPr>
            </w:pPr>
            <w:r>
              <w:rPr>
                <w:rFonts w:hint="eastAsia"/>
                <w:bCs/>
                <w:color w:val="000000" w:themeColor="text1"/>
                <w14:textFill>
                  <w14:solidFill>
                    <w14:schemeClr w14:val="tx1"/>
                  </w14:solidFill>
                </w14:textFill>
              </w:rPr>
              <w:t>一级布袋除尘后引入热风干燥塔后的废气总管，再进行二级</w:t>
            </w:r>
            <w:r>
              <w:rPr>
                <w:bCs/>
                <w:color w:val="000000" w:themeColor="text1"/>
                <w14:textFill>
                  <w14:solidFill>
                    <w14:schemeClr w14:val="tx1"/>
                  </w14:solidFill>
                </w14:textFill>
              </w:rPr>
              <w:t>布袋除尘</w:t>
            </w:r>
          </w:p>
        </w:tc>
      </w:tr>
      <w:tr w14:paraId="04768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296F2256">
            <w:pPr>
              <w:pStyle w:val="78"/>
              <w:rPr>
                <w:color w:val="000000" w:themeColor="text1"/>
                <w14:textFill>
                  <w14:solidFill>
                    <w14:schemeClr w14:val="tx1"/>
                  </w14:solidFill>
                </w14:textFill>
              </w:rPr>
            </w:pPr>
          </w:p>
        </w:tc>
        <w:tc>
          <w:tcPr>
            <w:tcW w:w="752" w:type="pct"/>
            <w:vMerge w:val="restart"/>
            <w:vAlign w:val="center"/>
          </w:tcPr>
          <w:p w14:paraId="2785162F">
            <w:pPr>
              <w:pStyle w:val="78"/>
              <w:rPr>
                <w:color w:val="000000" w:themeColor="text1"/>
                <w14:textFill>
                  <w14:solidFill>
                    <w14:schemeClr w14:val="tx1"/>
                  </w14:solidFill>
                </w14:textFill>
              </w:rPr>
            </w:pPr>
            <w:r>
              <w:rPr>
                <w:color w:val="000000" w:themeColor="text1"/>
                <w14:textFill>
                  <w14:solidFill>
                    <w14:schemeClr w14:val="tx1"/>
                  </w14:solidFill>
                </w14:textFill>
              </w:rPr>
              <w:t>裂解单元</w:t>
            </w:r>
          </w:p>
        </w:tc>
        <w:tc>
          <w:tcPr>
            <w:tcW w:w="301" w:type="pct"/>
            <w:vAlign w:val="center"/>
          </w:tcPr>
          <w:p w14:paraId="37B0D3DA">
            <w:pPr>
              <w:pStyle w:val="78"/>
              <w:rPr>
                <w:color w:val="000000" w:themeColor="text1"/>
                <w14:textFill>
                  <w14:solidFill>
                    <w14:schemeClr w14:val="tx1"/>
                  </w14:solidFill>
                </w14:textFill>
              </w:rPr>
            </w:pPr>
            <w:r>
              <w:rPr>
                <w:color w:val="000000" w:themeColor="text1"/>
                <w14:textFill>
                  <w14:solidFill>
                    <w14:schemeClr w14:val="tx1"/>
                  </w14:solidFill>
                </w14:textFill>
              </w:rPr>
              <w:t>正常</w:t>
            </w:r>
          </w:p>
        </w:tc>
        <w:tc>
          <w:tcPr>
            <w:tcW w:w="270" w:type="pct"/>
            <w:vAlign w:val="center"/>
          </w:tcPr>
          <w:p w14:paraId="15BC36AD">
            <w:pPr>
              <w:pStyle w:val="78"/>
              <w:rPr>
                <w:color w:val="000000" w:themeColor="text1"/>
                <w14:textFill>
                  <w14:solidFill>
                    <w14:schemeClr w14:val="tx1"/>
                  </w14:solidFill>
                </w14:textFill>
              </w:rPr>
            </w:pPr>
            <w:r>
              <w:rPr>
                <w:color w:val="000000" w:themeColor="text1"/>
                <w14:textFill>
                  <w14:solidFill>
                    <w14:schemeClr w14:val="tx1"/>
                  </w14:solidFill>
                </w14:textFill>
              </w:rPr>
              <w:t>G</w:t>
            </w:r>
            <w:r>
              <w:rPr>
                <w:rFonts w:hint="eastAsia"/>
                <w:color w:val="000000" w:themeColor="text1"/>
                <w14:textFill>
                  <w14:solidFill>
                    <w14:schemeClr w14:val="tx1"/>
                  </w14:solidFill>
                </w14:textFill>
              </w:rPr>
              <w:t>11</w:t>
            </w:r>
          </w:p>
        </w:tc>
        <w:tc>
          <w:tcPr>
            <w:tcW w:w="907" w:type="pct"/>
            <w:vAlign w:val="center"/>
          </w:tcPr>
          <w:p w14:paraId="708A5493">
            <w:pPr>
              <w:pStyle w:val="78"/>
              <w:rPr>
                <w:color w:val="000000" w:themeColor="text1"/>
                <w14:textFill>
                  <w14:solidFill>
                    <w14:schemeClr w14:val="tx1"/>
                  </w14:solidFill>
                </w14:textFill>
              </w:rPr>
            </w:pPr>
            <w:r>
              <w:rPr>
                <w:color w:val="000000" w:themeColor="text1"/>
                <w14:textFill>
                  <w14:solidFill>
                    <w14:schemeClr w14:val="tx1"/>
                  </w14:solidFill>
                </w14:textFill>
              </w:rPr>
              <w:t>进料仓输送粉尘</w:t>
            </w:r>
          </w:p>
        </w:tc>
        <w:tc>
          <w:tcPr>
            <w:tcW w:w="984" w:type="pct"/>
            <w:vAlign w:val="center"/>
          </w:tcPr>
          <w:p w14:paraId="05DB816B">
            <w:pPr>
              <w:pStyle w:val="78"/>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275" w:type="pct"/>
            <w:vAlign w:val="center"/>
          </w:tcPr>
          <w:p w14:paraId="51009CA5">
            <w:pPr>
              <w:pStyle w:val="78"/>
              <w:rPr>
                <w:color w:val="000000" w:themeColor="text1"/>
                <w14:textFill>
                  <w14:solidFill>
                    <w14:schemeClr w14:val="tx1"/>
                  </w14:solidFill>
                </w14:textFill>
              </w:rPr>
            </w:pPr>
            <w:r>
              <w:rPr>
                <w:color w:val="000000" w:themeColor="text1"/>
                <w14:textFill>
                  <w14:solidFill>
                    <w14:schemeClr w14:val="tx1"/>
                  </w14:solidFill>
                </w14:textFill>
              </w:rPr>
              <w:t>连续</w:t>
            </w:r>
          </w:p>
        </w:tc>
        <w:tc>
          <w:tcPr>
            <w:tcW w:w="344" w:type="pct"/>
            <w:vAlign w:val="center"/>
          </w:tcPr>
          <w:p w14:paraId="1F863751">
            <w:pPr>
              <w:pStyle w:val="78"/>
              <w:rPr>
                <w:color w:val="000000" w:themeColor="text1"/>
                <w14:textFill>
                  <w14:solidFill>
                    <w14:schemeClr w14:val="tx1"/>
                  </w14:solidFill>
                </w14:textFill>
              </w:rPr>
            </w:pPr>
            <w:r>
              <w:rPr>
                <w:color w:val="000000" w:themeColor="text1"/>
                <w14:textFill>
                  <w14:solidFill>
                    <w14:schemeClr w14:val="tx1"/>
                  </w14:solidFill>
                </w14:textFill>
              </w:rPr>
              <w:t>无组织</w:t>
            </w:r>
          </w:p>
        </w:tc>
        <w:tc>
          <w:tcPr>
            <w:tcW w:w="857" w:type="pct"/>
            <w:vAlign w:val="center"/>
          </w:tcPr>
          <w:p w14:paraId="7B04DBF0">
            <w:pPr>
              <w:pStyle w:val="78"/>
              <w:rPr>
                <w:color w:val="000000" w:themeColor="text1"/>
                <w14:textFill>
                  <w14:solidFill>
                    <w14:schemeClr w14:val="tx1"/>
                  </w14:solidFill>
                </w14:textFill>
              </w:rPr>
            </w:pPr>
            <w:r>
              <w:rPr>
                <w:color w:val="000000" w:themeColor="text1"/>
                <w14:textFill>
                  <w14:solidFill>
                    <w14:schemeClr w14:val="tx1"/>
                  </w14:solidFill>
                </w14:textFill>
              </w:rPr>
              <w:t>仓顶布袋除尘</w:t>
            </w:r>
          </w:p>
        </w:tc>
      </w:tr>
      <w:tr w14:paraId="62BF1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52C95398">
            <w:pPr>
              <w:pStyle w:val="78"/>
              <w:rPr>
                <w:color w:val="000000" w:themeColor="text1"/>
                <w14:textFill>
                  <w14:solidFill>
                    <w14:schemeClr w14:val="tx1"/>
                  </w14:solidFill>
                </w14:textFill>
              </w:rPr>
            </w:pPr>
          </w:p>
        </w:tc>
        <w:tc>
          <w:tcPr>
            <w:tcW w:w="752" w:type="pct"/>
            <w:vMerge w:val="continue"/>
            <w:vAlign w:val="center"/>
          </w:tcPr>
          <w:p w14:paraId="1098C849">
            <w:pPr>
              <w:pStyle w:val="78"/>
              <w:rPr>
                <w:color w:val="000000" w:themeColor="text1"/>
                <w14:textFill>
                  <w14:solidFill>
                    <w14:schemeClr w14:val="tx1"/>
                  </w14:solidFill>
                </w14:textFill>
              </w:rPr>
            </w:pPr>
          </w:p>
        </w:tc>
        <w:tc>
          <w:tcPr>
            <w:tcW w:w="301" w:type="pct"/>
            <w:vAlign w:val="center"/>
          </w:tcPr>
          <w:p w14:paraId="504858BB">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正常</w:t>
            </w:r>
          </w:p>
        </w:tc>
        <w:tc>
          <w:tcPr>
            <w:tcW w:w="270" w:type="pct"/>
            <w:vAlign w:val="center"/>
          </w:tcPr>
          <w:p w14:paraId="0280F154">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G12</w:t>
            </w:r>
          </w:p>
        </w:tc>
        <w:tc>
          <w:tcPr>
            <w:tcW w:w="907" w:type="pct"/>
            <w:vAlign w:val="center"/>
          </w:tcPr>
          <w:p w14:paraId="27B6CC81">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催化剂罐粉尘</w:t>
            </w:r>
          </w:p>
        </w:tc>
        <w:tc>
          <w:tcPr>
            <w:tcW w:w="984" w:type="pct"/>
            <w:vAlign w:val="center"/>
          </w:tcPr>
          <w:p w14:paraId="2AD0320E">
            <w:pPr>
              <w:pStyle w:val="78"/>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275" w:type="pct"/>
            <w:vAlign w:val="center"/>
          </w:tcPr>
          <w:p w14:paraId="101D0E9E">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间歇</w:t>
            </w:r>
          </w:p>
        </w:tc>
        <w:tc>
          <w:tcPr>
            <w:tcW w:w="344" w:type="pct"/>
            <w:vAlign w:val="center"/>
          </w:tcPr>
          <w:p w14:paraId="45C67A79">
            <w:pPr>
              <w:pStyle w:val="78"/>
              <w:rPr>
                <w:color w:val="000000" w:themeColor="text1"/>
                <w14:textFill>
                  <w14:solidFill>
                    <w14:schemeClr w14:val="tx1"/>
                  </w14:solidFill>
                </w14:textFill>
              </w:rPr>
            </w:pPr>
            <w:r>
              <w:rPr>
                <w:color w:val="000000" w:themeColor="text1"/>
                <w14:textFill>
                  <w14:solidFill>
                    <w14:schemeClr w14:val="tx1"/>
                  </w14:solidFill>
                </w14:textFill>
              </w:rPr>
              <w:t>无组织</w:t>
            </w:r>
          </w:p>
        </w:tc>
        <w:tc>
          <w:tcPr>
            <w:tcW w:w="857" w:type="pct"/>
            <w:vAlign w:val="center"/>
          </w:tcPr>
          <w:p w14:paraId="6A553AD6">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罐顶布袋除尘</w:t>
            </w:r>
          </w:p>
        </w:tc>
      </w:tr>
      <w:tr w14:paraId="35279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58DB97B5">
            <w:pPr>
              <w:pStyle w:val="78"/>
              <w:rPr>
                <w:color w:val="000000" w:themeColor="text1"/>
                <w14:textFill>
                  <w14:solidFill>
                    <w14:schemeClr w14:val="tx1"/>
                  </w14:solidFill>
                </w14:textFill>
              </w:rPr>
            </w:pPr>
          </w:p>
        </w:tc>
        <w:tc>
          <w:tcPr>
            <w:tcW w:w="752" w:type="pct"/>
            <w:vMerge w:val="continue"/>
            <w:vAlign w:val="center"/>
          </w:tcPr>
          <w:p w14:paraId="7B57DD48">
            <w:pPr>
              <w:pStyle w:val="78"/>
              <w:rPr>
                <w:color w:val="000000" w:themeColor="text1"/>
                <w14:textFill>
                  <w14:solidFill>
                    <w14:schemeClr w14:val="tx1"/>
                  </w14:solidFill>
                </w14:textFill>
              </w:rPr>
            </w:pPr>
          </w:p>
        </w:tc>
        <w:tc>
          <w:tcPr>
            <w:tcW w:w="301" w:type="pct"/>
            <w:vAlign w:val="center"/>
          </w:tcPr>
          <w:p w14:paraId="74D10DE3">
            <w:pPr>
              <w:pStyle w:val="78"/>
              <w:rPr>
                <w:color w:val="000000" w:themeColor="text1"/>
                <w14:textFill>
                  <w14:solidFill>
                    <w14:schemeClr w14:val="tx1"/>
                  </w14:solidFill>
                </w14:textFill>
              </w:rPr>
            </w:pPr>
            <w:r>
              <w:rPr>
                <w:color w:val="000000" w:themeColor="text1"/>
                <w14:textFill>
                  <w14:solidFill>
                    <w14:schemeClr w14:val="tx1"/>
                  </w14:solidFill>
                </w14:textFill>
              </w:rPr>
              <w:t>正常</w:t>
            </w:r>
          </w:p>
        </w:tc>
        <w:tc>
          <w:tcPr>
            <w:tcW w:w="270" w:type="pct"/>
            <w:vAlign w:val="center"/>
          </w:tcPr>
          <w:p w14:paraId="130EABB0">
            <w:pPr>
              <w:pStyle w:val="78"/>
              <w:rPr>
                <w:color w:val="000000" w:themeColor="text1"/>
                <w14:textFill>
                  <w14:solidFill>
                    <w14:schemeClr w14:val="tx1"/>
                  </w14:solidFill>
                </w14:textFill>
              </w:rPr>
            </w:pPr>
            <w:r>
              <w:rPr>
                <w:color w:val="000000" w:themeColor="text1"/>
                <w14:textFill>
                  <w14:solidFill>
                    <w14:schemeClr w14:val="tx1"/>
                  </w14:solidFill>
                </w14:textFill>
              </w:rPr>
              <w:t>G</w:t>
            </w:r>
            <w:r>
              <w:rPr>
                <w:rFonts w:hint="eastAsia"/>
                <w:color w:val="000000" w:themeColor="text1"/>
                <w14:textFill>
                  <w14:solidFill>
                    <w14:schemeClr w14:val="tx1"/>
                  </w14:solidFill>
                </w14:textFill>
              </w:rPr>
              <w:t>13</w:t>
            </w:r>
          </w:p>
        </w:tc>
        <w:tc>
          <w:tcPr>
            <w:tcW w:w="907" w:type="pct"/>
            <w:vAlign w:val="center"/>
          </w:tcPr>
          <w:p w14:paraId="34DD39E8">
            <w:pPr>
              <w:pStyle w:val="78"/>
              <w:rPr>
                <w:color w:val="000000" w:themeColor="text1"/>
                <w14:textFill>
                  <w14:solidFill>
                    <w14:schemeClr w14:val="tx1"/>
                  </w14:solidFill>
                </w14:textFill>
              </w:rPr>
            </w:pPr>
            <w:r>
              <w:rPr>
                <w:color w:val="000000" w:themeColor="text1"/>
                <w14:textFill>
                  <w14:solidFill>
                    <w14:schemeClr w14:val="tx1"/>
                  </w14:solidFill>
                </w14:textFill>
              </w:rPr>
              <w:t>催化剂再生烟气</w:t>
            </w:r>
          </w:p>
        </w:tc>
        <w:tc>
          <w:tcPr>
            <w:tcW w:w="984" w:type="pct"/>
            <w:vAlign w:val="center"/>
          </w:tcPr>
          <w:p w14:paraId="26035140">
            <w:pPr>
              <w:pStyle w:val="78"/>
              <w:rPr>
                <w:color w:val="000000" w:themeColor="text1"/>
                <w14:textFill>
                  <w14:solidFill>
                    <w14:schemeClr w14:val="tx1"/>
                  </w14:solidFill>
                </w14:textFill>
              </w:rPr>
            </w:pPr>
            <w:r>
              <w:rPr>
                <w:color w:val="000000" w:themeColor="text1"/>
                <w14:textFill>
                  <w14:solidFill>
                    <w14:schemeClr w14:val="tx1"/>
                  </w14:solidFill>
                </w14:textFill>
              </w:rPr>
              <w:t>烟尘、二氧化硫、氮氧化物、氯化氢、</w:t>
            </w:r>
            <w:r>
              <w:rPr>
                <w:rFonts w:hint="eastAsia"/>
                <w:color w:val="000000" w:themeColor="text1"/>
                <w14:textFill>
                  <w14:solidFill>
                    <w14:schemeClr w14:val="tx1"/>
                  </w14:solidFill>
                </w14:textFill>
              </w:rPr>
              <w:t>氟化物</w:t>
            </w:r>
            <w:r>
              <w:rPr>
                <w:color w:val="000000" w:themeColor="text1"/>
                <w14:textFill>
                  <w14:solidFill>
                    <w14:schemeClr w14:val="tx1"/>
                  </w14:solidFill>
                </w14:textFill>
              </w:rPr>
              <w:t>、汞、镉、铅、镍</w:t>
            </w:r>
            <w:r>
              <w:rPr>
                <w:rFonts w:hint="eastAsia"/>
                <w:color w:val="000000" w:themeColor="text1"/>
                <w14:textFill>
                  <w14:solidFill>
                    <w14:schemeClr w14:val="tx1"/>
                  </w14:solidFill>
                </w14:textFill>
              </w:rPr>
              <w:t>、二噁英、非甲烷总烃</w:t>
            </w:r>
          </w:p>
        </w:tc>
        <w:tc>
          <w:tcPr>
            <w:tcW w:w="275" w:type="pct"/>
            <w:vAlign w:val="center"/>
          </w:tcPr>
          <w:p w14:paraId="6850C12A">
            <w:pPr>
              <w:pStyle w:val="78"/>
              <w:rPr>
                <w:color w:val="000000" w:themeColor="text1"/>
                <w14:textFill>
                  <w14:solidFill>
                    <w14:schemeClr w14:val="tx1"/>
                  </w14:solidFill>
                </w14:textFill>
              </w:rPr>
            </w:pPr>
            <w:r>
              <w:rPr>
                <w:color w:val="000000" w:themeColor="text1"/>
                <w14:textFill>
                  <w14:solidFill>
                    <w14:schemeClr w14:val="tx1"/>
                  </w14:solidFill>
                </w14:textFill>
              </w:rPr>
              <w:t>连续</w:t>
            </w:r>
          </w:p>
        </w:tc>
        <w:tc>
          <w:tcPr>
            <w:tcW w:w="344" w:type="pct"/>
            <w:vAlign w:val="center"/>
          </w:tcPr>
          <w:p w14:paraId="7D0F5BF2">
            <w:pPr>
              <w:pStyle w:val="78"/>
              <w:rPr>
                <w:color w:val="000000" w:themeColor="text1"/>
                <w14:textFill>
                  <w14:solidFill>
                    <w14:schemeClr w14:val="tx1"/>
                  </w14:solidFill>
                </w14:textFill>
              </w:rPr>
            </w:pPr>
            <w:r>
              <w:rPr>
                <w:color w:val="000000" w:themeColor="text1"/>
                <w14:textFill>
                  <w14:solidFill>
                    <w14:schemeClr w14:val="tx1"/>
                  </w14:solidFill>
                </w14:textFill>
              </w:rPr>
              <w:t>有组织</w:t>
            </w:r>
          </w:p>
        </w:tc>
        <w:tc>
          <w:tcPr>
            <w:tcW w:w="857" w:type="pct"/>
            <w:vAlign w:val="center"/>
          </w:tcPr>
          <w:p w14:paraId="51473E23">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二级</w:t>
            </w:r>
            <w:r>
              <w:rPr>
                <w:color w:val="000000" w:themeColor="text1"/>
                <w14:textFill>
                  <w14:solidFill>
                    <w14:schemeClr w14:val="tx1"/>
                  </w14:solidFill>
                </w14:textFill>
              </w:rPr>
              <w:t>SNAR+</w:t>
            </w:r>
            <w:r>
              <w:rPr>
                <w:rFonts w:hint="eastAsia"/>
                <w:color w:val="000000" w:themeColor="text1"/>
                <w14:textFill>
                  <w14:solidFill>
                    <w14:schemeClr w14:val="tx1"/>
                  </w14:solidFill>
                </w14:textFill>
              </w:rPr>
              <w:t>半干法脱酸+活性炭喷射+</w:t>
            </w:r>
            <w:r>
              <w:rPr>
                <w:color w:val="000000" w:themeColor="text1"/>
                <w14:textFill>
                  <w14:solidFill>
                    <w14:schemeClr w14:val="tx1"/>
                  </w14:solidFill>
                </w14:textFill>
              </w:rPr>
              <w:t>布袋除尘</w:t>
            </w:r>
            <w:r>
              <w:rPr>
                <w:rFonts w:hint="eastAsia"/>
                <w:color w:val="000000" w:themeColor="text1"/>
                <w14:textFill>
                  <w14:solidFill>
                    <w14:schemeClr w14:val="tx1"/>
                  </w14:solidFill>
                </w14:textFill>
              </w:rPr>
              <w:t>（预留SCR位置）</w:t>
            </w:r>
          </w:p>
        </w:tc>
      </w:tr>
      <w:tr w14:paraId="75BD4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4B9303EA">
            <w:pPr>
              <w:pStyle w:val="78"/>
              <w:rPr>
                <w:color w:val="000000" w:themeColor="text1"/>
                <w14:textFill>
                  <w14:solidFill>
                    <w14:schemeClr w14:val="tx1"/>
                  </w14:solidFill>
                </w14:textFill>
              </w:rPr>
            </w:pPr>
          </w:p>
        </w:tc>
        <w:tc>
          <w:tcPr>
            <w:tcW w:w="752" w:type="pct"/>
            <w:vAlign w:val="center"/>
          </w:tcPr>
          <w:p w14:paraId="6209FC4D">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尾气回收装置</w:t>
            </w:r>
          </w:p>
        </w:tc>
        <w:tc>
          <w:tcPr>
            <w:tcW w:w="301" w:type="pct"/>
            <w:vAlign w:val="center"/>
          </w:tcPr>
          <w:p w14:paraId="3420FD13">
            <w:pPr>
              <w:pStyle w:val="78"/>
              <w:rPr>
                <w:color w:val="000000" w:themeColor="text1"/>
                <w14:textFill>
                  <w14:solidFill>
                    <w14:schemeClr w14:val="tx1"/>
                  </w14:solidFill>
                </w14:textFill>
              </w:rPr>
            </w:pPr>
            <w:r>
              <w:rPr>
                <w:color w:val="000000" w:themeColor="text1"/>
                <w14:textFill>
                  <w14:solidFill>
                    <w14:schemeClr w14:val="tx1"/>
                  </w14:solidFill>
                </w14:textFill>
              </w:rPr>
              <w:t>正常</w:t>
            </w:r>
          </w:p>
        </w:tc>
        <w:tc>
          <w:tcPr>
            <w:tcW w:w="270" w:type="pct"/>
            <w:vAlign w:val="center"/>
          </w:tcPr>
          <w:p w14:paraId="70999957">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G14</w:t>
            </w:r>
          </w:p>
        </w:tc>
        <w:tc>
          <w:tcPr>
            <w:tcW w:w="907" w:type="pct"/>
            <w:vAlign w:val="center"/>
          </w:tcPr>
          <w:p w14:paraId="4F9C9DD5">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塑料裂解气处理</w:t>
            </w:r>
          </w:p>
        </w:tc>
        <w:tc>
          <w:tcPr>
            <w:tcW w:w="984" w:type="pct"/>
            <w:vAlign w:val="center"/>
          </w:tcPr>
          <w:p w14:paraId="465FDEB4">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颗粒物、二氧化硫、氮氧化物、苯、甲苯、二甲苯、非甲烷总烃、二噁英</w:t>
            </w:r>
          </w:p>
        </w:tc>
        <w:tc>
          <w:tcPr>
            <w:tcW w:w="275" w:type="pct"/>
            <w:vAlign w:val="center"/>
          </w:tcPr>
          <w:p w14:paraId="66EF6F90">
            <w:pPr>
              <w:pStyle w:val="78"/>
              <w:rPr>
                <w:color w:val="000000" w:themeColor="text1"/>
                <w14:textFill>
                  <w14:solidFill>
                    <w14:schemeClr w14:val="tx1"/>
                  </w14:solidFill>
                </w14:textFill>
              </w:rPr>
            </w:pPr>
            <w:r>
              <w:rPr>
                <w:color w:val="000000" w:themeColor="text1"/>
                <w14:textFill>
                  <w14:solidFill>
                    <w14:schemeClr w14:val="tx1"/>
                  </w14:solidFill>
                </w14:textFill>
              </w:rPr>
              <w:t>连续</w:t>
            </w:r>
          </w:p>
        </w:tc>
        <w:tc>
          <w:tcPr>
            <w:tcW w:w="344" w:type="pct"/>
            <w:vAlign w:val="center"/>
          </w:tcPr>
          <w:p w14:paraId="0A97CECB">
            <w:pPr>
              <w:pStyle w:val="78"/>
              <w:rPr>
                <w:color w:val="000000" w:themeColor="text1"/>
                <w14:textFill>
                  <w14:solidFill>
                    <w14:schemeClr w14:val="tx1"/>
                  </w14:solidFill>
                </w14:textFill>
              </w:rPr>
            </w:pPr>
            <w:r>
              <w:rPr>
                <w:color w:val="000000" w:themeColor="text1"/>
                <w14:textFill>
                  <w14:solidFill>
                    <w14:schemeClr w14:val="tx1"/>
                  </w14:solidFill>
                </w14:textFill>
              </w:rPr>
              <w:t>有组织</w:t>
            </w:r>
          </w:p>
        </w:tc>
        <w:tc>
          <w:tcPr>
            <w:tcW w:w="857" w:type="pct"/>
            <w:vAlign w:val="center"/>
          </w:tcPr>
          <w:p w14:paraId="7CE4EF4D">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低氮燃烧+烟气循环（预留SNAR位置）</w:t>
            </w:r>
          </w:p>
        </w:tc>
      </w:tr>
      <w:tr w14:paraId="4D113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79707E56">
            <w:pPr>
              <w:pStyle w:val="78"/>
              <w:rPr>
                <w:color w:val="000000" w:themeColor="text1"/>
                <w14:textFill>
                  <w14:solidFill>
                    <w14:schemeClr w14:val="tx1"/>
                  </w14:solidFill>
                </w14:textFill>
              </w:rPr>
            </w:pPr>
          </w:p>
        </w:tc>
        <w:tc>
          <w:tcPr>
            <w:tcW w:w="752" w:type="pct"/>
            <w:vAlign w:val="center"/>
          </w:tcPr>
          <w:p w14:paraId="6BABADA3">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循环水场</w:t>
            </w:r>
          </w:p>
        </w:tc>
        <w:tc>
          <w:tcPr>
            <w:tcW w:w="301" w:type="pct"/>
            <w:vAlign w:val="center"/>
          </w:tcPr>
          <w:p w14:paraId="343144EB">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正常</w:t>
            </w:r>
          </w:p>
        </w:tc>
        <w:tc>
          <w:tcPr>
            <w:tcW w:w="270" w:type="pct"/>
            <w:vAlign w:val="center"/>
          </w:tcPr>
          <w:p w14:paraId="612DCB34">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G15</w:t>
            </w:r>
          </w:p>
        </w:tc>
        <w:tc>
          <w:tcPr>
            <w:tcW w:w="907" w:type="pct"/>
            <w:vAlign w:val="center"/>
          </w:tcPr>
          <w:p w14:paraId="34D96FF2">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循环水场挥发性有机废气</w:t>
            </w:r>
          </w:p>
        </w:tc>
        <w:tc>
          <w:tcPr>
            <w:tcW w:w="984" w:type="pct"/>
            <w:vAlign w:val="center"/>
          </w:tcPr>
          <w:p w14:paraId="14A85987">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非甲烷总烃</w:t>
            </w:r>
          </w:p>
        </w:tc>
        <w:tc>
          <w:tcPr>
            <w:tcW w:w="275" w:type="pct"/>
            <w:vAlign w:val="center"/>
          </w:tcPr>
          <w:p w14:paraId="197F55E1">
            <w:pPr>
              <w:pStyle w:val="78"/>
              <w:rPr>
                <w:color w:val="000000" w:themeColor="text1"/>
                <w14:textFill>
                  <w14:solidFill>
                    <w14:schemeClr w14:val="tx1"/>
                  </w14:solidFill>
                </w14:textFill>
              </w:rPr>
            </w:pPr>
            <w:r>
              <w:rPr>
                <w:color w:val="000000" w:themeColor="text1"/>
                <w14:textFill>
                  <w14:solidFill>
                    <w14:schemeClr w14:val="tx1"/>
                  </w14:solidFill>
                </w14:textFill>
              </w:rPr>
              <w:t>连续</w:t>
            </w:r>
          </w:p>
        </w:tc>
        <w:tc>
          <w:tcPr>
            <w:tcW w:w="344" w:type="pct"/>
            <w:vAlign w:val="center"/>
          </w:tcPr>
          <w:p w14:paraId="450E574E">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无</w:t>
            </w:r>
            <w:r>
              <w:rPr>
                <w:color w:val="000000" w:themeColor="text1"/>
                <w14:textFill>
                  <w14:solidFill>
                    <w14:schemeClr w14:val="tx1"/>
                  </w14:solidFill>
                </w14:textFill>
              </w:rPr>
              <w:t>组织</w:t>
            </w:r>
          </w:p>
        </w:tc>
        <w:tc>
          <w:tcPr>
            <w:tcW w:w="857" w:type="pct"/>
            <w:vAlign w:val="center"/>
          </w:tcPr>
          <w:p w14:paraId="52381883">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4B730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28730EB0">
            <w:pPr>
              <w:pStyle w:val="78"/>
              <w:rPr>
                <w:color w:val="000000" w:themeColor="text1"/>
                <w14:textFill>
                  <w14:solidFill>
                    <w14:schemeClr w14:val="tx1"/>
                  </w14:solidFill>
                </w14:textFill>
              </w:rPr>
            </w:pPr>
          </w:p>
        </w:tc>
        <w:tc>
          <w:tcPr>
            <w:tcW w:w="752" w:type="pct"/>
            <w:vAlign w:val="center"/>
          </w:tcPr>
          <w:p w14:paraId="61072B36">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装置、罐区</w:t>
            </w:r>
          </w:p>
        </w:tc>
        <w:tc>
          <w:tcPr>
            <w:tcW w:w="301" w:type="pct"/>
            <w:vAlign w:val="center"/>
          </w:tcPr>
          <w:p w14:paraId="6B119613">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正常</w:t>
            </w:r>
          </w:p>
        </w:tc>
        <w:tc>
          <w:tcPr>
            <w:tcW w:w="270" w:type="pct"/>
            <w:vAlign w:val="center"/>
          </w:tcPr>
          <w:p w14:paraId="1CB7407B">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G16</w:t>
            </w:r>
          </w:p>
        </w:tc>
        <w:tc>
          <w:tcPr>
            <w:tcW w:w="907" w:type="pct"/>
            <w:vAlign w:val="center"/>
          </w:tcPr>
          <w:p w14:paraId="3D315F9D">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动静密封点</w:t>
            </w:r>
          </w:p>
        </w:tc>
        <w:tc>
          <w:tcPr>
            <w:tcW w:w="984" w:type="pct"/>
            <w:vAlign w:val="center"/>
          </w:tcPr>
          <w:p w14:paraId="2A2DD4F7">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非甲烷总烃</w:t>
            </w:r>
          </w:p>
        </w:tc>
        <w:tc>
          <w:tcPr>
            <w:tcW w:w="275" w:type="pct"/>
            <w:vAlign w:val="center"/>
          </w:tcPr>
          <w:p w14:paraId="3B4FD3C9">
            <w:pPr>
              <w:pStyle w:val="78"/>
              <w:rPr>
                <w:color w:val="000000" w:themeColor="text1"/>
                <w14:textFill>
                  <w14:solidFill>
                    <w14:schemeClr w14:val="tx1"/>
                  </w14:solidFill>
                </w14:textFill>
              </w:rPr>
            </w:pPr>
            <w:r>
              <w:rPr>
                <w:color w:val="000000" w:themeColor="text1"/>
                <w14:textFill>
                  <w14:solidFill>
                    <w14:schemeClr w14:val="tx1"/>
                  </w14:solidFill>
                </w14:textFill>
              </w:rPr>
              <w:t>连续</w:t>
            </w:r>
          </w:p>
        </w:tc>
        <w:tc>
          <w:tcPr>
            <w:tcW w:w="344" w:type="pct"/>
            <w:vAlign w:val="center"/>
          </w:tcPr>
          <w:p w14:paraId="007C8783">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无</w:t>
            </w:r>
            <w:r>
              <w:rPr>
                <w:color w:val="000000" w:themeColor="text1"/>
                <w14:textFill>
                  <w14:solidFill>
                    <w14:schemeClr w14:val="tx1"/>
                  </w14:solidFill>
                </w14:textFill>
              </w:rPr>
              <w:t>组织</w:t>
            </w:r>
          </w:p>
        </w:tc>
        <w:tc>
          <w:tcPr>
            <w:tcW w:w="857" w:type="pct"/>
            <w:vAlign w:val="center"/>
          </w:tcPr>
          <w:p w14:paraId="446756A0">
            <w:pPr>
              <w:pStyle w:val="78"/>
              <w:rPr>
                <w:color w:val="000000" w:themeColor="text1"/>
                <w14:textFill>
                  <w14:solidFill>
                    <w14:schemeClr w14:val="tx1"/>
                  </w14:solidFill>
                </w14:textFill>
              </w:rPr>
            </w:pPr>
            <w:r>
              <w:rPr>
                <w:color w:val="000000" w:themeColor="text1"/>
                <w14:textFill>
                  <w14:solidFill>
                    <w14:schemeClr w14:val="tx1"/>
                  </w14:solidFill>
                </w14:textFill>
              </w:rPr>
              <w:t>LDAR</w:t>
            </w:r>
            <w:r>
              <w:rPr>
                <w:rFonts w:hint="eastAsia"/>
                <w:color w:val="000000" w:themeColor="text1"/>
                <w14:textFill>
                  <w14:solidFill>
                    <w14:schemeClr w14:val="tx1"/>
                  </w14:solidFill>
                </w14:textFill>
              </w:rPr>
              <w:t>检测</w:t>
            </w:r>
          </w:p>
        </w:tc>
      </w:tr>
      <w:tr w14:paraId="403A6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17F27477">
            <w:pPr>
              <w:pStyle w:val="78"/>
              <w:rPr>
                <w:color w:val="000000" w:themeColor="text1"/>
                <w14:textFill>
                  <w14:solidFill>
                    <w14:schemeClr w14:val="tx1"/>
                  </w14:solidFill>
                </w14:textFill>
              </w:rPr>
            </w:pPr>
          </w:p>
        </w:tc>
        <w:tc>
          <w:tcPr>
            <w:tcW w:w="752" w:type="pct"/>
            <w:vMerge w:val="restart"/>
            <w:vAlign w:val="center"/>
          </w:tcPr>
          <w:p w14:paraId="4B6AB699">
            <w:pPr>
              <w:pStyle w:val="78"/>
              <w:rPr>
                <w:color w:val="000000" w:themeColor="text1"/>
                <w14:textFill>
                  <w14:solidFill>
                    <w14:schemeClr w14:val="tx1"/>
                  </w14:solidFill>
                </w14:textFill>
              </w:rPr>
            </w:pPr>
            <w:r>
              <w:rPr>
                <w:color w:val="000000" w:themeColor="text1"/>
                <w14:textFill>
                  <w14:solidFill>
                    <w14:schemeClr w14:val="tx1"/>
                  </w14:solidFill>
                </w14:textFill>
              </w:rPr>
              <w:t>裂解单元</w:t>
            </w:r>
          </w:p>
        </w:tc>
        <w:tc>
          <w:tcPr>
            <w:tcW w:w="301" w:type="pct"/>
            <w:vMerge w:val="restart"/>
            <w:vAlign w:val="center"/>
          </w:tcPr>
          <w:p w14:paraId="57EBDC5B">
            <w:pPr>
              <w:pStyle w:val="78"/>
              <w:rPr>
                <w:color w:val="000000" w:themeColor="text1"/>
                <w14:textFill>
                  <w14:solidFill>
                    <w14:schemeClr w14:val="tx1"/>
                  </w14:solidFill>
                </w14:textFill>
              </w:rPr>
            </w:pPr>
            <w:r>
              <w:rPr>
                <w:color w:val="000000" w:themeColor="text1"/>
                <w14:textFill>
                  <w14:solidFill>
                    <w14:schemeClr w14:val="tx1"/>
                  </w14:solidFill>
                </w14:textFill>
              </w:rPr>
              <w:t>非正常</w:t>
            </w:r>
          </w:p>
        </w:tc>
        <w:tc>
          <w:tcPr>
            <w:tcW w:w="270" w:type="pct"/>
            <w:vAlign w:val="center"/>
          </w:tcPr>
          <w:p w14:paraId="0E71618F">
            <w:pPr>
              <w:pStyle w:val="78"/>
              <w:rPr>
                <w:color w:val="000000" w:themeColor="text1"/>
                <w14:textFill>
                  <w14:solidFill>
                    <w14:schemeClr w14:val="tx1"/>
                  </w14:solidFill>
                </w14:textFill>
              </w:rPr>
            </w:pPr>
            <w:r>
              <w:rPr>
                <w:color w:val="000000" w:themeColor="text1"/>
                <w14:textFill>
                  <w14:solidFill>
                    <w14:schemeClr w14:val="tx1"/>
                  </w14:solidFill>
                </w14:textFill>
              </w:rPr>
              <w:t>G</w:t>
            </w:r>
            <w:r>
              <w:rPr>
                <w:rFonts w:hint="eastAsia"/>
                <w:color w:val="000000" w:themeColor="text1"/>
                <w14:textFill>
                  <w14:solidFill>
                    <w14:schemeClr w14:val="tx1"/>
                  </w14:solidFill>
                </w14:textFill>
              </w:rPr>
              <w:t>17</w:t>
            </w:r>
          </w:p>
        </w:tc>
        <w:tc>
          <w:tcPr>
            <w:tcW w:w="907" w:type="pct"/>
            <w:vAlign w:val="center"/>
          </w:tcPr>
          <w:p w14:paraId="2EB85DE7">
            <w:pPr>
              <w:pStyle w:val="78"/>
              <w:rPr>
                <w:color w:val="000000" w:themeColor="text1"/>
                <w14:textFill>
                  <w14:solidFill>
                    <w14:schemeClr w14:val="tx1"/>
                  </w14:solidFill>
                </w14:textFill>
              </w:rPr>
            </w:pPr>
            <w:r>
              <w:rPr>
                <w:color w:val="000000" w:themeColor="text1"/>
                <w14:textFill>
                  <w14:solidFill>
                    <w14:schemeClr w14:val="tx1"/>
                  </w14:solidFill>
                </w14:textFill>
              </w:rPr>
              <w:t>再生器</w:t>
            </w:r>
            <w:r>
              <w:rPr>
                <w:rFonts w:hint="eastAsia"/>
                <w:color w:val="000000" w:themeColor="text1"/>
                <w14:textFill>
                  <w14:solidFill>
                    <w14:schemeClr w14:val="tx1"/>
                  </w14:solidFill>
                </w14:textFill>
              </w:rPr>
              <w:t>启炉</w:t>
            </w:r>
            <w:r>
              <w:rPr>
                <w:color w:val="000000" w:themeColor="text1"/>
                <w14:textFill>
                  <w14:solidFill>
                    <w14:schemeClr w14:val="tx1"/>
                  </w14:solidFill>
                </w14:textFill>
              </w:rPr>
              <w:t>烟气</w:t>
            </w:r>
          </w:p>
        </w:tc>
        <w:tc>
          <w:tcPr>
            <w:tcW w:w="984" w:type="pct"/>
            <w:vAlign w:val="center"/>
          </w:tcPr>
          <w:p w14:paraId="71F72E2C">
            <w:pPr>
              <w:pStyle w:val="78"/>
              <w:rPr>
                <w:color w:val="000000" w:themeColor="text1"/>
                <w14:textFill>
                  <w14:solidFill>
                    <w14:schemeClr w14:val="tx1"/>
                  </w14:solidFill>
                </w14:textFill>
              </w:rPr>
            </w:pPr>
            <w:r>
              <w:rPr>
                <w:color w:val="000000" w:themeColor="text1"/>
                <w14:textFill>
                  <w14:solidFill>
                    <w14:schemeClr w14:val="tx1"/>
                  </w14:solidFill>
                </w14:textFill>
              </w:rPr>
              <w:t>烟尘、二氧化硫、氮氧化物</w:t>
            </w:r>
          </w:p>
        </w:tc>
        <w:tc>
          <w:tcPr>
            <w:tcW w:w="275" w:type="pct"/>
            <w:vAlign w:val="center"/>
          </w:tcPr>
          <w:p w14:paraId="32B34439">
            <w:pPr>
              <w:pStyle w:val="78"/>
              <w:rPr>
                <w:color w:val="000000" w:themeColor="text1"/>
                <w14:textFill>
                  <w14:solidFill>
                    <w14:schemeClr w14:val="tx1"/>
                  </w14:solidFill>
                </w14:textFill>
              </w:rPr>
            </w:pPr>
            <w:r>
              <w:rPr>
                <w:color w:val="000000" w:themeColor="text1"/>
                <w14:textFill>
                  <w14:solidFill>
                    <w14:schemeClr w14:val="tx1"/>
                  </w14:solidFill>
                </w14:textFill>
              </w:rPr>
              <w:t>1次/年</w:t>
            </w:r>
          </w:p>
        </w:tc>
        <w:tc>
          <w:tcPr>
            <w:tcW w:w="344" w:type="pct"/>
            <w:vAlign w:val="center"/>
          </w:tcPr>
          <w:p w14:paraId="224D0A76">
            <w:pPr>
              <w:pStyle w:val="78"/>
              <w:rPr>
                <w:color w:val="000000" w:themeColor="text1"/>
                <w14:textFill>
                  <w14:solidFill>
                    <w14:schemeClr w14:val="tx1"/>
                  </w14:solidFill>
                </w14:textFill>
              </w:rPr>
            </w:pPr>
            <w:r>
              <w:rPr>
                <w:color w:val="000000" w:themeColor="text1"/>
                <w14:textFill>
                  <w14:solidFill>
                    <w14:schemeClr w14:val="tx1"/>
                  </w14:solidFill>
                </w14:textFill>
              </w:rPr>
              <w:t>有组织</w:t>
            </w:r>
          </w:p>
        </w:tc>
        <w:tc>
          <w:tcPr>
            <w:tcW w:w="857" w:type="pct"/>
            <w:vAlign w:val="center"/>
          </w:tcPr>
          <w:p w14:paraId="00971CD9">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二级</w:t>
            </w:r>
            <w:r>
              <w:rPr>
                <w:color w:val="000000" w:themeColor="text1"/>
                <w14:textFill>
                  <w14:solidFill>
                    <w14:schemeClr w14:val="tx1"/>
                  </w14:solidFill>
                </w14:textFill>
              </w:rPr>
              <w:t>SNAR+</w:t>
            </w:r>
            <w:r>
              <w:rPr>
                <w:rFonts w:hint="eastAsia"/>
                <w:color w:val="000000" w:themeColor="text1"/>
                <w14:textFill>
                  <w14:solidFill>
                    <w14:schemeClr w14:val="tx1"/>
                  </w14:solidFill>
                </w14:textFill>
              </w:rPr>
              <w:t>半干法脱酸+活性炭喷射+</w:t>
            </w:r>
            <w:r>
              <w:rPr>
                <w:color w:val="000000" w:themeColor="text1"/>
                <w14:textFill>
                  <w14:solidFill>
                    <w14:schemeClr w14:val="tx1"/>
                  </w14:solidFill>
                </w14:textFill>
              </w:rPr>
              <w:t>布袋除尘</w:t>
            </w:r>
          </w:p>
        </w:tc>
      </w:tr>
      <w:tr w14:paraId="28029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1C353038">
            <w:pPr>
              <w:pStyle w:val="78"/>
              <w:rPr>
                <w:color w:val="000000" w:themeColor="text1"/>
                <w14:textFill>
                  <w14:solidFill>
                    <w14:schemeClr w14:val="tx1"/>
                  </w14:solidFill>
                </w14:textFill>
              </w:rPr>
            </w:pPr>
          </w:p>
        </w:tc>
        <w:tc>
          <w:tcPr>
            <w:tcW w:w="752" w:type="pct"/>
            <w:vMerge w:val="continue"/>
            <w:vAlign w:val="center"/>
          </w:tcPr>
          <w:p w14:paraId="3F878F16">
            <w:pPr>
              <w:pStyle w:val="78"/>
              <w:rPr>
                <w:color w:val="000000" w:themeColor="text1"/>
                <w14:textFill>
                  <w14:solidFill>
                    <w14:schemeClr w14:val="tx1"/>
                  </w14:solidFill>
                </w14:textFill>
              </w:rPr>
            </w:pPr>
          </w:p>
        </w:tc>
        <w:tc>
          <w:tcPr>
            <w:tcW w:w="301" w:type="pct"/>
            <w:vMerge w:val="continue"/>
            <w:vAlign w:val="center"/>
          </w:tcPr>
          <w:p w14:paraId="4E89286A">
            <w:pPr>
              <w:pStyle w:val="78"/>
              <w:rPr>
                <w:color w:val="000000" w:themeColor="text1"/>
                <w14:textFill>
                  <w14:solidFill>
                    <w14:schemeClr w14:val="tx1"/>
                  </w14:solidFill>
                </w14:textFill>
              </w:rPr>
            </w:pPr>
          </w:p>
        </w:tc>
        <w:tc>
          <w:tcPr>
            <w:tcW w:w="270" w:type="pct"/>
            <w:vAlign w:val="center"/>
          </w:tcPr>
          <w:p w14:paraId="7EE05A26">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G</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8</w:t>
            </w:r>
          </w:p>
        </w:tc>
        <w:tc>
          <w:tcPr>
            <w:tcW w:w="907" w:type="pct"/>
            <w:vAlign w:val="center"/>
          </w:tcPr>
          <w:p w14:paraId="7FEF565E">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热催化剂罐启炉装填粉尘</w:t>
            </w:r>
          </w:p>
        </w:tc>
        <w:tc>
          <w:tcPr>
            <w:tcW w:w="984" w:type="pct"/>
            <w:vAlign w:val="center"/>
          </w:tcPr>
          <w:p w14:paraId="1BD14A03">
            <w:pPr>
              <w:pStyle w:val="78"/>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275" w:type="pct"/>
            <w:vAlign w:val="center"/>
          </w:tcPr>
          <w:p w14:paraId="4711244A">
            <w:pPr>
              <w:pStyle w:val="78"/>
              <w:rPr>
                <w:color w:val="000000" w:themeColor="text1"/>
                <w14:textFill>
                  <w14:solidFill>
                    <w14:schemeClr w14:val="tx1"/>
                  </w14:solidFill>
                </w14:textFill>
              </w:rPr>
            </w:pPr>
            <w:r>
              <w:rPr>
                <w:color w:val="000000" w:themeColor="text1"/>
                <w14:textFill>
                  <w14:solidFill>
                    <w14:schemeClr w14:val="tx1"/>
                  </w14:solidFill>
                </w14:textFill>
              </w:rPr>
              <w:t>1次/年</w:t>
            </w:r>
          </w:p>
        </w:tc>
        <w:tc>
          <w:tcPr>
            <w:tcW w:w="344" w:type="pct"/>
            <w:vAlign w:val="center"/>
          </w:tcPr>
          <w:p w14:paraId="77AA047E">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无</w:t>
            </w:r>
            <w:r>
              <w:rPr>
                <w:color w:val="000000" w:themeColor="text1"/>
                <w14:textFill>
                  <w14:solidFill>
                    <w14:schemeClr w14:val="tx1"/>
                  </w14:solidFill>
                </w14:textFill>
              </w:rPr>
              <w:t>组织</w:t>
            </w:r>
          </w:p>
        </w:tc>
        <w:tc>
          <w:tcPr>
            <w:tcW w:w="857" w:type="pct"/>
            <w:vAlign w:val="center"/>
          </w:tcPr>
          <w:p w14:paraId="507B5F44">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罐顶布袋除尘</w:t>
            </w:r>
          </w:p>
        </w:tc>
      </w:tr>
      <w:tr w14:paraId="26EB9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06C8CA7B">
            <w:pPr>
              <w:pStyle w:val="78"/>
              <w:rPr>
                <w:color w:val="000000" w:themeColor="text1"/>
                <w14:textFill>
                  <w14:solidFill>
                    <w14:schemeClr w14:val="tx1"/>
                  </w14:solidFill>
                </w14:textFill>
              </w:rPr>
            </w:pPr>
          </w:p>
        </w:tc>
        <w:tc>
          <w:tcPr>
            <w:tcW w:w="752" w:type="pct"/>
            <w:vAlign w:val="center"/>
          </w:tcPr>
          <w:p w14:paraId="600C7C84">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尾气回收装置</w:t>
            </w:r>
          </w:p>
        </w:tc>
        <w:tc>
          <w:tcPr>
            <w:tcW w:w="301" w:type="pct"/>
            <w:vAlign w:val="center"/>
          </w:tcPr>
          <w:p w14:paraId="5A11B7C2">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非正常</w:t>
            </w:r>
          </w:p>
        </w:tc>
        <w:tc>
          <w:tcPr>
            <w:tcW w:w="270" w:type="pct"/>
            <w:vAlign w:val="center"/>
          </w:tcPr>
          <w:p w14:paraId="74C36537">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G19</w:t>
            </w:r>
          </w:p>
        </w:tc>
        <w:tc>
          <w:tcPr>
            <w:tcW w:w="907" w:type="pct"/>
            <w:vAlign w:val="center"/>
          </w:tcPr>
          <w:p w14:paraId="070EE3B9">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开工焚烧烟气</w:t>
            </w:r>
          </w:p>
        </w:tc>
        <w:tc>
          <w:tcPr>
            <w:tcW w:w="984" w:type="pct"/>
            <w:vAlign w:val="center"/>
          </w:tcPr>
          <w:p w14:paraId="6142E3AE">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颗粒物、二氧化硫、氮氧化物</w:t>
            </w:r>
          </w:p>
        </w:tc>
        <w:tc>
          <w:tcPr>
            <w:tcW w:w="275" w:type="pct"/>
            <w:vAlign w:val="center"/>
          </w:tcPr>
          <w:p w14:paraId="5E25823F">
            <w:pPr>
              <w:pStyle w:val="78"/>
              <w:rPr>
                <w:color w:val="000000" w:themeColor="text1"/>
                <w14:textFill>
                  <w14:solidFill>
                    <w14:schemeClr w14:val="tx1"/>
                  </w14:solidFill>
                </w14:textFill>
              </w:rPr>
            </w:pPr>
            <w:r>
              <w:rPr>
                <w:color w:val="000000" w:themeColor="text1"/>
                <w14:textFill>
                  <w14:solidFill>
                    <w14:schemeClr w14:val="tx1"/>
                  </w14:solidFill>
                </w14:textFill>
              </w:rPr>
              <w:t>1次/年</w:t>
            </w:r>
          </w:p>
        </w:tc>
        <w:tc>
          <w:tcPr>
            <w:tcW w:w="344" w:type="pct"/>
            <w:vAlign w:val="center"/>
          </w:tcPr>
          <w:p w14:paraId="60028446">
            <w:pPr>
              <w:pStyle w:val="78"/>
              <w:rPr>
                <w:color w:val="000000" w:themeColor="text1"/>
                <w14:textFill>
                  <w14:solidFill>
                    <w14:schemeClr w14:val="tx1"/>
                  </w14:solidFill>
                </w14:textFill>
              </w:rPr>
            </w:pPr>
            <w:r>
              <w:rPr>
                <w:color w:val="000000" w:themeColor="text1"/>
                <w14:textFill>
                  <w14:solidFill>
                    <w14:schemeClr w14:val="tx1"/>
                  </w14:solidFill>
                </w14:textFill>
              </w:rPr>
              <w:t>有组织</w:t>
            </w:r>
          </w:p>
        </w:tc>
        <w:tc>
          <w:tcPr>
            <w:tcW w:w="857" w:type="pct"/>
            <w:vAlign w:val="center"/>
          </w:tcPr>
          <w:p w14:paraId="5B996604">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低氮燃烧+烟气循环</w:t>
            </w:r>
          </w:p>
        </w:tc>
      </w:tr>
      <w:tr w14:paraId="5D7A2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376F4204">
            <w:pPr>
              <w:pStyle w:val="78"/>
              <w:rPr>
                <w:color w:val="000000" w:themeColor="text1"/>
                <w14:textFill>
                  <w14:solidFill>
                    <w14:schemeClr w14:val="tx1"/>
                  </w14:solidFill>
                </w14:textFill>
              </w:rPr>
            </w:pPr>
          </w:p>
        </w:tc>
        <w:tc>
          <w:tcPr>
            <w:tcW w:w="752" w:type="pct"/>
            <w:vAlign w:val="center"/>
          </w:tcPr>
          <w:p w14:paraId="42447456">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火炬系统</w:t>
            </w:r>
          </w:p>
        </w:tc>
        <w:tc>
          <w:tcPr>
            <w:tcW w:w="301" w:type="pct"/>
            <w:vAlign w:val="center"/>
          </w:tcPr>
          <w:p w14:paraId="572FDBC3">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非正常</w:t>
            </w:r>
          </w:p>
        </w:tc>
        <w:tc>
          <w:tcPr>
            <w:tcW w:w="270" w:type="pct"/>
            <w:vAlign w:val="center"/>
          </w:tcPr>
          <w:p w14:paraId="620E9D7B">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G20</w:t>
            </w:r>
          </w:p>
        </w:tc>
        <w:tc>
          <w:tcPr>
            <w:tcW w:w="907" w:type="pct"/>
            <w:vAlign w:val="center"/>
          </w:tcPr>
          <w:p w14:paraId="65BC6920">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装置、罐区火灾、停电等放空</w:t>
            </w:r>
          </w:p>
        </w:tc>
        <w:tc>
          <w:tcPr>
            <w:tcW w:w="984" w:type="pct"/>
            <w:vAlign w:val="center"/>
          </w:tcPr>
          <w:p w14:paraId="0819CA9E">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非甲烷总烃</w:t>
            </w:r>
          </w:p>
        </w:tc>
        <w:tc>
          <w:tcPr>
            <w:tcW w:w="275" w:type="pct"/>
            <w:vAlign w:val="center"/>
          </w:tcPr>
          <w:p w14:paraId="607EC8A4">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次/年</w:t>
            </w:r>
          </w:p>
        </w:tc>
        <w:tc>
          <w:tcPr>
            <w:tcW w:w="344" w:type="pct"/>
            <w:vAlign w:val="center"/>
          </w:tcPr>
          <w:p w14:paraId="7AE43316">
            <w:pPr>
              <w:pStyle w:val="78"/>
              <w:rPr>
                <w:color w:val="000000" w:themeColor="text1"/>
                <w14:textFill>
                  <w14:solidFill>
                    <w14:schemeClr w14:val="tx1"/>
                  </w14:solidFill>
                </w14:textFill>
              </w:rPr>
            </w:pPr>
            <w:r>
              <w:rPr>
                <w:color w:val="000000" w:themeColor="text1"/>
                <w14:textFill>
                  <w14:solidFill>
                    <w14:schemeClr w14:val="tx1"/>
                  </w14:solidFill>
                </w14:textFill>
              </w:rPr>
              <w:t>有组织</w:t>
            </w:r>
          </w:p>
        </w:tc>
        <w:tc>
          <w:tcPr>
            <w:tcW w:w="857" w:type="pct"/>
            <w:vAlign w:val="center"/>
          </w:tcPr>
          <w:p w14:paraId="1F88C855">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焚烧</w:t>
            </w:r>
          </w:p>
        </w:tc>
      </w:tr>
      <w:tr w14:paraId="22693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restart"/>
            <w:vAlign w:val="center"/>
          </w:tcPr>
          <w:p w14:paraId="32A00EBA">
            <w:pPr>
              <w:pStyle w:val="78"/>
              <w:rPr>
                <w:color w:val="000000" w:themeColor="text1"/>
                <w14:textFill>
                  <w14:solidFill>
                    <w14:schemeClr w14:val="tx1"/>
                  </w14:solidFill>
                </w14:textFill>
              </w:rPr>
            </w:pPr>
            <w:r>
              <w:rPr>
                <w:color w:val="000000" w:themeColor="text1"/>
                <w14:textFill>
                  <w14:solidFill>
                    <w14:schemeClr w14:val="tx1"/>
                  </w14:solidFill>
                </w14:textFill>
              </w:rPr>
              <w:t>废水</w:t>
            </w:r>
          </w:p>
        </w:tc>
        <w:tc>
          <w:tcPr>
            <w:tcW w:w="752" w:type="pct"/>
            <w:vAlign w:val="center"/>
          </w:tcPr>
          <w:p w14:paraId="4161D1F5">
            <w:pPr>
              <w:pStyle w:val="78"/>
              <w:rPr>
                <w:color w:val="000000" w:themeColor="text1"/>
                <w14:textFill>
                  <w14:solidFill>
                    <w14:schemeClr w14:val="tx1"/>
                  </w14:solidFill>
                </w14:textFill>
              </w:rPr>
            </w:pPr>
            <w:r>
              <w:rPr>
                <w:color w:val="000000" w:themeColor="text1"/>
                <w14:textFill>
                  <w14:solidFill>
                    <w14:schemeClr w14:val="tx1"/>
                  </w14:solidFill>
                </w14:textFill>
              </w:rPr>
              <w:t>裂解单元</w:t>
            </w:r>
          </w:p>
        </w:tc>
        <w:tc>
          <w:tcPr>
            <w:tcW w:w="301" w:type="pct"/>
            <w:vAlign w:val="center"/>
          </w:tcPr>
          <w:p w14:paraId="60C07C6B">
            <w:pPr>
              <w:pStyle w:val="78"/>
              <w:rPr>
                <w:color w:val="000000" w:themeColor="text1"/>
                <w14:textFill>
                  <w14:solidFill>
                    <w14:schemeClr w14:val="tx1"/>
                  </w14:solidFill>
                </w14:textFill>
              </w:rPr>
            </w:pPr>
            <w:r>
              <w:rPr>
                <w:color w:val="000000" w:themeColor="text1"/>
                <w14:textFill>
                  <w14:solidFill>
                    <w14:schemeClr w14:val="tx1"/>
                  </w14:solidFill>
                </w14:textFill>
              </w:rPr>
              <w:t>正常</w:t>
            </w:r>
          </w:p>
        </w:tc>
        <w:tc>
          <w:tcPr>
            <w:tcW w:w="270" w:type="pct"/>
            <w:vAlign w:val="center"/>
          </w:tcPr>
          <w:p w14:paraId="5371FB99">
            <w:pPr>
              <w:pStyle w:val="78"/>
              <w:rPr>
                <w:color w:val="000000" w:themeColor="text1"/>
                <w14:textFill>
                  <w14:solidFill>
                    <w14:schemeClr w14:val="tx1"/>
                  </w14:solidFill>
                </w14:textFill>
              </w:rPr>
            </w:pPr>
            <w:r>
              <w:rPr>
                <w:color w:val="000000" w:themeColor="text1"/>
                <w14:textFill>
                  <w14:solidFill>
                    <w14:schemeClr w14:val="tx1"/>
                  </w14:solidFill>
                </w14:textFill>
              </w:rPr>
              <w:t>W1</w:t>
            </w:r>
          </w:p>
        </w:tc>
        <w:tc>
          <w:tcPr>
            <w:tcW w:w="907" w:type="pct"/>
            <w:vAlign w:val="center"/>
          </w:tcPr>
          <w:p w14:paraId="56CDF78B">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高浓度</w:t>
            </w:r>
            <w:r>
              <w:rPr>
                <w:color w:val="000000" w:themeColor="text1"/>
                <w14:textFill>
                  <w14:solidFill>
                    <w14:schemeClr w14:val="tx1"/>
                  </w14:solidFill>
                </w14:textFill>
              </w:rPr>
              <w:t>含盐废水</w:t>
            </w:r>
          </w:p>
        </w:tc>
        <w:tc>
          <w:tcPr>
            <w:tcW w:w="984" w:type="pct"/>
            <w:vAlign w:val="center"/>
          </w:tcPr>
          <w:p w14:paraId="369E7CF8">
            <w:pPr>
              <w:pStyle w:val="78"/>
              <w:rPr>
                <w:color w:val="000000" w:themeColor="text1"/>
                <w14:textFill>
                  <w14:solidFill>
                    <w14:schemeClr w14:val="tx1"/>
                  </w14:solidFill>
                </w14:textFill>
              </w:rPr>
            </w:pPr>
            <w:r>
              <w:rPr>
                <w:color w:val="000000" w:themeColor="text1"/>
                <w14:textFill>
                  <w14:solidFill>
                    <w14:schemeClr w14:val="tx1"/>
                  </w14:solidFill>
                </w14:textFill>
              </w:rPr>
              <w:t>COD</w:t>
            </w:r>
            <w:r>
              <w:rPr>
                <w:rFonts w:hint="eastAsia"/>
                <w:color w:val="000000" w:themeColor="text1"/>
                <w14:textFill>
                  <w14:solidFill>
                    <w14:schemeClr w14:val="tx1"/>
                  </w14:solidFill>
                </w14:textFill>
              </w:rPr>
              <w:t>cr</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SS、</w:t>
            </w:r>
            <w:r>
              <w:rPr>
                <w:rFonts w:hint="eastAsia"/>
                <w:color w:val="000000" w:themeColor="text1"/>
                <w14:textFill>
                  <w14:solidFill>
                    <w14:schemeClr w14:val="tx1"/>
                  </w14:solidFill>
                </w14:textFill>
              </w:rPr>
              <w:t>氨氮、</w:t>
            </w:r>
            <w:r>
              <w:rPr>
                <w:color w:val="000000" w:themeColor="text1"/>
                <w14:textFill>
                  <w14:solidFill>
                    <w14:schemeClr w14:val="tx1"/>
                  </w14:solidFill>
                </w14:textFill>
              </w:rPr>
              <w:t>石油类、TDS</w:t>
            </w:r>
            <w:r>
              <w:rPr>
                <w:rFonts w:hint="eastAsia"/>
                <w:color w:val="000000" w:themeColor="text1"/>
                <w14:textFill>
                  <w14:solidFill>
                    <w14:schemeClr w14:val="tx1"/>
                  </w14:solidFill>
                </w14:textFill>
              </w:rPr>
              <w:t>、硫化物</w:t>
            </w:r>
          </w:p>
        </w:tc>
        <w:tc>
          <w:tcPr>
            <w:tcW w:w="275" w:type="pct"/>
            <w:vAlign w:val="center"/>
          </w:tcPr>
          <w:p w14:paraId="792CF807">
            <w:pPr>
              <w:pStyle w:val="78"/>
              <w:rPr>
                <w:color w:val="000000" w:themeColor="text1"/>
                <w14:textFill>
                  <w14:solidFill>
                    <w14:schemeClr w14:val="tx1"/>
                  </w14:solidFill>
                </w14:textFill>
              </w:rPr>
            </w:pPr>
            <w:r>
              <w:rPr>
                <w:color w:val="000000" w:themeColor="text1"/>
                <w14:textFill>
                  <w14:solidFill>
                    <w14:schemeClr w14:val="tx1"/>
                  </w14:solidFill>
                </w14:textFill>
              </w:rPr>
              <w:t>每天</w:t>
            </w:r>
          </w:p>
        </w:tc>
        <w:tc>
          <w:tcPr>
            <w:tcW w:w="344" w:type="pct"/>
            <w:vAlign w:val="center"/>
          </w:tcPr>
          <w:p w14:paraId="4D341EC0">
            <w:pPr>
              <w:pStyle w:val="78"/>
              <w:rPr>
                <w:color w:val="000000" w:themeColor="text1"/>
                <w14:textFill>
                  <w14:solidFill>
                    <w14:schemeClr w14:val="tx1"/>
                  </w14:solidFill>
                </w14:textFill>
              </w:rPr>
            </w:pPr>
            <w:r>
              <w:rPr>
                <w:color w:val="000000" w:themeColor="text1"/>
                <w14:textFill>
                  <w14:solidFill>
                    <w14:schemeClr w14:val="tx1"/>
                  </w14:solidFill>
                </w14:textFill>
              </w:rPr>
              <w:t>/</w:t>
            </w:r>
          </w:p>
        </w:tc>
        <w:tc>
          <w:tcPr>
            <w:tcW w:w="857" w:type="pct"/>
            <w:vAlign w:val="center"/>
          </w:tcPr>
          <w:p w14:paraId="638C8F7A">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排入</w:t>
            </w:r>
            <w:r>
              <w:rPr>
                <w:color w:val="000000" w:themeColor="text1"/>
                <w14:textFill>
                  <w14:solidFill>
                    <w14:schemeClr w14:val="tx1"/>
                  </w14:solidFill>
                </w14:textFill>
              </w:rPr>
              <w:t>园区污水厂高浓度进水系统</w:t>
            </w:r>
          </w:p>
        </w:tc>
      </w:tr>
      <w:tr w14:paraId="2DC3E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38C18500">
            <w:pPr>
              <w:pStyle w:val="78"/>
              <w:rPr>
                <w:color w:val="000000" w:themeColor="text1"/>
                <w14:textFill>
                  <w14:solidFill>
                    <w14:schemeClr w14:val="tx1"/>
                  </w14:solidFill>
                </w14:textFill>
              </w:rPr>
            </w:pPr>
          </w:p>
        </w:tc>
        <w:tc>
          <w:tcPr>
            <w:tcW w:w="752" w:type="pct"/>
            <w:vAlign w:val="center"/>
          </w:tcPr>
          <w:p w14:paraId="73182A50">
            <w:pPr>
              <w:pStyle w:val="78"/>
              <w:rPr>
                <w:color w:val="000000" w:themeColor="text1"/>
                <w14:textFill>
                  <w14:solidFill>
                    <w14:schemeClr w14:val="tx1"/>
                  </w14:solidFill>
                </w14:textFill>
              </w:rPr>
            </w:pPr>
            <w:r>
              <w:rPr>
                <w:color w:val="000000" w:themeColor="text1"/>
                <w14:textFill>
                  <w14:solidFill>
                    <w14:schemeClr w14:val="tx1"/>
                  </w14:solidFill>
                </w14:textFill>
              </w:rPr>
              <w:t>员工生活办公</w:t>
            </w:r>
          </w:p>
        </w:tc>
        <w:tc>
          <w:tcPr>
            <w:tcW w:w="301" w:type="pct"/>
            <w:vAlign w:val="center"/>
          </w:tcPr>
          <w:p w14:paraId="011C2CB0">
            <w:pPr>
              <w:pStyle w:val="78"/>
              <w:rPr>
                <w:color w:val="000000" w:themeColor="text1"/>
                <w14:textFill>
                  <w14:solidFill>
                    <w14:schemeClr w14:val="tx1"/>
                  </w14:solidFill>
                </w14:textFill>
              </w:rPr>
            </w:pPr>
            <w:r>
              <w:rPr>
                <w:color w:val="000000" w:themeColor="text1"/>
                <w14:textFill>
                  <w14:solidFill>
                    <w14:schemeClr w14:val="tx1"/>
                  </w14:solidFill>
                </w14:textFill>
              </w:rPr>
              <w:t>正常</w:t>
            </w:r>
          </w:p>
        </w:tc>
        <w:tc>
          <w:tcPr>
            <w:tcW w:w="270" w:type="pct"/>
            <w:vAlign w:val="center"/>
          </w:tcPr>
          <w:p w14:paraId="30EB0586">
            <w:pPr>
              <w:pStyle w:val="78"/>
              <w:rPr>
                <w:color w:val="000000" w:themeColor="text1"/>
                <w14:textFill>
                  <w14:solidFill>
                    <w14:schemeClr w14:val="tx1"/>
                  </w14:solidFill>
                </w14:textFill>
              </w:rPr>
            </w:pPr>
            <w:r>
              <w:rPr>
                <w:color w:val="000000" w:themeColor="text1"/>
                <w14:textFill>
                  <w14:solidFill>
                    <w14:schemeClr w14:val="tx1"/>
                  </w14:solidFill>
                </w14:textFill>
              </w:rPr>
              <w:t>W</w:t>
            </w:r>
            <w:r>
              <w:rPr>
                <w:rFonts w:hint="eastAsia"/>
                <w:color w:val="000000" w:themeColor="text1"/>
                <w14:textFill>
                  <w14:solidFill>
                    <w14:schemeClr w14:val="tx1"/>
                  </w14:solidFill>
                </w14:textFill>
              </w:rPr>
              <w:t>2</w:t>
            </w:r>
          </w:p>
        </w:tc>
        <w:tc>
          <w:tcPr>
            <w:tcW w:w="907" w:type="pct"/>
            <w:vAlign w:val="center"/>
          </w:tcPr>
          <w:p w14:paraId="433FB841">
            <w:pPr>
              <w:pStyle w:val="78"/>
              <w:rPr>
                <w:color w:val="000000" w:themeColor="text1"/>
                <w14:textFill>
                  <w14:solidFill>
                    <w14:schemeClr w14:val="tx1"/>
                  </w14:solidFill>
                </w14:textFill>
              </w:rPr>
            </w:pPr>
            <w:r>
              <w:rPr>
                <w:color w:val="000000" w:themeColor="text1"/>
                <w14:textFill>
                  <w14:solidFill>
                    <w14:schemeClr w14:val="tx1"/>
                  </w14:solidFill>
                </w14:textFill>
              </w:rPr>
              <w:t>生活污水</w:t>
            </w:r>
          </w:p>
        </w:tc>
        <w:tc>
          <w:tcPr>
            <w:tcW w:w="984" w:type="pct"/>
            <w:vAlign w:val="center"/>
          </w:tcPr>
          <w:p w14:paraId="7E8C5B08">
            <w:pPr>
              <w:pStyle w:val="78"/>
              <w:rPr>
                <w:color w:val="000000" w:themeColor="text1"/>
                <w14:textFill>
                  <w14:solidFill>
                    <w14:schemeClr w14:val="tx1"/>
                  </w14:solidFill>
                </w14:textFill>
              </w:rPr>
            </w:pPr>
            <w:r>
              <w:rPr>
                <w:color w:val="000000" w:themeColor="text1"/>
                <w14:textFill>
                  <w14:solidFill>
                    <w14:schemeClr w14:val="tx1"/>
                  </w14:solidFill>
                </w14:textFill>
              </w:rPr>
              <w:t>COD、BOD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、SS、氨氮、</w:t>
            </w:r>
            <w:r>
              <w:rPr>
                <w:rFonts w:hint="eastAsia"/>
                <w:color w:val="000000" w:themeColor="text1"/>
                <w14:textFill>
                  <w14:solidFill>
                    <w14:schemeClr w14:val="tx1"/>
                  </w14:solidFill>
                </w14:textFill>
              </w:rPr>
              <w:t>总氮、总磷、</w:t>
            </w:r>
            <w:r>
              <w:rPr>
                <w:color w:val="000000" w:themeColor="text1"/>
                <w14:textFill>
                  <w14:solidFill>
                    <w14:schemeClr w14:val="tx1"/>
                  </w14:solidFill>
                </w14:textFill>
              </w:rPr>
              <w:t>动植物油</w:t>
            </w:r>
          </w:p>
        </w:tc>
        <w:tc>
          <w:tcPr>
            <w:tcW w:w="275" w:type="pct"/>
            <w:vAlign w:val="center"/>
          </w:tcPr>
          <w:p w14:paraId="698D3A17">
            <w:pPr>
              <w:pStyle w:val="78"/>
              <w:rPr>
                <w:color w:val="000000" w:themeColor="text1"/>
                <w14:textFill>
                  <w14:solidFill>
                    <w14:schemeClr w14:val="tx1"/>
                  </w14:solidFill>
                </w14:textFill>
              </w:rPr>
            </w:pPr>
            <w:r>
              <w:rPr>
                <w:color w:val="000000" w:themeColor="text1"/>
                <w14:textFill>
                  <w14:solidFill>
                    <w14:schemeClr w14:val="tx1"/>
                  </w14:solidFill>
                </w14:textFill>
              </w:rPr>
              <w:t>每天</w:t>
            </w:r>
          </w:p>
        </w:tc>
        <w:tc>
          <w:tcPr>
            <w:tcW w:w="344" w:type="pct"/>
            <w:vAlign w:val="center"/>
          </w:tcPr>
          <w:p w14:paraId="69FA6BAE">
            <w:pPr>
              <w:pStyle w:val="78"/>
              <w:rPr>
                <w:color w:val="000000" w:themeColor="text1"/>
                <w14:textFill>
                  <w14:solidFill>
                    <w14:schemeClr w14:val="tx1"/>
                  </w14:solidFill>
                </w14:textFill>
              </w:rPr>
            </w:pPr>
            <w:r>
              <w:rPr>
                <w:color w:val="000000" w:themeColor="text1"/>
                <w14:textFill>
                  <w14:solidFill>
                    <w14:schemeClr w14:val="tx1"/>
                  </w14:solidFill>
                </w14:textFill>
              </w:rPr>
              <w:t>/</w:t>
            </w:r>
          </w:p>
        </w:tc>
        <w:tc>
          <w:tcPr>
            <w:tcW w:w="857" w:type="pct"/>
            <w:vAlign w:val="center"/>
          </w:tcPr>
          <w:p w14:paraId="4701DE8F">
            <w:pPr>
              <w:pStyle w:val="78"/>
              <w:rPr>
                <w:color w:val="000000" w:themeColor="text1"/>
                <w14:textFill>
                  <w14:solidFill>
                    <w14:schemeClr w14:val="tx1"/>
                  </w14:solidFill>
                </w14:textFill>
              </w:rPr>
            </w:pPr>
            <w:r>
              <w:rPr>
                <w:color w:val="000000" w:themeColor="text1"/>
                <w14:textFill>
                  <w14:solidFill>
                    <w14:schemeClr w14:val="tx1"/>
                  </w14:solidFill>
                </w14:textFill>
              </w:rPr>
              <w:t>经隔油池、化粪池预处理后排入园区污水厂低浓度进水系统</w:t>
            </w:r>
          </w:p>
        </w:tc>
      </w:tr>
      <w:tr w14:paraId="3958F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4E868713">
            <w:pPr>
              <w:pStyle w:val="78"/>
              <w:rPr>
                <w:color w:val="000000" w:themeColor="text1"/>
                <w14:textFill>
                  <w14:solidFill>
                    <w14:schemeClr w14:val="tx1"/>
                  </w14:solidFill>
                </w14:textFill>
              </w:rPr>
            </w:pPr>
          </w:p>
        </w:tc>
        <w:tc>
          <w:tcPr>
            <w:tcW w:w="752" w:type="pct"/>
            <w:vAlign w:val="center"/>
          </w:tcPr>
          <w:p w14:paraId="19F8C1F1">
            <w:pPr>
              <w:pStyle w:val="78"/>
              <w:rPr>
                <w:color w:val="000000" w:themeColor="text1"/>
                <w14:textFill>
                  <w14:solidFill>
                    <w14:schemeClr w14:val="tx1"/>
                  </w14:solidFill>
                </w14:textFill>
              </w:rPr>
            </w:pPr>
            <w:r>
              <w:rPr>
                <w:color w:val="000000" w:themeColor="text1"/>
                <w14:textFill>
                  <w14:solidFill>
                    <w14:schemeClr w14:val="tx1"/>
                  </w14:solidFill>
                </w14:textFill>
              </w:rPr>
              <w:t>初期雨水</w:t>
            </w:r>
          </w:p>
        </w:tc>
        <w:tc>
          <w:tcPr>
            <w:tcW w:w="301" w:type="pct"/>
            <w:vAlign w:val="center"/>
          </w:tcPr>
          <w:p w14:paraId="7734EC73">
            <w:pPr>
              <w:pStyle w:val="78"/>
              <w:rPr>
                <w:color w:val="000000" w:themeColor="text1"/>
                <w14:textFill>
                  <w14:solidFill>
                    <w14:schemeClr w14:val="tx1"/>
                  </w14:solidFill>
                </w14:textFill>
              </w:rPr>
            </w:pPr>
            <w:r>
              <w:rPr>
                <w:color w:val="000000" w:themeColor="text1"/>
                <w14:textFill>
                  <w14:solidFill>
                    <w14:schemeClr w14:val="tx1"/>
                  </w14:solidFill>
                </w14:textFill>
              </w:rPr>
              <w:t>正常</w:t>
            </w:r>
          </w:p>
        </w:tc>
        <w:tc>
          <w:tcPr>
            <w:tcW w:w="270" w:type="pct"/>
            <w:vAlign w:val="center"/>
          </w:tcPr>
          <w:p w14:paraId="445FF6EE">
            <w:pPr>
              <w:pStyle w:val="78"/>
              <w:rPr>
                <w:color w:val="000000" w:themeColor="text1"/>
                <w14:textFill>
                  <w14:solidFill>
                    <w14:schemeClr w14:val="tx1"/>
                  </w14:solidFill>
                </w14:textFill>
              </w:rPr>
            </w:pPr>
            <w:r>
              <w:rPr>
                <w:color w:val="000000" w:themeColor="text1"/>
                <w14:textFill>
                  <w14:solidFill>
                    <w14:schemeClr w14:val="tx1"/>
                  </w14:solidFill>
                </w14:textFill>
              </w:rPr>
              <w:t>W</w:t>
            </w:r>
            <w:r>
              <w:rPr>
                <w:rFonts w:hint="eastAsia"/>
                <w:color w:val="000000" w:themeColor="text1"/>
                <w14:textFill>
                  <w14:solidFill>
                    <w14:schemeClr w14:val="tx1"/>
                  </w14:solidFill>
                </w14:textFill>
              </w:rPr>
              <w:t>3</w:t>
            </w:r>
          </w:p>
        </w:tc>
        <w:tc>
          <w:tcPr>
            <w:tcW w:w="907" w:type="pct"/>
            <w:vAlign w:val="center"/>
          </w:tcPr>
          <w:p w14:paraId="3090EBBE">
            <w:pPr>
              <w:pStyle w:val="78"/>
              <w:rPr>
                <w:color w:val="000000" w:themeColor="text1"/>
                <w14:textFill>
                  <w14:solidFill>
                    <w14:schemeClr w14:val="tx1"/>
                  </w14:solidFill>
                </w14:textFill>
              </w:rPr>
            </w:pPr>
            <w:r>
              <w:rPr>
                <w:color w:val="000000" w:themeColor="text1"/>
                <w14:textFill>
                  <w14:solidFill>
                    <w14:schemeClr w14:val="tx1"/>
                  </w14:solidFill>
                </w14:textFill>
              </w:rPr>
              <w:t>初期雨水</w:t>
            </w:r>
          </w:p>
        </w:tc>
        <w:tc>
          <w:tcPr>
            <w:tcW w:w="984" w:type="pct"/>
            <w:vAlign w:val="center"/>
          </w:tcPr>
          <w:p w14:paraId="42B0A559">
            <w:pPr>
              <w:pStyle w:val="78"/>
              <w:rPr>
                <w:color w:val="000000" w:themeColor="text1"/>
                <w14:textFill>
                  <w14:solidFill>
                    <w14:schemeClr w14:val="tx1"/>
                  </w14:solidFill>
                </w14:textFill>
              </w:rPr>
            </w:pPr>
            <w:r>
              <w:rPr>
                <w:color w:val="000000" w:themeColor="text1"/>
                <w14:textFill>
                  <w14:solidFill>
                    <w14:schemeClr w14:val="tx1"/>
                  </w14:solidFill>
                </w14:textFill>
              </w:rPr>
              <w:t>COD、</w:t>
            </w:r>
            <w:r>
              <w:rPr>
                <w:rFonts w:hint="eastAsia"/>
                <w:color w:val="000000" w:themeColor="text1"/>
                <w14:textFill>
                  <w14:solidFill>
                    <w14:schemeClr w14:val="tx1"/>
                  </w14:solidFill>
                </w14:textFill>
              </w:rPr>
              <w:t>石油类</w:t>
            </w:r>
          </w:p>
        </w:tc>
        <w:tc>
          <w:tcPr>
            <w:tcW w:w="275" w:type="pct"/>
            <w:vAlign w:val="center"/>
          </w:tcPr>
          <w:p w14:paraId="0DC4328F">
            <w:pPr>
              <w:pStyle w:val="78"/>
              <w:rPr>
                <w:color w:val="000000" w:themeColor="text1"/>
                <w14:textFill>
                  <w14:solidFill>
                    <w14:schemeClr w14:val="tx1"/>
                  </w14:solidFill>
                </w14:textFill>
              </w:rPr>
            </w:pPr>
            <w:r>
              <w:rPr>
                <w:color w:val="000000" w:themeColor="text1"/>
                <w14:textFill>
                  <w14:solidFill>
                    <w14:schemeClr w14:val="tx1"/>
                  </w14:solidFill>
                </w14:textFill>
              </w:rPr>
              <w:t>雨天</w:t>
            </w:r>
          </w:p>
        </w:tc>
        <w:tc>
          <w:tcPr>
            <w:tcW w:w="344" w:type="pct"/>
            <w:vAlign w:val="center"/>
          </w:tcPr>
          <w:p w14:paraId="3AD448A7">
            <w:pPr>
              <w:pStyle w:val="78"/>
              <w:rPr>
                <w:color w:val="000000" w:themeColor="text1"/>
                <w14:textFill>
                  <w14:solidFill>
                    <w14:schemeClr w14:val="tx1"/>
                  </w14:solidFill>
                </w14:textFill>
              </w:rPr>
            </w:pPr>
            <w:r>
              <w:rPr>
                <w:color w:val="000000" w:themeColor="text1"/>
                <w14:textFill>
                  <w14:solidFill>
                    <w14:schemeClr w14:val="tx1"/>
                  </w14:solidFill>
                </w14:textFill>
              </w:rPr>
              <w:t>/</w:t>
            </w:r>
          </w:p>
        </w:tc>
        <w:tc>
          <w:tcPr>
            <w:tcW w:w="857" w:type="pct"/>
            <w:vAlign w:val="center"/>
          </w:tcPr>
          <w:p w14:paraId="7CF40B0D">
            <w:pPr>
              <w:pStyle w:val="78"/>
              <w:rPr>
                <w:color w:val="000000" w:themeColor="text1"/>
                <w14:textFill>
                  <w14:solidFill>
                    <w14:schemeClr w14:val="tx1"/>
                  </w14:solidFill>
                </w14:textFill>
              </w:rPr>
            </w:pPr>
            <w:r>
              <w:rPr>
                <w:color w:val="000000" w:themeColor="text1"/>
                <w14:textFill>
                  <w14:solidFill>
                    <w14:schemeClr w14:val="tx1"/>
                  </w14:solidFill>
                </w14:textFill>
              </w:rPr>
              <w:t>排入园区污水厂低浓度进水系统</w:t>
            </w:r>
          </w:p>
        </w:tc>
      </w:tr>
      <w:tr w14:paraId="30309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240F453B">
            <w:pPr>
              <w:pStyle w:val="78"/>
              <w:rPr>
                <w:color w:val="000000" w:themeColor="text1"/>
                <w14:textFill>
                  <w14:solidFill>
                    <w14:schemeClr w14:val="tx1"/>
                  </w14:solidFill>
                </w14:textFill>
              </w:rPr>
            </w:pPr>
          </w:p>
        </w:tc>
        <w:tc>
          <w:tcPr>
            <w:tcW w:w="752" w:type="pct"/>
            <w:vAlign w:val="center"/>
          </w:tcPr>
          <w:p w14:paraId="78DF9D08">
            <w:pPr>
              <w:pStyle w:val="78"/>
              <w:rPr>
                <w:color w:val="000000" w:themeColor="text1"/>
                <w14:textFill>
                  <w14:solidFill>
                    <w14:schemeClr w14:val="tx1"/>
                  </w14:solidFill>
                </w14:textFill>
              </w:rPr>
            </w:pPr>
            <w:r>
              <w:rPr>
                <w:color w:val="000000" w:themeColor="text1"/>
                <w14:textFill>
                  <w14:solidFill>
                    <w14:schemeClr w14:val="tx1"/>
                  </w14:solidFill>
                </w14:textFill>
              </w:rPr>
              <w:t>循环水场</w:t>
            </w:r>
          </w:p>
        </w:tc>
        <w:tc>
          <w:tcPr>
            <w:tcW w:w="301" w:type="pct"/>
            <w:vAlign w:val="center"/>
          </w:tcPr>
          <w:p w14:paraId="35982961">
            <w:pPr>
              <w:pStyle w:val="78"/>
              <w:rPr>
                <w:color w:val="000000" w:themeColor="text1"/>
                <w14:textFill>
                  <w14:solidFill>
                    <w14:schemeClr w14:val="tx1"/>
                  </w14:solidFill>
                </w14:textFill>
              </w:rPr>
            </w:pPr>
            <w:r>
              <w:rPr>
                <w:color w:val="000000" w:themeColor="text1"/>
                <w14:textFill>
                  <w14:solidFill>
                    <w14:schemeClr w14:val="tx1"/>
                  </w14:solidFill>
                </w14:textFill>
              </w:rPr>
              <w:t>正常</w:t>
            </w:r>
          </w:p>
        </w:tc>
        <w:tc>
          <w:tcPr>
            <w:tcW w:w="270" w:type="pct"/>
            <w:vAlign w:val="center"/>
          </w:tcPr>
          <w:p w14:paraId="29783040">
            <w:pPr>
              <w:pStyle w:val="78"/>
              <w:rPr>
                <w:color w:val="000000" w:themeColor="text1"/>
                <w14:textFill>
                  <w14:solidFill>
                    <w14:schemeClr w14:val="tx1"/>
                  </w14:solidFill>
                </w14:textFill>
              </w:rPr>
            </w:pPr>
            <w:r>
              <w:rPr>
                <w:color w:val="000000" w:themeColor="text1"/>
                <w14:textFill>
                  <w14:solidFill>
                    <w14:schemeClr w14:val="tx1"/>
                  </w14:solidFill>
                </w14:textFill>
              </w:rPr>
              <w:t>W</w:t>
            </w:r>
            <w:r>
              <w:rPr>
                <w:rFonts w:hint="eastAsia"/>
                <w:color w:val="000000" w:themeColor="text1"/>
                <w14:textFill>
                  <w14:solidFill>
                    <w14:schemeClr w14:val="tx1"/>
                  </w14:solidFill>
                </w14:textFill>
              </w:rPr>
              <w:t>4</w:t>
            </w:r>
          </w:p>
        </w:tc>
        <w:tc>
          <w:tcPr>
            <w:tcW w:w="907" w:type="pct"/>
            <w:vAlign w:val="center"/>
          </w:tcPr>
          <w:p w14:paraId="02DFE211">
            <w:pPr>
              <w:pStyle w:val="78"/>
              <w:rPr>
                <w:color w:val="000000" w:themeColor="text1"/>
                <w14:textFill>
                  <w14:solidFill>
                    <w14:schemeClr w14:val="tx1"/>
                  </w14:solidFill>
                </w14:textFill>
              </w:rPr>
            </w:pPr>
            <w:r>
              <w:rPr>
                <w:color w:val="000000" w:themeColor="text1"/>
                <w14:textFill>
                  <w14:solidFill>
                    <w14:schemeClr w14:val="tx1"/>
                  </w14:solidFill>
                </w14:textFill>
              </w:rPr>
              <w:t>循环水场排水</w:t>
            </w:r>
          </w:p>
        </w:tc>
        <w:tc>
          <w:tcPr>
            <w:tcW w:w="984" w:type="pct"/>
            <w:vAlign w:val="center"/>
          </w:tcPr>
          <w:p w14:paraId="61F05F58">
            <w:pPr>
              <w:pStyle w:val="78"/>
              <w:rPr>
                <w:color w:val="000000" w:themeColor="text1"/>
                <w14:textFill>
                  <w14:solidFill>
                    <w14:schemeClr w14:val="tx1"/>
                  </w14:solidFill>
                </w14:textFill>
              </w:rPr>
            </w:pPr>
            <w:r>
              <w:rPr>
                <w:color w:val="000000" w:themeColor="text1"/>
                <w14:textFill>
                  <w14:solidFill>
                    <w14:schemeClr w14:val="tx1"/>
                  </w14:solidFill>
                </w14:textFill>
              </w:rPr>
              <w:t>COD、</w:t>
            </w:r>
            <w:r>
              <w:rPr>
                <w:rFonts w:hint="eastAsia"/>
                <w:color w:val="000000" w:themeColor="text1"/>
                <w14:textFill>
                  <w14:solidFill>
                    <w14:schemeClr w14:val="tx1"/>
                  </w14:solidFill>
                </w14:textFill>
              </w:rPr>
              <w:t>氨氮、总氮、总磷</w:t>
            </w:r>
          </w:p>
        </w:tc>
        <w:tc>
          <w:tcPr>
            <w:tcW w:w="275" w:type="pct"/>
            <w:vAlign w:val="center"/>
          </w:tcPr>
          <w:p w14:paraId="5D86A383">
            <w:pPr>
              <w:pStyle w:val="78"/>
              <w:rPr>
                <w:color w:val="000000" w:themeColor="text1"/>
                <w14:textFill>
                  <w14:solidFill>
                    <w14:schemeClr w14:val="tx1"/>
                  </w14:solidFill>
                </w14:textFill>
              </w:rPr>
            </w:pPr>
            <w:r>
              <w:rPr>
                <w:color w:val="000000" w:themeColor="text1"/>
                <w14:textFill>
                  <w14:solidFill>
                    <w14:schemeClr w14:val="tx1"/>
                  </w14:solidFill>
                </w14:textFill>
              </w:rPr>
              <w:t>每天</w:t>
            </w:r>
          </w:p>
        </w:tc>
        <w:tc>
          <w:tcPr>
            <w:tcW w:w="344" w:type="pct"/>
            <w:vAlign w:val="center"/>
          </w:tcPr>
          <w:p w14:paraId="113BC2B1">
            <w:pPr>
              <w:pStyle w:val="78"/>
              <w:rPr>
                <w:color w:val="000000" w:themeColor="text1"/>
                <w14:textFill>
                  <w14:solidFill>
                    <w14:schemeClr w14:val="tx1"/>
                  </w14:solidFill>
                </w14:textFill>
              </w:rPr>
            </w:pPr>
            <w:r>
              <w:rPr>
                <w:color w:val="000000" w:themeColor="text1"/>
                <w14:textFill>
                  <w14:solidFill>
                    <w14:schemeClr w14:val="tx1"/>
                  </w14:solidFill>
                </w14:textFill>
              </w:rPr>
              <w:t>/</w:t>
            </w:r>
          </w:p>
        </w:tc>
        <w:tc>
          <w:tcPr>
            <w:tcW w:w="857" w:type="pct"/>
            <w:vAlign w:val="center"/>
          </w:tcPr>
          <w:p w14:paraId="3CA8BB92">
            <w:pPr>
              <w:pStyle w:val="78"/>
              <w:rPr>
                <w:color w:val="000000" w:themeColor="text1"/>
                <w14:textFill>
                  <w14:solidFill>
                    <w14:schemeClr w14:val="tx1"/>
                  </w14:solidFill>
                </w14:textFill>
              </w:rPr>
            </w:pPr>
            <w:r>
              <w:rPr>
                <w:color w:val="000000" w:themeColor="text1"/>
                <w14:textFill>
                  <w14:solidFill>
                    <w14:schemeClr w14:val="tx1"/>
                  </w14:solidFill>
                </w14:textFill>
              </w:rPr>
              <w:t>排入园区污水厂低浓度进水系统</w:t>
            </w:r>
          </w:p>
        </w:tc>
      </w:tr>
      <w:tr w14:paraId="42592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5417A3BF">
            <w:pPr>
              <w:pStyle w:val="78"/>
              <w:rPr>
                <w:color w:val="000000" w:themeColor="text1"/>
                <w14:textFill>
                  <w14:solidFill>
                    <w14:schemeClr w14:val="tx1"/>
                  </w14:solidFill>
                </w14:textFill>
              </w:rPr>
            </w:pPr>
          </w:p>
        </w:tc>
        <w:tc>
          <w:tcPr>
            <w:tcW w:w="752" w:type="pct"/>
            <w:vAlign w:val="center"/>
          </w:tcPr>
          <w:p w14:paraId="29F1CB94">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除盐水站</w:t>
            </w:r>
          </w:p>
        </w:tc>
        <w:tc>
          <w:tcPr>
            <w:tcW w:w="301" w:type="pct"/>
            <w:vAlign w:val="center"/>
          </w:tcPr>
          <w:p w14:paraId="3C1BA38A">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正常</w:t>
            </w:r>
          </w:p>
        </w:tc>
        <w:tc>
          <w:tcPr>
            <w:tcW w:w="270" w:type="pct"/>
            <w:vAlign w:val="center"/>
          </w:tcPr>
          <w:p w14:paraId="0B5DB682">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W5</w:t>
            </w:r>
          </w:p>
        </w:tc>
        <w:tc>
          <w:tcPr>
            <w:tcW w:w="907" w:type="pct"/>
            <w:vAlign w:val="center"/>
          </w:tcPr>
          <w:p w14:paraId="252F56BF">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除盐水站浓水</w:t>
            </w:r>
          </w:p>
        </w:tc>
        <w:tc>
          <w:tcPr>
            <w:tcW w:w="984" w:type="pct"/>
            <w:vAlign w:val="center"/>
          </w:tcPr>
          <w:p w14:paraId="241F95BC">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COD、SS、氨氮、总氮、总磷</w:t>
            </w:r>
          </w:p>
        </w:tc>
        <w:tc>
          <w:tcPr>
            <w:tcW w:w="275" w:type="pct"/>
            <w:vAlign w:val="center"/>
          </w:tcPr>
          <w:p w14:paraId="6AC0178C">
            <w:pPr>
              <w:pStyle w:val="78"/>
              <w:rPr>
                <w:color w:val="000000" w:themeColor="text1"/>
                <w14:textFill>
                  <w14:solidFill>
                    <w14:schemeClr w14:val="tx1"/>
                  </w14:solidFill>
                </w14:textFill>
              </w:rPr>
            </w:pPr>
            <w:r>
              <w:rPr>
                <w:color w:val="000000" w:themeColor="text1"/>
                <w14:textFill>
                  <w14:solidFill>
                    <w14:schemeClr w14:val="tx1"/>
                  </w14:solidFill>
                </w14:textFill>
              </w:rPr>
              <w:t>每天</w:t>
            </w:r>
          </w:p>
        </w:tc>
        <w:tc>
          <w:tcPr>
            <w:tcW w:w="344" w:type="pct"/>
            <w:vAlign w:val="center"/>
          </w:tcPr>
          <w:p w14:paraId="66545649">
            <w:pPr>
              <w:pStyle w:val="78"/>
              <w:rPr>
                <w:color w:val="000000" w:themeColor="text1"/>
                <w14:textFill>
                  <w14:solidFill>
                    <w14:schemeClr w14:val="tx1"/>
                  </w14:solidFill>
                </w14:textFill>
              </w:rPr>
            </w:pPr>
            <w:r>
              <w:rPr>
                <w:color w:val="000000" w:themeColor="text1"/>
                <w14:textFill>
                  <w14:solidFill>
                    <w14:schemeClr w14:val="tx1"/>
                  </w14:solidFill>
                </w14:textFill>
              </w:rPr>
              <w:t>/</w:t>
            </w:r>
          </w:p>
        </w:tc>
        <w:tc>
          <w:tcPr>
            <w:tcW w:w="857" w:type="pct"/>
            <w:vAlign w:val="center"/>
          </w:tcPr>
          <w:p w14:paraId="4C7F1519">
            <w:pPr>
              <w:pStyle w:val="78"/>
              <w:rPr>
                <w:color w:val="000000" w:themeColor="text1"/>
                <w14:textFill>
                  <w14:solidFill>
                    <w14:schemeClr w14:val="tx1"/>
                  </w14:solidFill>
                </w14:textFill>
              </w:rPr>
            </w:pPr>
            <w:r>
              <w:rPr>
                <w:color w:val="000000" w:themeColor="text1"/>
                <w14:textFill>
                  <w14:solidFill>
                    <w14:schemeClr w14:val="tx1"/>
                  </w14:solidFill>
                </w14:textFill>
              </w:rPr>
              <w:t>排入园区污水厂低浓度进水系统</w:t>
            </w:r>
          </w:p>
        </w:tc>
      </w:tr>
      <w:tr w14:paraId="07A4F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72245A85">
            <w:pPr>
              <w:pStyle w:val="78"/>
              <w:rPr>
                <w:color w:val="000000" w:themeColor="text1"/>
                <w14:textFill>
                  <w14:solidFill>
                    <w14:schemeClr w14:val="tx1"/>
                  </w14:solidFill>
                </w14:textFill>
              </w:rPr>
            </w:pPr>
          </w:p>
        </w:tc>
        <w:tc>
          <w:tcPr>
            <w:tcW w:w="752" w:type="pct"/>
            <w:vAlign w:val="center"/>
          </w:tcPr>
          <w:p w14:paraId="77B187DD">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余热锅炉、尾气回收装置</w:t>
            </w:r>
          </w:p>
        </w:tc>
        <w:tc>
          <w:tcPr>
            <w:tcW w:w="301" w:type="pct"/>
            <w:vAlign w:val="center"/>
          </w:tcPr>
          <w:p w14:paraId="70B62AAF">
            <w:pPr>
              <w:pStyle w:val="78"/>
              <w:rPr>
                <w:color w:val="000000" w:themeColor="text1"/>
                <w14:textFill>
                  <w14:solidFill>
                    <w14:schemeClr w14:val="tx1"/>
                  </w14:solidFill>
                </w14:textFill>
              </w:rPr>
            </w:pPr>
            <w:r>
              <w:rPr>
                <w:color w:val="000000" w:themeColor="text1"/>
                <w14:textFill>
                  <w14:solidFill>
                    <w14:schemeClr w14:val="tx1"/>
                  </w14:solidFill>
                </w14:textFill>
              </w:rPr>
              <w:t>正常</w:t>
            </w:r>
          </w:p>
        </w:tc>
        <w:tc>
          <w:tcPr>
            <w:tcW w:w="270" w:type="pct"/>
            <w:vAlign w:val="center"/>
          </w:tcPr>
          <w:p w14:paraId="17907017">
            <w:pPr>
              <w:pStyle w:val="78"/>
              <w:rPr>
                <w:color w:val="000000" w:themeColor="text1"/>
                <w14:textFill>
                  <w14:solidFill>
                    <w14:schemeClr w14:val="tx1"/>
                  </w14:solidFill>
                </w14:textFill>
              </w:rPr>
            </w:pPr>
            <w:r>
              <w:rPr>
                <w:color w:val="000000" w:themeColor="text1"/>
                <w14:textFill>
                  <w14:solidFill>
                    <w14:schemeClr w14:val="tx1"/>
                  </w14:solidFill>
                </w14:textFill>
              </w:rPr>
              <w:t>W</w:t>
            </w:r>
            <w:r>
              <w:rPr>
                <w:rFonts w:hint="eastAsia"/>
                <w:color w:val="000000" w:themeColor="text1"/>
                <w14:textFill>
                  <w14:solidFill>
                    <w14:schemeClr w14:val="tx1"/>
                  </w14:solidFill>
                </w14:textFill>
              </w:rPr>
              <w:t>6</w:t>
            </w:r>
          </w:p>
        </w:tc>
        <w:tc>
          <w:tcPr>
            <w:tcW w:w="907" w:type="pct"/>
            <w:vAlign w:val="center"/>
          </w:tcPr>
          <w:p w14:paraId="1B28E738">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余热锅炉、尾气回收装置排水</w:t>
            </w:r>
          </w:p>
        </w:tc>
        <w:tc>
          <w:tcPr>
            <w:tcW w:w="984" w:type="pct"/>
            <w:vAlign w:val="center"/>
          </w:tcPr>
          <w:p w14:paraId="0B3B000D">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COD、SS</w:t>
            </w:r>
          </w:p>
        </w:tc>
        <w:tc>
          <w:tcPr>
            <w:tcW w:w="275" w:type="pct"/>
            <w:vAlign w:val="center"/>
          </w:tcPr>
          <w:p w14:paraId="717DA8BE">
            <w:pPr>
              <w:pStyle w:val="78"/>
              <w:rPr>
                <w:color w:val="000000" w:themeColor="text1"/>
                <w14:textFill>
                  <w14:solidFill>
                    <w14:schemeClr w14:val="tx1"/>
                  </w14:solidFill>
                </w14:textFill>
              </w:rPr>
            </w:pPr>
            <w:r>
              <w:rPr>
                <w:color w:val="000000" w:themeColor="text1"/>
                <w14:textFill>
                  <w14:solidFill>
                    <w14:schemeClr w14:val="tx1"/>
                  </w14:solidFill>
                </w14:textFill>
              </w:rPr>
              <w:t>每天</w:t>
            </w:r>
          </w:p>
        </w:tc>
        <w:tc>
          <w:tcPr>
            <w:tcW w:w="344" w:type="pct"/>
            <w:vAlign w:val="center"/>
          </w:tcPr>
          <w:p w14:paraId="7CBF7FCC">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57" w:type="pct"/>
            <w:vAlign w:val="center"/>
          </w:tcPr>
          <w:p w14:paraId="5996C233">
            <w:pPr>
              <w:pStyle w:val="78"/>
              <w:rPr>
                <w:color w:val="000000" w:themeColor="text1"/>
                <w14:textFill>
                  <w14:solidFill>
                    <w14:schemeClr w14:val="tx1"/>
                  </w14:solidFill>
                </w14:textFill>
              </w:rPr>
            </w:pPr>
            <w:r>
              <w:rPr>
                <w:color w:val="000000" w:themeColor="text1"/>
                <w14:textFill>
                  <w14:solidFill>
                    <w14:schemeClr w14:val="tx1"/>
                  </w14:solidFill>
                </w14:textFill>
              </w:rPr>
              <w:t>排入园区污水厂低浓度进水系统</w:t>
            </w:r>
          </w:p>
        </w:tc>
      </w:tr>
      <w:tr w14:paraId="3413F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5F06FDC0">
            <w:pPr>
              <w:pStyle w:val="78"/>
              <w:rPr>
                <w:color w:val="000000" w:themeColor="text1"/>
                <w14:textFill>
                  <w14:solidFill>
                    <w14:schemeClr w14:val="tx1"/>
                  </w14:solidFill>
                </w14:textFill>
              </w:rPr>
            </w:pPr>
          </w:p>
        </w:tc>
        <w:tc>
          <w:tcPr>
            <w:tcW w:w="752" w:type="pct"/>
            <w:vAlign w:val="center"/>
          </w:tcPr>
          <w:p w14:paraId="2A4192EE">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地面冲清洗</w:t>
            </w:r>
          </w:p>
        </w:tc>
        <w:tc>
          <w:tcPr>
            <w:tcW w:w="301" w:type="pct"/>
            <w:vAlign w:val="center"/>
          </w:tcPr>
          <w:p w14:paraId="30AE88AE">
            <w:pPr>
              <w:pStyle w:val="78"/>
              <w:rPr>
                <w:color w:val="000000" w:themeColor="text1"/>
                <w14:textFill>
                  <w14:solidFill>
                    <w14:schemeClr w14:val="tx1"/>
                  </w14:solidFill>
                </w14:textFill>
              </w:rPr>
            </w:pPr>
            <w:r>
              <w:rPr>
                <w:color w:val="000000" w:themeColor="text1"/>
                <w14:textFill>
                  <w14:solidFill>
                    <w14:schemeClr w14:val="tx1"/>
                  </w14:solidFill>
                </w14:textFill>
              </w:rPr>
              <w:t>正常</w:t>
            </w:r>
          </w:p>
        </w:tc>
        <w:tc>
          <w:tcPr>
            <w:tcW w:w="270" w:type="pct"/>
            <w:vAlign w:val="center"/>
          </w:tcPr>
          <w:p w14:paraId="32BE5B58">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W7</w:t>
            </w:r>
          </w:p>
        </w:tc>
        <w:tc>
          <w:tcPr>
            <w:tcW w:w="907" w:type="pct"/>
            <w:vAlign w:val="center"/>
          </w:tcPr>
          <w:p w14:paraId="4BC31A88">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地面冲洗水</w:t>
            </w:r>
          </w:p>
        </w:tc>
        <w:tc>
          <w:tcPr>
            <w:tcW w:w="984" w:type="pct"/>
            <w:vAlign w:val="center"/>
          </w:tcPr>
          <w:p w14:paraId="16DDABE6">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COD、SS</w:t>
            </w:r>
          </w:p>
        </w:tc>
        <w:tc>
          <w:tcPr>
            <w:tcW w:w="275" w:type="pct"/>
            <w:vAlign w:val="center"/>
          </w:tcPr>
          <w:p w14:paraId="51185DE3">
            <w:pPr>
              <w:pStyle w:val="78"/>
              <w:rPr>
                <w:color w:val="000000" w:themeColor="text1"/>
                <w14:textFill>
                  <w14:solidFill>
                    <w14:schemeClr w14:val="tx1"/>
                  </w14:solidFill>
                </w14:textFill>
              </w:rPr>
            </w:pPr>
            <w:r>
              <w:rPr>
                <w:color w:val="000000" w:themeColor="text1"/>
                <w14:textFill>
                  <w14:solidFill>
                    <w14:schemeClr w14:val="tx1"/>
                  </w14:solidFill>
                </w14:textFill>
              </w:rPr>
              <w:t>每天</w:t>
            </w:r>
          </w:p>
        </w:tc>
        <w:tc>
          <w:tcPr>
            <w:tcW w:w="344" w:type="pct"/>
            <w:vAlign w:val="center"/>
          </w:tcPr>
          <w:p w14:paraId="2ED6A44F">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57" w:type="pct"/>
            <w:vAlign w:val="center"/>
          </w:tcPr>
          <w:p w14:paraId="7B6A322D">
            <w:pPr>
              <w:pStyle w:val="78"/>
              <w:rPr>
                <w:color w:val="000000" w:themeColor="text1"/>
                <w14:textFill>
                  <w14:solidFill>
                    <w14:schemeClr w14:val="tx1"/>
                  </w14:solidFill>
                </w14:textFill>
              </w:rPr>
            </w:pPr>
            <w:r>
              <w:rPr>
                <w:color w:val="000000" w:themeColor="text1"/>
                <w14:textFill>
                  <w14:solidFill>
                    <w14:schemeClr w14:val="tx1"/>
                  </w14:solidFill>
                </w14:textFill>
              </w:rPr>
              <w:t>排入园区污水厂低浓度进水系统</w:t>
            </w:r>
          </w:p>
        </w:tc>
      </w:tr>
      <w:tr w14:paraId="2E779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7C70E816">
            <w:pPr>
              <w:pStyle w:val="78"/>
              <w:rPr>
                <w:color w:val="000000" w:themeColor="text1"/>
                <w14:textFill>
                  <w14:solidFill>
                    <w14:schemeClr w14:val="tx1"/>
                  </w14:solidFill>
                </w14:textFill>
              </w:rPr>
            </w:pPr>
          </w:p>
        </w:tc>
        <w:tc>
          <w:tcPr>
            <w:tcW w:w="752" w:type="pct"/>
            <w:vAlign w:val="center"/>
          </w:tcPr>
          <w:p w14:paraId="1284807E">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化验室</w:t>
            </w:r>
          </w:p>
        </w:tc>
        <w:tc>
          <w:tcPr>
            <w:tcW w:w="301" w:type="pct"/>
            <w:vAlign w:val="center"/>
          </w:tcPr>
          <w:p w14:paraId="004215DA">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正常</w:t>
            </w:r>
          </w:p>
        </w:tc>
        <w:tc>
          <w:tcPr>
            <w:tcW w:w="270" w:type="pct"/>
            <w:vAlign w:val="center"/>
          </w:tcPr>
          <w:p w14:paraId="024D08E4">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W8</w:t>
            </w:r>
          </w:p>
        </w:tc>
        <w:tc>
          <w:tcPr>
            <w:tcW w:w="907" w:type="pct"/>
            <w:vAlign w:val="center"/>
          </w:tcPr>
          <w:p w14:paraId="605ACB40">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化验室仪器清洗废水</w:t>
            </w:r>
          </w:p>
        </w:tc>
        <w:tc>
          <w:tcPr>
            <w:tcW w:w="984" w:type="pct"/>
            <w:vAlign w:val="center"/>
          </w:tcPr>
          <w:p w14:paraId="163435DA">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COD、SS</w:t>
            </w:r>
          </w:p>
        </w:tc>
        <w:tc>
          <w:tcPr>
            <w:tcW w:w="275" w:type="pct"/>
            <w:vAlign w:val="center"/>
          </w:tcPr>
          <w:p w14:paraId="6C02970D">
            <w:pPr>
              <w:pStyle w:val="78"/>
              <w:rPr>
                <w:color w:val="000000" w:themeColor="text1"/>
                <w14:textFill>
                  <w14:solidFill>
                    <w14:schemeClr w14:val="tx1"/>
                  </w14:solidFill>
                </w14:textFill>
              </w:rPr>
            </w:pPr>
            <w:r>
              <w:rPr>
                <w:color w:val="000000" w:themeColor="text1"/>
                <w14:textFill>
                  <w14:solidFill>
                    <w14:schemeClr w14:val="tx1"/>
                  </w14:solidFill>
                </w14:textFill>
              </w:rPr>
              <w:t>每天</w:t>
            </w:r>
          </w:p>
        </w:tc>
        <w:tc>
          <w:tcPr>
            <w:tcW w:w="344" w:type="pct"/>
            <w:vAlign w:val="center"/>
          </w:tcPr>
          <w:p w14:paraId="3A69CA08">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57" w:type="pct"/>
            <w:vAlign w:val="center"/>
          </w:tcPr>
          <w:p w14:paraId="07785593">
            <w:pPr>
              <w:pStyle w:val="78"/>
              <w:rPr>
                <w:color w:val="000000" w:themeColor="text1"/>
                <w14:textFill>
                  <w14:solidFill>
                    <w14:schemeClr w14:val="tx1"/>
                  </w14:solidFill>
                </w14:textFill>
              </w:rPr>
            </w:pPr>
            <w:r>
              <w:rPr>
                <w:color w:val="000000" w:themeColor="text1"/>
                <w14:textFill>
                  <w14:solidFill>
                    <w14:schemeClr w14:val="tx1"/>
                  </w14:solidFill>
                </w14:textFill>
              </w:rPr>
              <w:t>排入园区污水厂低浓度进水系统</w:t>
            </w:r>
          </w:p>
        </w:tc>
      </w:tr>
      <w:tr w14:paraId="4288E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restart"/>
            <w:vAlign w:val="center"/>
          </w:tcPr>
          <w:p w14:paraId="3C3C8894">
            <w:pPr>
              <w:pStyle w:val="78"/>
              <w:rPr>
                <w:color w:val="000000" w:themeColor="text1"/>
                <w14:textFill>
                  <w14:solidFill>
                    <w14:schemeClr w14:val="tx1"/>
                  </w14:solidFill>
                </w14:textFill>
              </w:rPr>
            </w:pPr>
            <w:r>
              <w:rPr>
                <w:color w:val="000000" w:themeColor="text1"/>
                <w14:textFill>
                  <w14:solidFill>
                    <w14:schemeClr w14:val="tx1"/>
                  </w14:solidFill>
                </w14:textFill>
              </w:rPr>
              <w:t>固体废物</w:t>
            </w:r>
          </w:p>
        </w:tc>
        <w:tc>
          <w:tcPr>
            <w:tcW w:w="752" w:type="pct"/>
            <w:vMerge w:val="restart"/>
            <w:vAlign w:val="center"/>
          </w:tcPr>
          <w:p w14:paraId="79505933">
            <w:pPr>
              <w:pStyle w:val="78"/>
              <w:rPr>
                <w:color w:val="000000" w:themeColor="text1"/>
                <w14:textFill>
                  <w14:solidFill>
                    <w14:schemeClr w14:val="tx1"/>
                  </w14:solidFill>
                </w14:textFill>
              </w:rPr>
            </w:pPr>
            <w:r>
              <w:rPr>
                <w:color w:val="000000" w:themeColor="text1"/>
                <w14:textFill>
                  <w14:solidFill>
                    <w14:schemeClr w14:val="tx1"/>
                  </w14:solidFill>
                </w14:textFill>
              </w:rPr>
              <w:t>原料化单元</w:t>
            </w:r>
          </w:p>
        </w:tc>
        <w:tc>
          <w:tcPr>
            <w:tcW w:w="301" w:type="pct"/>
            <w:vMerge w:val="restart"/>
            <w:vAlign w:val="center"/>
          </w:tcPr>
          <w:p w14:paraId="1A7AE5A7">
            <w:pPr>
              <w:pStyle w:val="78"/>
              <w:rPr>
                <w:color w:val="000000" w:themeColor="text1"/>
                <w14:textFill>
                  <w14:solidFill>
                    <w14:schemeClr w14:val="tx1"/>
                  </w14:solidFill>
                </w14:textFill>
              </w:rPr>
            </w:pPr>
            <w:r>
              <w:rPr>
                <w:color w:val="000000" w:themeColor="text1"/>
                <w14:textFill>
                  <w14:solidFill>
                    <w14:schemeClr w14:val="tx1"/>
                  </w14:solidFill>
                </w14:textFill>
              </w:rPr>
              <w:t>正常</w:t>
            </w:r>
          </w:p>
        </w:tc>
        <w:tc>
          <w:tcPr>
            <w:tcW w:w="270" w:type="pct"/>
            <w:vAlign w:val="center"/>
          </w:tcPr>
          <w:p w14:paraId="77C8EF56">
            <w:pPr>
              <w:pStyle w:val="78"/>
              <w:rPr>
                <w:color w:val="000000" w:themeColor="text1"/>
                <w14:textFill>
                  <w14:solidFill>
                    <w14:schemeClr w14:val="tx1"/>
                  </w14:solidFill>
                </w14:textFill>
              </w:rPr>
            </w:pPr>
            <w:r>
              <w:rPr>
                <w:color w:val="000000" w:themeColor="text1"/>
                <w14:textFill>
                  <w14:solidFill>
                    <w14:schemeClr w14:val="tx1"/>
                  </w14:solidFill>
                </w14:textFill>
              </w:rPr>
              <w:t>S1</w:t>
            </w:r>
          </w:p>
        </w:tc>
        <w:tc>
          <w:tcPr>
            <w:tcW w:w="907" w:type="pct"/>
            <w:vAlign w:val="center"/>
          </w:tcPr>
          <w:p w14:paraId="7292B4DE">
            <w:pPr>
              <w:pStyle w:val="78"/>
              <w:rPr>
                <w:color w:val="000000" w:themeColor="text1"/>
                <w14:textFill>
                  <w14:solidFill>
                    <w14:schemeClr w14:val="tx1"/>
                  </w14:solidFill>
                </w14:textFill>
              </w:rPr>
            </w:pPr>
            <w:r>
              <w:rPr>
                <w:color w:val="000000" w:themeColor="text1"/>
                <w14:textFill>
                  <w14:solidFill>
                    <w14:schemeClr w14:val="tx1"/>
                  </w14:solidFill>
                </w14:textFill>
              </w:rPr>
              <w:t>除金属器和风选</w:t>
            </w:r>
          </w:p>
        </w:tc>
        <w:tc>
          <w:tcPr>
            <w:tcW w:w="984" w:type="pct"/>
            <w:vAlign w:val="center"/>
          </w:tcPr>
          <w:p w14:paraId="0131A7F5">
            <w:pPr>
              <w:pStyle w:val="78"/>
              <w:rPr>
                <w:color w:val="000000" w:themeColor="text1"/>
                <w14:textFill>
                  <w14:solidFill>
                    <w14:schemeClr w14:val="tx1"/>
                  </w14:solidFill>
                </w14:textFill>
              </w:rPr>
            </w:pPr>
            <w:r>
              <w:rPr>
                <w:color w:val="000000" w:themeColor="text1"/>
                <w14:textFill>
                  <w14:solidFill>
                    <w14:schemeClr w14:val="tx1"/>
                  </w14:solidFill>
                </w14:textFill>
              </w:rPr>
              <w:t>废金属</w:t>
            </w:r>
          </w:p>
        </w:tc>
        <w:tc>
          <w:tcPr>
            <w:tcW w:w="275" w:type="pct"/>
            <w:vAlign w:val="center"/>
          </w:tcPr>
          <w:p w14:paraId="6905067E">
            <w:pPr>
              <w:pStyle w:val="78"/>
              <w:rPr>
                <w:color w:val="000000" w:themeColor="text1"/>
                <w14:textFill>
                  <w14:solidFill>
                    <w14:schemeClr w14:val="tx1"/>
                  </w14:solidFill>
                </w14:textFill>
              </w:rPr>
            </w:pPr>
            <w:r>
              <w:rPr>
                <w:color w:val="000000" w:themeColor="text1"/>
                <w14:textFill>
                  <w14:solidFill>
                    <w14:schemeClr w14:val="tx1"/>
                  </w14:solidFill>
                </w14:textFill>
              </w:rPr>
              <w:t>每天</w:t>
            </w:r>
          </w:p>
        </w:tc>
        <w:tc>
          <w:tcPr>
            <w:tcW w:w="344" w:type="pct"/>
            <w:vAlign w:val="center"/>
          </w:tcPr>
          <w:p w14:paraId="00D6FB3A">
            <w:pPr>
              <w:pStyle w:val="78"/>
              <w:rPr>
                <w:color w:val="000000" w:themeColor="text1"/>
                <w14:textFill>
                  <w14:solidFill>
                    <w14:schemeClr w14:val="tx1"/>
                  </w14:solidFill>
                </w14:textFill>
              </w:rPr>
            </w:pPr>
            <w:r>
              <w:rPr>
                <w:color w:val="000000" w:themeColor="text1"/>
                <w14:textFill>
                  <w14:solidFill>
                    <w14:schemeClr w14:val="tx1"/>
                  </w14:solidFill>
                </w14:textFill>
              </w:rPr>
              <w:t>/</w:t>
            </w:r>
          </w:p>
        </w:tc>
        <w:tc>
          <w:tcPr>
            <w:tcW w:w="857" w:type="pct"/>
            <w:vAlign w:val="center"/>
          </w:tcPr>
          <w:p w14:paraId="52708AC7">
            <w:pPr>
              <w:pStyle w:val="78"/>
              <w:rPr>
                <w:color w:val="000000" w:themeColor="text1"/>
                <w14:textFill>
                  <w14:solidFill>
                    <w14:schemeClr w14:val="tx1"/>
                  </w14:solidFill>
                </w14:textFill>
              </w:rPr>
            </w:pPr>
            <w:r>
              <w:rPr>
                <w:color w:val="000000" w:themeColor="text1"/>
                <w14:textFill>
                  <w14:solidFill>
                    <w14:schemeClr w14:val="tx1"/>
                  </w14:solidFill>
                </w14:textFill>
              </w:rPr>
              <w:t>交由资源回收单位外运</w:t>
            </w:r>
          </w:p>
        </w:tc>
      </w:tr>
      <w:tr w14:paraId="28B91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186C680E">
            <w:pPr>
              <w:pStyle w:val="78"/>
              <w:rPr>
                <w:color w:val="000000" w:themeColor="text1"/>
                <w14:textFill>
                  <w14:solidFill>
                    <w14:schemeClr w14:val="tx1"/>
                  </w14:solidFill>
                </w14:textFill>
              </w:rPr>
            </w:pPr>
          </w:p>
        </w:tc>
        <w:tc>
          <w:tcPr>
            <w:tcW w:w="752" w:type="pct"/>
            <w:vMerge w:val="continue"/>
            <w:vAlign w:val="center"/>
          </w:tcPr>
          <w:p w14:paraId="11E0A1D4">
            <w:pPr>
              <w:pStyle w:val="78"/>
              <w:rPr>
                <w:color w:val="000000" w:themeColor="text1"/>
                <w14:textFill>
                  <w14:solidFill>
                    <w14:schemeClr w14:val="tx1"/>
                  </w14:solidFill>
                </w14:textFill>
              </w:rPr>
            </w:pPr>
          </w:p>
        </w:tc>
        <w:tc>
          <w:tcPr>
            <w:tcW w:w="301" w:type="pct"/>
            <w:vMerge w:val="continue"/>
            <w:vAlign w:val="center"/>
          </w:tcPr>
          <w:p w14:paraId="71ACF317">
            <w:pPr>
              <w:pStyle w:val="78"/>
              <w:rPr>
                <w:color w:val="000000" w:themeColor="text1"/>
                <w14:textFill>
                  <w14:solidFill>
                    <w14:schemeClr w14:val="tx1"/>
                  </w14:solidFill>
                </w14:textFill>
              </w:rPr>
            </w:pPr>
          </w:p>
        </w:tc>
        <w:tc>
          <w:tcPr>
            <w:tcW w:w="270" w:type="pct"/>
            <w:vAlign w:val="center"/>
          </w:tcPr>
          <w:p w14:paraId="12F6B896">
            <w:pPr>
              <w:pStyle w:val="78"/>
              <w:rPr>
                <w:color w:val="000000" w:themeColor="text1"/>
                <w14:textFill>
                  <w14:solidFill>
                    <w14:schemeClr w14:val="tx1"/>
                  </w14:solidFill>
                </w14:textFill>
              </w:rPr>
            </w:pPr>
            <w:r>
              <w:rPr>
                <w:color w:val="000000" w:themeColor="text1"/>
                <w14:textFill>
                  <w14:solidFill>
                    <w14:schemeClr w14:val="tx1"/>
                  </w14:solidFill>
                </w14:textFill>
              </w:rPr>
              <w:t>S2</w:t>
            </w:r>
          </w:p>
        </w:tc>
        <w:tc>
          <w:tcPr>
            <w:tcW w:w="907" w:type="pct"/>
            <w:vAlign w:val="center"/>
          </w:tcPr>
          <w:p w14:paraId="1E141674">
            <w:pPr>
              <w:pStyle w:val="78"/>
              <w:rPr>
                <w:color w:val="000000" w:themeColor="text1"/>
                <w14:textFill>
                  <w14:solidFill>
                    <w14:schemeClr w14:val="tx1"/>
                  </w14:solidFill>
                </w14:textFill>
              </w:rPr>
            </w:pPr>
            <w:r>
              <w:rPr>
                <w:color w:val="000000" w:themeColor="text1"/>
                <w14:textFill>
                  <w14:solidFill>
                    <w14:schemeClr w14:val="tx1"/>
                  </w14:solidFill>
                </w14:textFill>
              </w:rPr>
              <w:t>废气处理设置</w:t>
            </w:r>
          </w:p>
        </w:tc>
        <w:tc>
          <w:tcPr>
            <w:tcW w:w="984" w:type="pct"/>
            <w:vAlign w:val="center"/>
          </w:tcPr>
          <w:p w14:paraId="03AE3051">
            <w:pPr>
              <w:pStyle w:val="78"/>
              <w:rPr>
                <w:color w:val="000000" w:themeColor="text1"/>
                <w14:textFill>
                  <w14:solidFill>
                    <w14:schemeClr w14:val="tx1"/>
                  </w14:solidFill>
                </w14:textFill>
              </w:rPr>
            </w:pPr>
            <w:r>
              <w:rPr>
                <w:color w:val="000000" w:themeColor="text1"/>
                <w14:textFill>
                  <w14:solidFill>
                    <w14:schemeClr w14:val="tx1"/>
                  </w14:solidFill>
                </w14:textFill>
              </w:rPr>
              <w:t>废活性炭</w:t>
            </w:r>
          </w:p>
        </w:tc>
        <w:tc>
          <w:tcPr>
            <w:tcW w:w="275" w:type="pct"/>
            <w:vAlign w:val="center"/>
          </w:tcPr>
          <w:p w14:paraId="4C80548A">
            <w:pPr>
              <w:pStyle w:val="78"/>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6</w:t>
            </w:r>
            <w:r>
              <w:rPr>
                <w:color w:val="000000" w:themeColor="text1"/>
                <w:szCs w:val="21"/>
                <w14:textFill>
                  <w14:solidFill>
                    <w14:schemeClr w14:val="tx1"/>
                  </w14:solidFill>
                </w14:textFill>
              </w:rPr>
              <w:t>次/年</w:t>
            </w:r>
          </w:p>
        </w:tc>
        <w:tc>
          <w:tcPr>
            <w:tcW w:w="344" w:type="pct"/>
            <w:vAlign w:val="center"/>
          </w:tcPr>
          <w:p w14:paraId="7238060D">
            <w:pPr>
              <w:pStyle w:val="78"/>
              <w:rPr>
                <w:color w:val="000000" w:themeColor="text1"/>
                <w14:textFill>
                  <w14:solidFill>
                    <w14:schemeClr w14:val="tx1"/>
                  </w14:solidFill>
                </w14:textFill>
              </w:rPr>
            </w:pPr>
            <w:r>
              <w:rPr>
                <w:color w:val="000000" w:themeColor="text1"/>
                <w14:textFill>
                  <w14:solidFill>
                    <w14:schemeClr w14:val="tx1"/>
                  </w14:solidFill>
                </w14:textFill>
              </w:rPr>
              <w:t>/</w:t>
            </w:r>
          </w:p>
        </w:tc>
        <w:tc>
          <w:tcPr>
            <w:tcW w:w="857" w:type="pct"/>
            <w:vAlign w:val="center"/>
          </w:tcPr>
          <w:p w14:paraId="6A4D0B58">
            <w:pPr>
              <w:pStyle w:val="78"/>
              <w:rPr>
                <w:color w:val="000000" w:themeColor="text1"/>
                <w14:textFill>
                  <w14:solidFill>
                    <w14:schemeClr w14:val="tx1"/>
                  </w14:solidFill>
                </w14:textFill>
              </w:rPr>
            </w:pPr>
            <w:r>
              <w:rPr>
                <w:color w:val="000000" w:themeColor="text1"/>
                <w14:textFill>
                  <w14:solidFill>
                    <w14:schemeClr w14:val="tx1"/>
                  </w14:solidFill>
                </w14:textFill>
              </w:rPr>
              <w:t>委托有资质单位外运</w:t>
            </w:r>
          </w:p>
        </w:tc>
      </w:tr>
      <w:tr w14:paraId="798CA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60511F50">
            <w:pPr>
              <w:pStyle w:val="78"/>
              <w:rPr>
                <w:color w:val="000000" w:themeColor="text1"/>
                <w14:textFill>
                  <w14:solidFill>
                    <w14:schemeClr w14:val="tx1"/>
                  </w14:solidFill>
                </w14:textFill>
              </w:rPr>
            </w:pPr>
          </w:p>
        </w:tc>
        <w:tc>
          <w:tcPr>
            <w:tcW w:w="752" w:type="pct"/>
            <w:vMerge w:val="continue"/>
            <w:vAlign w:val="center"/>
          </w:tcPr>
          <w:p w14:paraId="232B37BA">
            <w:pPr>
              <w:pStyle w:val="78"/>
              <w:rPr>
                <w:color w:val="000000" w:themeColor="text1"/>
                <w14:textFill>
                  <w14:solidFill>
                    <w14:schemeClr w14:val="tx1"/>
                  </w14:solidFill>
                </w14:textFill>
              </w:rPr>
            </w:pPr>
          </w:p>
        </w:tc>
        <w:tc>
          <w:tcPr>
            <w:tcW w:w="301" w:type="pct"/>
            <w:vMerge w:val="continue"/>
            <w:vAlign w:val="center"/>
          </w:tcPr>
          <w:p w14:paraId="4C05911E">
            <w:pPr>
              <w:pStyle w:val="78"/>
              <w:rPr>
                <w:color w:val="000000" w:themeColor="text1"/>
                <w14:textFill>
                  <w14:solidFill>
                    <w14:schemeClr w14:val="tx1"/>
                  </w14:solidFill>
                </w14:textFill>
              </w:rPr>
            </w:pPr>
          </w:p>
        </w:tc>
        <w:tc>
          <w:tcPr>
            <w:tcW w:w="270" w:type="pct"/>
            <w:vAlign w:val="center"/>
          </w:tcPr>
          <w:p w14:paraId="0C9D0EBB">
            <w:pPr>
              <w:pStyle w:val="78"/>
              <w:rPr>
                <w:color w:val="000000" w:themeColor="text1"/>
                <w14:textFill>
                  <w14:solidFill>
                    <w14:schemeClr w14:val="tx1"/>
                  </w14:solidFill>
                </w14:textFill>
              </w:rPr>
            </w:pPr>
            <w:r>
              <w:rPr>
                <w:rFonts w:hint="eastAsia"/>
                <w:bCs/>
                <w:color w:val="000000" w:themeColor="text1"/>
                <w14:textFill>
                  <w14:solidFill>
                    <w14:schemeClr w14:val="tx1"/>
                  </w14:solidFill>
                </w14:textFill>
              </w:rPr>
              <w:t>S14</w:t>
            </w:r>
          </w:p>
        </w:tc>
        <w:tc>
          <w:tcPr>
            <w:tcW w:w="907" w:type="pct"/>
            <w:vAlign w:val="center"/>
          </w:tcPr>
          <w:p w14:paraId="004AE5D1">
            <w:pPr>
              <w:pStyle w:val="78"/>
              <w:rPr>
                <w:color w:val="000000" w:themeColor="text1"/>
                <w14:textFill>
                  <w14:solidFill>
                    <w14:schemeClr w14:val="tx1"/>
                  </w14:solidFill>
                </w14:textFill>
              </w:rPr>
            </w:pPr>
            <w:r>
              <w:rPr>
                <w:rFonts w:hint="eastAsia"/>
                <w:bCs/>
                <w:color w:val="000000" w:themeColor="text1"/>
                <w14:textFill>
                  <w14:solidFill>
                    <w14:schemeClr w14:val="tx1"/>
                  </w14:solidFill>
                </w14:textFill>
              </w:rPr>
              <w:t>旋风分离后布袋除尘器废布袋</w:t>
            </w:r>
          </w:p>
        </w:tc>
        <w:tc>
          <w:tcPr>
            <w:tcW w:w="984" w:type="pct"/>
            <w:vAlign w:val="center"/>
          </w:tcPr>
          <w:p w14:paraId="545F3A26">
            <w:pPr>
              <w:pStyle w:val="78"/>
              <w:rPr>
                <w:color w:val="000000" w:themeColor="text1"/>
                <w14:textFill>
                  <w14:solidFill>
                    <w14:schemeClr w14:val="tx1"/>
                  </w14:solidFill>
                </w14:textFill>
              </w:rPr>
            </w:pPr>
            <w:r>
              <w:rPr>
                <w:rFonts w:hint="eastAsia"/>
                <w:bCs/>
                <w:color w:val="000000" w:themeColor="text1"/>
                <w14:textFill>
                  <w14:solidFill>
                    <w14:schemeClr w14:val="tx1"/>
                  </w14:solidFill>
                </w14:textFill>
              </w:rPr>
              <w:t>废布袋</w:t>
            </w:r>
          </w:p>
        </w:tc>
        <w:tc>
          <w:tcPr>
            <w:tcW w:w="275" w:type="pct"/>
            <w:vAlign w:val="center"/>
          </w:tcPr>
          <w:p w14:paraId="644698A0">
            <w:pPr>
              <w:pStyle w:val="78"/>
              <w:rPr>
                <w:color w:val="000000" w:themeColor="text1"/>
                <w14:textFill>
                  <w14:solidFill>
                    <w14:schemeClr w14:val="tx1"/>
                  </w14:solidFill>
                </w14:textFill>
              </w:rPr>
            </w:pPr>
            <w:r>
              <w:rPr>
                <w:rFonts w:hint="eastAsia"/>
                <w:bCs/>
                <w:color w:val="000000" w:themeColor="text1"/>
                <w:szCs w:val="21"/>
                <w14:textFill>
                  <w14:solidFill>
                    <w14:schemeClr w14:val="tx1"/>
                  </w14:solidFill>
                </w14:textFill>
              </w:rPr>
              <w:t>3年</w:t>
            </w:r>
            <w:r>
              <w:rPr>
                <w:bCs/>
                <w:color w:val="000000" w:themeColor="text1"/>
                <w:szCs w:val="21"/>
                <w14:textFill>
                  <w14:solidFill>
                    <w14:schemeClr w14:val="tx1"/>
                  </w14:solidFill>
                </w14:textFill>
              </w:rPr>
              <w:t>/</w:t>
            </w:r>
            <w:r>
              <w:rPr>
                <w:rFonts w:hint="eastAsia"/>
                <w:bCs/>
                <w:color w:val="000000" w:themeColor="text1"/>
                <w:szCs w:val="21"/>
                <w14:textFill>
                  <w14:solidFill>
                    <w14:schemeClr w14:val="tx1"/>
                  </w14:solidFill>
                </w14:textFill>
              </w:rPr>
              <w:t>次</w:t>
            </w:r>
          </w:p>
        </w:tc>
        <w:tc>
          <w:tcPr>
            <w:tcW w:w="344" w:type="pct"/>
            <w:vAlign w:val="center"/>
          </w:tcPr>
          <w:p w14:paraId="035A0BAB">
            <w:pPr>
              <w:pStyle w:val="78"/>
              <w:rPr>
                <w:color w:val="000000" w:themeColor="text1"/>
                <w14:textFill>
                  <w14:solidFill>
                    <w14:schemeClr w14:val="tx1"/>
                  </w14:solidFill>
                </w14:textFill>
              </w:rPr>
            </w:pPr>
            <w:r>
              <w:rPr>
                <w:rFonts w:hint="eastAsia"/>
                <w:bCs/>
                <w:color w:val="000000" w:themeColor="text1"/>
                <w14:textFill>
                  <w14:solidFill>
                    <w14:schemeClr w14:val="tx1"/>
                  </w14:solidFill>
                </w14:textFill>
              </w:rPr>
              <w:t>/</w:t>
            </w:r>
          </w:p>
        </w:tc>
        <w:tc>
          <w:tcPr>
            <w:tcW w:w="857" w:type="pct"/>
            <w:vAlign w:val="center"/>
          </w:tcPr>
          <w:p w14:paraId="307E54EC">
            <w:pPr>
              <w:pStyle w:val="78"/>
              <w:rPr>
                <w:color w:val="000000" w:themeColor="text1"/>
                <w14:textFill>
                  <w14:solidFill>
                    <w14:schemeClr w14:val="tx1"/>
                  </w14:solidFill>
                </w14:textFill>
              </w:rPr>
            </w:pPr>
            <w:r>
              <w:rPr>
                <w:color w:val="000000" w:themeColor="text1"/>
                <w14:textFill>
                  <w14:solidFill>
                    <w14:schemeClr w14:val="tx1"/>
                  </w14:solidFill>
                </w14:textFill>
              </w:rPr>
              <w:t>交由资源回收单位外运</w:t>
            </w:r>
          </w:p>
        </w:tc>
      </w:tr>
      <w:tr w14:paraId="1FEB2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23AC2E9E">
            <w:pPr>
              <w:pStyle w:val="78"/>
              <w:rPr>
                <w:color w:val="000000" w:themeColor="text1"/>
                <w14:textFill>
                  <w14:solidFill>
                    <w14:schemeClr w14:val="tx1"/>
                  </w14:solidFill>
                </w14:textFill>
              </w:rPr>
            </w:pPr>
          </w:p>
        </w:tc>
        <w:tc>
          <w:tcPr>
            <w:tcW w:w="752" w:type="pct"/>
            <w:vMerge w:val="restart"/>
            <w:vAlign w:val="center"/>
          </w:tcPr>
          <w:p w14:paraId="1F8516E0">
            <w:pPr>
              <w:pStyle w:val="78"/>
              <w:rPr>
                <w:color w:val="000000" w:themeColor="text1"/>
                <w14:textFill>
                  <w14:solidFill>
                    <w14:schemeClr w14:val="tx1"/>
                  </w14:solidFill>
                </w14:textFill>
              </w:rPr>
            </w:pPr>
            <w:r>
              <w:rPr>
                <w:color w:val="000000" w:themeColor="text1"/>
                <w14:textFill>
                  <w14:solidFill>
                    <w14:schemeClr w14:val="tx1"/>
                  </w14:solidFill>
                </w14:textFill>
              </w:rPr>
              <w:t>裂解单元</w:t>
            </w:r>
          </w:p>
        </w:tc>
        <w:tc>
          <w:tcPr>
            <w:tcW w:w="301" w:type="pct"/>
            <w:vAlign w:val="center"/>
          </w:tcPr>
          <w:p w14:paraId="4FCB610C">
            <w:pPr>
              <w:pStyle w:val="78"/>
              <w:rPr>
                <w:color w:val="000000" w:themeColor="text1"/>
                <w14:textFill>
                  <w14:solidFill>
                    <w14:schemeClr w14:val="tx1"/>
                  </w14:solidFill>
                </w14:textFill>
              </w:rPr>
            </w:pPr>
            <w:r>
              <w:rPr>
                <w:color w:val="000000" w:themeColor="text1"/>
                <w14:textFill>
                  <w14:solidFill>
                    <w14:schemeClr w14:val="tx1"/>
                  </w14:solidFill>
                </w14:textFill>
              </w:rPr>
              <w:t>正常</w:t>
            </w:r>
          </w:p>
        </w:tc>
        <w:tc>
          <w:tcPr>
            <w:tcW w:w="270" w:type="pct"/>
            <w:vAlign w:val="center"/>
          </w:tcPr>
          <w:p w14:paraId="4856E2C0">
            <w:pPr>
              <w:pStyle w:val="78"/>
              <w:rPr>
                <w:color w:val="000000" w:themeColor="text1"/>
                <w14:textFill>
                  <w14:solidFill>
                    <w14:schemeClr w14:val="tx1"/>
                  </w14:solidFill>
                </w14:textFill>
              </w:rPr>
            </w:pPr>
            <w:r>
              <w:rPr>
                <w:color w:val="000000" w:themeColor="text1"/>
                <w14:textFill>
                  <w14:solidFill>
                    <w14:schemeClr w14:val="tx1"/>
                  </w14:solidFill>
                </w14:textFill>
              </w:rPr>
              <w:t>S3</w:t>
            </w:r>
          </w:p>
        </w:tc>
        <w:tc>
          <w:tcPr>
            <w:tcW w:w="907" w:type="pct"/>
            <w:vAlign w:val="center"/>
          </w:tcPr>
          <w:p w14:paraId="4845ADFA">
            <w:pPr>
              <w:pStyle w:val="78"/>
              <w:rPr>
                <w:color w:val="000000" w:themeColor="text1"/>
                <w14:textFill>
                  <w14:solidFill>
                    <w14:schemeClr w14:val="tx1"/>
                  </w14:solidFill>
                </w14:textFill>
              </w:rPr>
            </w:pPr>
            <w:r>
              <w:rPr>
                <w:color w:val="000000" w:themeColor="text1"/>
                <w14:textFill>
                  <w14:solidFill>
                    <w14:schemeClr w14:val="tx1"/>
                  </w14:solidFill>
                </w14:textFill>
              </w:rPr>
              <w:t>裂解、旋流撬装</w:t>
            </w:r>
          </w:p>
        </w:tc>
        <w:tc>
          <w:tcPr>
            <w:tcW w:w="984" w:type="pct"/>
            <w:vAlign w:val="center"/>
          </w:tcPr>
          <w:p w14:paraId="34301B93">
            <w:pPr>
              <w:pStyle w:val="78"/>
              <w:rPr>
                <w:color w:val="000000" w:themeColor="text1"/>
                <w14:textFill>
                  <w14:solidFill>
                    <w14:schemeClr w14:val="tx1"/>
                  </w14:solidFill>
                </w14:textFill>
              </w:rPr>
            </w:pPr>
            <w:r>
              <w:rPr>
                <w:color w:val="000000" w:themeColor="text1"/>
                <w:szCs w:val="21"/>
                <w14:textFill>
                  <w14:solidFill>
                    <w14:schemeClr w14:val="tx1"/>
                  </w14:solidFill>
                </w14:textFill>
              </w:rPr>
              <w:t>废催化剂</w:t>
            </w:r>
            <w:r>
              <w:rPr>
                <w:rFonts w:hint="eastAsia"/>
                <w:color w:val="000000" w:themeColor="text1"/>
                <w:szCs w:val="21"/>
                <w14:textFill>
                  <w14:solidFill>
                    <w14:schemeClr w14:val="tx1"/>
                  </w14:solidFill>
                </w14:textFill>
              </w:rPr>
              <w:t>、炉渣</w:t>
            </w:r>
          </w:p>
        </w:tc>
        <w:tc>
          <w:tcPr>
            <w:tcW w:w="275" w:type="pct"/>
            <w:vAlign w:val="center"/>
          </w:tcPr>
          <w:p w14:paraId="349EA261">
            <w:pPr>
              <w:pStyle w:val="78"/>
              <w:rPr>
                <w:color w:val="000000" w:themeColor="text1"/>
                <w14:textFill>
                  <w14:solidFill>
                    <w14:schemeClr w14:val="tx1"/>
                  </w14:solidFill>
                </w14:textFill>
              </w:rPr>
            </w:pPr>
            <w:r>
              <w:rPr>
                <w:color w:val="000000" w:themeColor="text1"/>
                <w14:textFill>
                  <w14:solidFill>
                    <w14:schemeClr w14:val="tx1"/>
                  </w14:solidFill>
                </w14:textFill>
              </w:rPr>
              <w:t>每天</w:t>
            </w:r>
          </w:p>
        </w:tc>
        <w:tc>
          <w:tcPr>
            <w:tcW w:w="344" w:type="pct"/>
            <w:vAlign w:val="center"/>
          </w:tcPr>
          <w:p w14:paraId="44C8441F">
            <w:pPr>
              <w:pStyle w:val="78"/>
              <w:rPr>
                <w:color w:val="000000" w:themeColor="text1"/>
                <w14:textFill>
                  <w14:solidFill>
                    <w14:schemeClr w14:val="tx1"/>
                  </w14:solidFill>
                </w14:textFill>
              </w:rPr>
            </w:pPr>
            <w:r>
              <w:rPr>
                <w:color w:val="000000" w:themeColor="text1"/>
                <w14:textFill>
                  <w14:solidFill>
                    <w14:schemeClr w14:val="tx1"/>
                  </w14:solidFill>
                </w14:textFill>
              </w:rPr>
              <w:t>/</w:t>
            </w:r>
          </w:p>
        </w:tc>
        <w:tc>
          <w:tcPr>
            <w:tcW w:w="857" w:type="pct"/>
            <w:vAlign w:val="center"/>
          </w:tcPr>
          <w:p w14:paraId="51EA2DC8">
            <w:pPr>
              <w:pStyle w:val="78"/>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鉴定前，按照危废委托有资质单位外运；投产鉴定后，按对应的固废类别进行处理。</w:t>
            </w:r>
          </w:p>
        </w:tc>
      </w:tr>
      <w:tr w14:paraId="44CFE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1B4F800E">
            <w:pPr>
              <w:pStyle w:val="78"/>
              <w:rPr>
                <w:color w:val="000000" w:themeColor="text1"/>
                <w14:textFill>
                  <w14:solidFill>
                    <w14:schemeClr w14:val="tx1"/>
                  </w14:solidFill>
                </w14:textFill>
              </w:rPr>
            </w:pPr>
          </w:p>
        </w:tc>
        <w:tc>
          <w:tcPr>
            <w:tcW w:w="752" w:type="pct"/>
            <w:vMerge w:val="continue"/>
            <w:vAlign w:val="center"/>
          </w:tcPr>
          <w:p w14:paraId="53F04CB6">
            <w:pPr>
              <w:pStyle w:val="78"/>
              <w:rPr>
                <w:color w:val="000000" w:themeColor="text1"/>
                <w14:textFill>
                  <w14:solidFill>
                    <w14:schemeClr w14:val="tx1"/>
                  </w14:solidFill>
                </w14:textFill>
              </w:rPr>
            </w:pPr>
          </w:p>
        </w:tc>
        <w:tc>
          <w:tcPr>
            <w:tcW w:w="301" w:type="pct"/>
            <w:vAlign w:val="center"/>
          </w:tcPr>
          <w:p w14:paraId="44BBC1BA">
            <w:pPr>
              <w:pStyle w:val="78"/>
              <w:rPr>
                <w:color w:val="000000" w:themeColor="text1"/>
                <w14:textFill>
                  <w14:solidFill>
                    <w14:schemeClr w14:val="tx1"/>
                  </w14:solidFill>
                </w14:textFill>
              </w:rPr>
            </w:pPr>
            <w:r>
              <w:rPr>
                <w:color w:val="000000" w:themeColor="text1"/>
                <w14:textFill>
                  <w14:solidFill>
                    <w14:schemeClr w14:val="tx1"/>
                  </w14:solidFill>
                </w14:textFill>
              </w:rPr>
              <w:t>正常</w:t>
            </w:r>
          </w:p>
        </w:tc>
        <w:tc>
          <w:tcPr>
            <w:tcW w:w="270" w:type="pct"/>
            <w:vAlign w:val="center"/>
          </w:tcPr>
          <w:p w14:paraId="7203CDB7">
            <w:pPr>
              <w:pStyle w:val="78"/>
              <w:rPr>
                <w:color w:val="000000" w:themeColor="text1"/>
                <w14:textFill>
                  <w14:solidFill>
                    <w14:schemeClr w14:val="tx1"/>
                  </w14:solidFill>
                </w14:textFill>
              </w:rPr>
            </w:pPr>
            <w:r>
              <w:rPr>
                <w:color w:val="000000" w:themeColor="text1"/>
                <w14:textFill>
                  <w14:solidFill>
                    <w14:schemeClr w14:val="tx1"/>
                  </w14:solidFill>
                </w14:textFill>
              </w:rPr>
              <w:t>S4</w:t>
            </w:r>
          </w:p>
        </w:tc>
        <w:tc>
          <w:tcPr>
            <w:tcW w:w="907" w:type="pct"/>
            <w:vAlign w:val="center"/>
          </w:tcPr>
          <w:p w14:paraId="16F7DAD2">
            <w:pPr>
              <w:pStyle w:val="78"/>
              <w:rPr>
                <w:color w:val="000000" w:themeColor="text1"/>
                <w14:textFill>
                  <w14:solidFill>
                    <w14:schemeClr w14:val="tx1"/>
                  </w14:solidFill>
                </w14:textFill>
              </w:rPr>
            </w:pPr>
            <w:r>
              <w:rPr>
                <w:color w:val="000000" w:themeColor="text1"/>
                <w14:textFill>
                  <w14:solidFill>
                    <w14:schemeClr w14:val="tx1"/>
                  </w14:solidFill>
                </w14:textFill>
              </w:rPr>
              <w:t>催化剂再生烟气布袋除尘器</w:t>
            </w:r>
          </w:p>
        </w:tc>
        <w:tc>
          <w:tcPr>
            <w:tcW w:w="984" w:type="pct"/>
            <w:vAlign w:val="center"/>
          </w:tcPr>
          <w:p w14:paraId="3D926F26">
            <w:pPr>
              <w:pStyle w:val="78"/>
              <w:rPr>
                <w:color w:val="000000" w:themeColor="text1"/>
                <w14:textFill>
                  <w14:solidFill>
                    <w14:schemeClr w14:val="tx1"/>
                  </w14:solidFill>
                </w14:textFill>
              </w:rPr>
            </w:pPr>
            <w:r>
              <w:rPr>
                <w:color w:val="000000" w:themeColor="text1"/>
                <w14:textFill>
                  <w14:solidFill>
                    <w14:schemeClr w14:val="tx1"/>
                  </w14:solidFill>
                </w14:textFill>
              </w:rPr>
              <w:t>废粉尘</w:t>
            </w:r>
          </w:p>
        </w:tc>
        <w:tc>
          <w:tcPr>
            <w:tcW w:w="275" w:type="pct"/>
            <w:vAlign w:val="center"/>
          </w:tcPr>
          <w:p w14:paraId="35BEDBDF">
            <w:pPr>
              <w:pStyle w:val="78"/>
              <w:rPr>
                <w:color w:val="000000" w:themeColor="text1"/>
                <w14:textFill>
                  <w14:solidFill>
                    <w14:schemeClr w14:val="tx1"/>
                  </w14:solidFill>
                </w14:textFill>
              </w:rPr>
            </w:pPr>
            <w:r>
              <w:rPr>
                <w:color w:val="000000" w:themeColor="text1"/>
                <w14:textFill>
                  <w14:solidFill>
                    <w14:schemeClr w14:val="tx1"/>
                  </w14:solidFill>
                </w14:textFill>
              </w:rPr>
              <w:t>每天</w:t>
            </w:r>
          </w:p>
        </w:tc>
        <w:tc>
          <w:tcPr>
            <w:tcW w:w="344" w:type="pct"/>
            <w:vAlign w:val="center"/>
          </w:tcPr>
          <w:p w14:paraId="7605D665">
            <w:pPr>
              <w:pStyle w:val="78"/>
              <w:rPr>
                <w:color w:val="000000" w:themeColor="text1"/>
                <w14:textFill>
                  <w14:solidFill>
                    <w14:schemeClr w14:val="tx1"/>
                  </w14:solidFill>
                </w14:textFill>
              </w:rPr>
            </w:pPr>
            <w:r>
              <w:rPr>
                <w:color w:val="000000" w:themeColor="text1"/>
                <w14:textFill>
                  <w14:solidFill>
                    <w14:schemeClr w14:val="tx1"/>
                  </w14:solidFill>
                </w14:textFill>
              </w:rPr>
              <w:t>/</w:t>
            </w:r>
          </w:p>
        </w:tc>
        <w:tc>
          <w:tcPr>
            <w:tcW w:w="857" w:type="pct"/>
            <w:vAlign w:val="center"/>
          </w:tcPr>
          <w:p w14:paraId="58FEDF78">
            <w:pPr>
              <w:pStyle w:val="78"/>
              <w:rPr>
                <w:color w:val="000000" w:themeColor="text1"/>
                <w14:textFill>
                  <w14:solidFill>
                    <w14:schemeClr w14:val="tx1"/>
                  </w14:solidFill>
                </w14:textFill>
              </w:rPr>
            </w:pPr>
            <w:r>
              <w:rPr>
                <w:color w:val="000000" w:themeColor="text1"/>
                <w14:textFill>
                  <w14:solidFill>
                    <w14:schemeClr w14:val="tx1"/>
                  </w14:solidFill>
                </w14:textFill>
              </w:rPr>
              <w:t>委托有资质单位外运</w:t>
            </w:r>
          </w:p>
        </w:tc>
      </w:tr>
      <w:tr w14:paraId="5CCBE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769D55C0">
            <w:pPr>
              <w:pStyle w:val="78"/>
              <w:rPr>
                <w:color w:val="000000" w:themeColor="text1"/>
                <w14:textFill>
                  <w14:solidFill>
                    <w14:schemeClr w14:val="tx1"/>
                  </w14:solidFill>
                </w14:textFill>
              </w:rPr>
            </w:pPr>
          </w:p>
        </w:tc>
        <w:tc>
          <w:tcPr>
            <w:tcW w:w="752" w:type="pct"/>
            <w:vMerge w:val="continue"/>
            <w:vAlign w:val="center"/>
          </w:tcPr>
          <w:p w14:paraId="0CEF9439">
            <w:pPr>
              <w:pStyle w:val="78"/>
              <w:rPr>
                <w:color w:val="000000" w:themeColor="text1"/>
                <w14:textFill>
                  <w14:solidFill>
                    <w14:schemeClr w14:val="tx1"/>
                  </w14:solidFill>
                </w14:textFill>
              </w:rPr>
            </w:pPr>
          </w:p>
        </w:tc>
        <w:tc>
          <w:tcPr>
            <w:tcW w:w="301" w:type="pct"/>
            <w:vAlign w:val="center"/>
          </w:tcPr>
          <w:p w14:paraId="5E1610B8">
            <w:pPr>
              <w:pStyle w:val="78"/>
              <w:rPr>
                <w:color w:val="000000" w:themeColor="text1"/>
                <w14:textFill>
                  <w14:solidFill>
                    <w14:schemeClr w14:val="tx1"/>
                  </w14:solidFill>
                </w14:textFill>
              </w:rPr>
            </w:pPr>
            <w:r>
              <w:rPr>
                <w:color w:val="000000" w:themeColor="text1"/>
                <w14:textFill>
                  <w14:solidFill>
                    <w14:schemeClr w14:val="tx1"/>
                  </w14:solidFill>
                </w14:textFill>
              </w:rPr>
              <w:t>正常</w:t>
            </w:r>
          </w:p>
        </w:tc>
        <w:tc>
          <w:tcPr>
            <w:tcW w:w="270" w:type="pct"/>
            <w:vAlign w:val="center"/>
          </w:tcPr>
          <w:p w14:paraId="0F8C3DA9">
            <w:pPr>
              <w:pStyle w:val="78"/>
              <w:rPr>
                <w:color w:val="000000" w:themeColor="text1"/>
                <w14:textFill>
                  <w14:solidFill>
                    <w14:schemeClr w14:val="tx1"/>
                  </w14:solidFill>
                </w14:textFill>
              </w:rPr>
            </w:pPr>
            <w:r>
              <w:rPr>
                <w:color w:val="000000" w:themeColor="text1"/>
                <w14:textFill>
                  <w14:solidFill>
                    <w14:schemeClr w14:val="tx1"/>
                  </w14:solidFill>
                </w14:textFill>
              </w:rPr>
              <w:t>S5</w:t>
            </w:r>
          </w:p>
        </w:tc>
        <w:tc>
          <w:tcPr>
            <w:tcW w:w="907" w:type="pct"/>
            <w:vAlign w:val="center"/>
          </w:tcPr>
          <w:p w14:paraId="12263591">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催化剂再生烟气布袋除尘器</w:t>
            </w:r>
          </w:p>
        </w:tc>
        <w:tc>
          <w:tcPr>
            <w:tcW w:w="984" w:type="pct"/>
            <w:vAlign w:val="center"/>
          </w:tcPr>
          <w:p w14:paraId="5EE1C5DA">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废布袋</w:t>
            </w:r>
          </w:p>
        </w:tc>
        <w:tc>
          <w:tcPr>
            <w:tcW w:w="275" w:type="pct"/>
            <w:vAlign w:val="center"/>
          </w:tcPr>
          <w:p w14:paraId="167035A8">
            <w:pPr>
              <w:pStyle w:val="78"/>
              <w:rPr>
                <w:color w:val="000000" w:themeColor="text1"/>
                <w14:textFill>
                  <w14:solidFill>
                    <w14:schemeClr w14:val="tx1"/>
                  </w14:solidFill>
                </w14:textFill>
              </w:rPr>
            </w:pPr>
            <w:r>
              <w:rPr>
                <w:color w:val="000000" w:themeColor="text1"/>
                <w:szCs w:val="21"/>
                <w14:textFill>
                  <w14:solidFill>
                    <w14:schemeClr w14:val="tx1"/>
                  </w14:solidFill>
                </w14:textFill>
              </w:rPr>
              <w:t>4</w:t>
            </w:r>
            <w:r>
              <w:rPr>
                <w:rFonts w:hint="eastAsia"/>
                <w:color w:val="000000" w:themeColor="text1"/>
                <w:szCs w:val="21"/>
                <w14:textFill>
                  <w14:solidFill>
                    <w14:schemeClr w14:val="tx1"/>
                  </w14:solidFill>
                </w14:textFill>
              </w:rPr>
              <w:t>年</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次</w:t>
            </w:r>
          </w:p>
        </w:tc>
        <w:tc>
          <w:tcPr>
            <w:tcW w:w="344" w:type="pct"/>
            <w:vAlign w:val="center"/>
          </w:tcPr>
          <w:p w14:paraId="69C7325D">
            <w:pPr>
              <w:pStyle w:val="78"/>
              <w:rPr>
                <w:color w:val="000000" w:themeColor="text1"/>
                <w14:textFill>
                  <w14:solidFill>
                    <w14:schemeClr w14:val="tx1"/>
                  </w14:solidFill>
                </w14:textFill>
              </w:rPr>
            </w:pPr>
            <w:r>
              <w:rPr>
                <w:color w:val="000000" w:themeColor="text1"/>
                <w14:textFill>
                  <w14:solidFill>
                    <w14:schemeClr w14:val="tx1"/>
                  </w14:solidFill>
                </w14:textFill>
              </w:rPr>
              <w:t>/</w:t>
            </w:r>
          </w:p>
        </w:tc>
        <w:tc>
          <w:tcPr>
            <w:tcW w:w="857" w:type="pct"/>
            <w:vAlign w:val="center"/>
          </w:tcPr>
          <w:p w14:paraId="19E40CCD">
            <w:pPr>
              <w:pStyle w:val="78"/>
              <w:rPr>
                <w:color w:val="000000" w:themeColor="text1"/>
                <w14:textFill>
                  <w14:solidFill>
                    <w14:schemeClr w14:val="tx1"/>
                  </w14:solidFill>
                </w14:textFill>
              </w:rPr>
            </w:pPr>
            <w:r>
              <w:rPr>
                <w:color w:val="000000" w:themeColor="text1"/>
                <w14:textFill>
                  <w14:solidFill>
                    <w14:schemeClr w14:val="tx1"/>
                  </w14:solidFill>
                </w14:textFill>
              </w:rPr>
              <w:t>交由资源回收单位外运</w:t>
            </w:r>
          </w:p>
        </w:tc>
      </w:tr>
      <w:tr w14:paraId="08C6E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1576F0C4">
            <w:pPr>
              <w:pStyle w:val="78"/>
              <w:rPr>
                <w:color w:val="000000" w:themeColor="text1"/>
                <w14:textFill>
                  <w14:solidFill>
                    <w14:schemeClr w14:val="tx1"/>
                  </w14:solidFill>
                </w14:textFill>
              </w:rPr>
            </w:pPr>
          </w:p>
        </w:tc>
        <w:tc>
          <w:tcPr>
            <w:tcW w:w="752" w:type="pct"/>
            <w:vAlign w:val="center"/>
          </w:tcPr>
          <w:p w14:paraId="0EFF41DC">
            <w:pPr>
              <w:pStyle w:val="78"/>
              <w:rPr>
                <w:color w:val="000000" w:themeColor="text1"/>
                <w14:textFill>
                  <w14:solidFill>
                    <w14:schemeClr w14:val="tx1"/>
                  </w14:solidFill>
                </w14:textFill>
              </w:rPr>
            </w:pPr>
            <w:r>
              <w:rPr>
                <w:color w:val="000000" w:themeColor="text1"/>
                <w14:textFill>
                  <w14:solidFill>
                    <w14:schemeClr w14:val="tx1"/>
                  </w14:solidFill>
                </w14:textFill>
              </w:rPr>
              <w:t>装置</w:t>
            </w:r>
            <w:r>
              <w:rPr>
                <w:rFonts w:hint="eastAsia"/>
                <w:color w:val="000000" w:themeColor="text1"/>
                <w14:textFill>
                  <w14:solidFill>
                    <w14:schemeClr w14:val="tx1"/>
                  </w14:solidFill>
                </w14:textFill>
              </w:rPr>
              <w:t>、球罐</w:t>
            </w:r>
            <w:r>
              <w:rPr>
                <w:color w:val="000000" w:themeColor="text1"/>
                <w14:textFill>
                  <w14:solidFill>
                    <w14:schemeClr w14:val="tx1"/>
                  </w14:solidFill>
                </w14:textFill>
              </w:rPr>
              <w:t>开停工</w:t>
            </w:r>
          </w:p>
        </w:tc>
        <w:tc>
          <w:tcPr>
            <w:tcW w:w="301" w:type="pct"/>
            <w:vAlign w:val="center"/>
          </w:tcPr>
          <w:p w14:paraId="718E404D">
            <w:pPr>
              <w:pStyle w:val="78"/>
              <w:rPr>
                <w:color w:val="000000" w:themeColor="text1"/>
                <w14:textFill>
                  <w14:solidFill>
                    <w14:schemeClr w14:val="tx1"/>
                  </w14:solidFill>
                </w14:textFill>
              </w:rPr>
            </w:pPr>
            <w:r>
              <w:rPr>
                <w:color w:val="000000" w:themeColor="text1"/>
                <w14:textFill>
                  <w14:solidFill>
                    <w14:schemeClr w14:val="tx1"/>
                  </w14:solidFill>
                </w14:textFill>
              </w:rPr>
              <w:t>非正常</w:t>
            </w:r>
          </w:p>
        </w:tc>
        <w:tc>
          <w:tcPr>
            <w:tcW w:w="270" w:type="pct"/>
            <w:vAlign w:val="center"/>
          </w:tcPr>
          <w:p w14:paraId="7945D0B1">
            <w:pPr>
              <w:pStyle w:val="78"/>
              <w:rPr>
                <w:color w:val="000000" w:themeColor="text1"/>
                <w14:textFill>
                  <w14:solidFill>
                    <w14:schemeClr w14:val="tx1"/>
                  </w14:solidFill>
                </w14:textFill>
              </w:rPr>
            </w:pPr>
            <w:r>
              <w:rPr>
                <w:color w:val="000000" w:themeColor="text1"/>
                <w14:textFill>
                  <w14:solidFill>
                    <w14:schemeClr w14:val="tx1"/>
                  </w14:solidFill>
                </w14:textFill>
              </w:rPr>
              <w:t>S</w:t>
            </w:r>
            <w:r>
              <w:rPr>
                <w:rFonts w:hint="eastAsia"/>
                <w:color w:val="000000" w:themeColor="text1"/>
                <w14:textFill>
                  <w14:solidFill>
                    <w14:schemeClr w14:val="tx1"/>
                  </w14:solidFill>
                </w14:textFill>
              </w:rPr>
              <w:t>6</w:t>
            </w:r>
          </w:p>
        </w:tc>
        <w:tc>
          <w:tcPr>
            <w:tcW w:w="907" w:type="pct"/>
            <w:vAlign w:val="center"/>
          </w:tcPr>
          <w:p w14:paraId="066406EC">
            <w:pPr>
              <w:pStyle w:val="78"/>
              <w:rPr>
                <w:color w:val="000000" w:themeColor="text1"/>
                <w14:textFill>
                  <w14:solidFill>
                    <w14:schemeClr w14:val="tx1"/>
                  </w14:solidFill>
                </w14:textFill>
              </w:rPr>
            </w:pPr>
            <w:r>
              <w:rPr>
                <w:color w:val="000000" w:themeColor="text1"/>
                <w14:textFill>
                  <w14:solidFill>
                    <w14:schemeClr w14:val="tx1"/>
                  </w14:solidFill>
                </w14:textFill>
              </w:rPr>
              <w:t>开停工设备清洗</w:t>
            </w:r>
          </w:p>
        </w:tc>
        <w:tc>
          <w:tcPr>
            <w:tcW w:w="984" w:type="pct"/>
            <w:vAlign w:val="center"/>
          </w:tcPr>
          <w:p w14:paraId="466A3F82">
            <w:pPr>
              <w:pStyle w:val="78"/>
              <w:rPr>
                <w:color w:val="000000" w:themeColor="text1"/>
                <w14:textFill>
                  <w14:solidFill>
                    <w14:schemeClr w14:val="tx1"/>
                  </w14:solidFill>
                </w14:textFill>
              </w:rPr>
            </w:pPr>
            <w:r>
              <w:rPr>
                <w:color w:val="000000" w:themeColor="text1"/>
                <w14:textFill>
                  <w14:solidFill>
                    <w14:schemeClr w14:val="tx1"/>
                  </w14:solidFill>
                </w14:textFill>
              </w:rPr>
              <w:t>设备清洗</w:t>
            </w:r>
            <w:r>
              <w:rPr>
                <w:rFonts w:hint="eastAsia"/>
                <w:color w:val="000000" w:themeColor="text1"/>
                <w14:textFill>
                  <w14:solidFill>
                    <w14:schemeClr w14:val="tx1"/>
                  </w14:solidFill>
                </w14:textFill>
              </w:rPr>
              <w:t>废水</w:t>
            </w:r>
          </w:p>
        </w:tc>
        <w:tc>
          <w:tcPr>
            <w:tcW w:w="275" w:type="pct"/>
            <w:vAlign w:val="center"/>
          </w:tcPr>
          <w:p w14:paraId="75134BC5">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年/次</w:t>
            </w:r>
          </w:p>
        </w:tc>
        <w:tc>
          <w:tcPr>
            <w:tcW w:w="344" w:type="pct"/>
            <w:vAlign w:val="center"/>
          </w:tcPr>
          <w:p w14:paraId="004EB3D7">
            <w:pPr>
              <w:pStyle w:val="78"/>
              <w:rPr>
                <w:color w:val="000000" w:themeColor="text1"/>
                <w14:textFill>
                  <w14:solidFill>
                    <w14:schemeClr w14:val="tx1"/>
                  </w14:solidFill>
                </w14:textFill>
              </w:rPr>
            </w:pPr>
            <w:r>
              <w:rPr>
                <w:color w:val="000000" w:themeColor="text1"/>
                <w14:textFill>
                  <w14:solidFill>
                    <w14:schemeClr w14:val="tx1"/>
                  </w14:solidFill>
                </w14:textFill>
              </w:rPr>
              <w:t>/</w:t>
            </w:r>
          </w:p>
        </w:tc>
        <w:tc>
          <w:tcPr>
            <w:tcW w:w="857" w:type="pct"/>
            <w:vAlign w:val="center"/>
          </w:tcPr>
          <w:p w14:paraId="6655E88A">
            <w:pPr>
              <w:pStyle w:val="78"/>
              <w:rPr>
                <w:color w:val="000000" w:themeColor="text1"/>
                <w14:textFill>
                  <w14:solidFill>
                    <w14:schemeClr w14:val="tx1"/>
                  </w14:solidFill>
                </w14:textFill>
              </w:rPr>
            </w:pPr>
            <w:r>
              <w:rPr>
                <w:color w:val="000000" w:themeColor="text1"/>
                <w14:textFill>
                  <w14:solidFill>
                    <w14:schemeClr w14:val="tx1"/>
                  </w14:solidFill>
                </w14:textFill>
              </w:rPr>
              <w:t>委托有资质单位外运</w:t>
            </w:r>
          </w:p>
        </w:tc>
      </w:tr>
      <w:tr w14:paraId="12BC1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50B7A5E6">
            <w:pPr>
              <w:pStyle w:val="78"/>
              <w:rPr>
                <w:color w:val="000000" w:themeColor="text1"/>
                <w14:textFill>
                  <w14:solidFill>
                    <w14:schemeClr w14:val="tx1"/>
                  </w14:solidFill>
                </w14:textFill>
              </w:rPr>
            </w:pPr>
          </w:p>
        </w:tc>
        <w:tc>
          <w:tcPr>
            <w:tcW w:w="752" w:type="pct"/>
            <w:vMerge w:val="restart"/>
            <w:vAlign w:val="center"/>
          </w:tcPr>
          <w:p w14:paraId="30644C83">
            <w:pPr>
              <w:pStyle w:val="78"/>
              <w:rPr>
                <w:color w:val="000000" w:themeColor="text1"/>
                <w14:textFill>
                  <w14:solidFill>
                    <w14:schemeClr w14:val="tx1"/>
                  </w14:solidFill>
                </w14:textFill>
              </w:rPr>
            </w:pPr>
            <w:r>
              <w:rPr>
                <w:color w:val="000000" w:themeColor="text1"/>
                <w14:textFill>
                  <w14:solidFill>
                    <w14:schemeClr w14:val="tx1"/>
                  </w14:solidFill>
                </w14:textFill>
              </w:rPr>
              <w:t>生产区</w:t>
            </w:r>
          </w:p>
        </w:tc>
        <w:tc>
          <w:tcPr>
            <w:tcW w:w="301" w:type="pct"/>
            <w:vAlign w:val="center"/>
          </w:tcPr>
          <w:p w14:paraId="12D7FCE8">
            <w:pPr>
              <w:pStyle w:val="78"/>
              <w:rPr>
                <w:color w:val="000000" w:themeColor="text1"/>
                <w14:textFill>
                  <w14:solidFill>
                    <w14:schemeClr w14:val="tx1"/>
                  </w14:solidFill>
                </w14:textFill>
              </w:rPr>
            </w:pPr>
            <w:r>
              <w:rPr>
                <w:color w:val="000000" w:themeColor="text1"/>
                <w14:textFill>
                  <w14:solidFill>
                    <w14:schemeClr w14:val="tx1"/>
                  </w14:solidFill>
                </w14:textFill>
              </w:rPr>
              <w:t>正常</w:t>
            </w:r>
          </w:p>
        </w:tc>
        <w:tc>
          <w:tcPr>
            <w:tcW w:w="270" w:type="pct"/>
            <w:vAlign w:val="center"/>
          </w:tcPr>
          <w:p w14:paraId="030E166B">
            <w:pPr>
              <w:pStyle w:val="78"/>
              <w:rPr>
                <w:color w:val="000000" w:themeColor="text1"/>
                <w14:textFill>
                  <w14:solidFill>
                    <w14:schemeClr w14:val="tx1"/>
                  </w14:solidFill>
                </w14:textFill>
              </w:rPr>
            </w:pPr>
            <w:r>
              <w:rPr>
                <w:color w:val="000000" w:themeColor="text1"/>
                <w14:textFill>
                  <w14:solidFill>
                    <w14:schemeClr w14:val="tx1"/>
                  </w14:solidFill>
                </w14:textFill>
              </w:rPr>
              <w:t>S</w:t>
            </w:r>
            <w:r>
              <w:rPr>
                <w:rFonts w:hint="eastAsia"/>
                <w:color w:val="000000" w:themeColor="text1"/>
                <w14:textFill>
                  <w14:solidFill>
                    <w14:schemeClr w14:val="tx1"/>
                  </w14:solidFill>
                </w14:textFill>
              </w:rPr>
              <w:t>7</w:t>
            </w:r>
          </w:p>
        </w:tc>
        <w:tc>
          <w:tcPr>
            <w:tcW w:w="907" w:type="pct"/>
            <w:vAlign w:val="center"/>
          </w:tcPr>
          <w:p w14:paraId="4E7EBAF2">
            <w:pPr>
              <w:pStyle w:val="78"/>
              <w:rPr>
                <w:color w:val="000000" w:themeColor="text1"/>
                <w14:textFill>
                  <w14:solidFill>
                    <w14:schemeClr w14:val="tx1"/>
                  </w14:solidFill>
                </w14:textFill>
              </w:rPr>
            </w:pPr>
            <w:r>
              <w:rPr>
                <w:color w:val="000000" w:themeColor="text1"/>
                <w14:textFill>
                  <w14:solidFill>
                    <w14:schemeClr w14:val="tx1"/>
                  </w14:solidFill>
                </w14:textFill>
              </w:rPr>
              <w:t>设备检修</w:t>
            </w:r>
          </w:p>
        </w:tc>
        <w:tc>
          <w:tcPr>
            <w:tcW w:w="984" w:type="pct"/>
            <w:vAlign w:val="center"/>
          </w:tcPr>
          <w:p w14:paraId="6ED6B8F8">
            <w:pPr>
              <w:pStyle w:val="78"/>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废机油</w:t>
            </w:r>
          </w:p>
        </w:tc>
        <w:tc>
          <w:tcPr>
            <w:tcW w:w="275" w:type="pct"/>
            <w:vAlign w:val="center"/>
          </w:tcPr>
          <w:p w14:paraId="3E82F7E2">
            <w:pPr>
              <w:pStyle w:val="78"/>
              <w:rPr>
                <w:color w:val="000000" w:themeColor="text1"/>
                <w14:textFill>
                  <w14:solidFill>
                    <w14:schemeClr w14:val="tx1"/>
                  </w14:solidFill>
                </w14:textFill>
              </w:rPr>
            </w:pPr>
            <w:r>
              <w:rPr>
                <w:color w:val="000000" w:themeColor="text1"/>
                <w14:textFill>
                  <w14:solidFill>
                    <w14:schemeClr w14:val="tx1"/>
                  </w14:solidFill>
                </w14:textFill>
              </w:rPr>
              <w:t>6个月/次</w:t>
            </w:r>
          </w:p>
        </w:tc>
        <w:tc>
          <w:tcPr>
            <w:tcW w:w="344" w:type="pct"/>
            <w:vAlign w:val="center"/>
          </w:tcPr>
          <w:p w14:paraId="416C6142">
            <w:pPr>
              <w:pStyle w:val="78"/>
              <w:rPr>
                <w:color w:val="000000" w:themeColor="text1"/>
                <w14:textFill>
                  <w14:solidFill>
                    <w14:schemeClr w14:val="tx1"/>
                  </w14:solidFill>
                </w14:textFill>
              </w:rPr>
            </w:pPr>
            <w:r>
              <w:rPr>
                <w:color w:val="000000" w:themeColor="text1"/>
                <w14:textFill>
                  <w14:solidFill>
                    <w14:schemeClr w14:val="tx1"/>
                  </w14:solidFill>
                </w14:textFill>
              </w:rPr>
              <w:t>/</w:t>
            </w:r>
          </w:p>
        </w:tc>
        <w:tc>
          <w:tcPr>
            <w:tcW w:w="857" w:type="pct"/>
            <w:vAlign w:val="center"/>
          </w:tcPr>
          <w:p w14:paraId="75DBF7BE">
            <w:pPr>
              <w:pStyle w:val="78"/>
              <w:rPr>
                <w:color w:val="000000" w:themeColor="text1"/>
                <w14:textFill>
                  <w14:solidFill>
                    <w14:schemeClr w14:val="tx1"/>
                  </w14:solidFill>
                </w14:textFill>
              </w:rPr>
            </w:pPr>
            <w:r>
              <w:rPr>
                <w:color w:val="000000" w:themeColor="text1"/>
                <w14:textFill>
                  <w14:solidFill>
                    <w14:schemeClr w14:val="tx1"/>
                  </w14:solidFill>
                </w14:textFill>
              </w:rPr>
              <w:t>委托有资质单位外运</w:t>
            </w:r>
          </w:p>
        </w:tc>
      </w:tr>
      <w:tr w14:paraId="70CB4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5560D287">
            <w:pPr>
              <w:pStyle w:val="78"/>
              <w:rPr>
                <w:color w:val="000000" w:themeColor="text1"/>
                <w14:textFill>
                  <w14:solidFill>
                    <w14:schemeClr w14:val="tx1"/>
                  </w14:solidFill>
                </w14:textFill>
              </w:rPr>
            </w:pPr>
          </w:p>
        </w:tc>
        <w:tc>
          <w:tcPr>
            <w:tcW w:w="752" w:type="pct"/>
            <w:vMerge w:val="continue"/>
            <w:vAlign w:val="center"/>
          </w:tcPr>
          <w:p w14:paraId="7E79713C">
            <w:pPr>
              <w:pStyle w:val="78"/>
              <w:rPr>
                <w:color w:val="000000" w:themeColor="text1"/>
                <w14:textFill>
                  <w14:solidFill>
                    <w14:schemeClr w14:val="tx1"/>
                  </w14:solidFill>
                </w14:textFill>
              </w:rPr>
            </w:pPr>
          </w:p>
        </w:tc>
        <w:tc>
          <w:tcPr>
            <w:tcW w:w="301" w:type="pct"/>
            <w:vAlign w:val="center"/>
          </w:tcPr>
          <w:p w14:paraId="13FA1617">
            <w:pPr>
              <w:pStyle w:val="78"/>
              <w:rPr>
                <w:color w:val="000000" w:themeColor="text1"/>
                <w14:textFill>
                  <w14:solidFill>
                    <w14:schemeClr w14:val="tx1"/>
                  </w14:solidFill>
                </w14:textFill>
              </w:rPr>
            </w:pPr>
            <w:r>
              <w:rPr>
                <w:color w:val="000000" w:themeColor="text1"/>
                <w14:textFill>
                  <w14:solidFill>
                    <w14:schemeClr w14:val="tx1"/>
                  </w14:solidFill>
                </w14:textFill>
              </w:rPr>
              <w:t>正常</w:t>
            </w:r>
          </w:p>
        </w:tc>
        <w:tc>
          <w:tcPr>
            <w:tcW w:w="270" w:type="pct"/>
            <w:vAlign w:val="center"/>
          </w:tcPr>
          <w:p w14:paraId="7C2E3D9A">
            <w:pPr>
              <w:pStyle w:val="78"/>
              <w:rPr>
                <w:color w:val="000000" w:themeColor="text1"/>
                <w14:textFill>
                  <w14:solidFill>
                    <w14:schemeClr w14:val="tx1"/>
                  </w14:solidFill>
                </w14:textFill>
              </w:rPr>
            </w:pPr>
            <w:r>
              <w:rPr>
                <w:color w:val="000000" w:themeColor="text1"/>
                <w14:textFill>
                  <w14:solidFill>
                    <w14:schemeClr w14:val="tx1"/>
                  </w14:solidFill>
                </w14:textFill>
              </w:rPr>
              <w:t>S</w:t>
            </w:r>
            <w:r>
              <w:rPr>
                <w:rFonts w:hint="eastAsia"/>
                <w:color w:val="000000" w:themeColor="text1"/>
                <w14:textFill>
                  <w14:solidFill>
                    <w14:schemeClr w14:val="tx1"/>
                  </w14:solidFill>
                </w14:textFill>
              </w:rPr>
              <w:t>8</w:t>
            </w:r>
          </w:p>
        </w:tc>
        <w:tc>
          <w:tcPr>
            <w:tcW w:w="907" w:type="pct"/>
            <w:vAlign w:val="center"/>
          </w:tcPr>
          <w:p w14:paraId="14FE4791">
            <w:pPr>
              <w:pStyle w:val="78"/>
              <w:rPr>
                <w:color w:val="000000" w:themeColor="text1"/>
                <w14:textFill>
                  <w14:solidFill>
                    <w14:schemeClr w14:val="tx1"/>
                  </w14:solidFill>
                </w14:textFill>
              </w:rPr>
            </w:pPr>
            <w:r>
              <w:rPr>
                <w:color w:val="000000" w:themeColor="text1"/>
                <w14:textFill>
                  <w14:solidFill>
                    <w14:schemeClr w14:val="tx1"/>
                  </w14:solidFill>
                </w14:textFill>
              </w:rPr>
              <w:t>设备检修</w:t>
            </w:r>
          </w:p>
        </w:tc>
        <w:tc>
          <w:tcPr>
            <w:tcW w:w="984" w:type="pct"/>
            <w:vAlign w:val="center"/>
          </w:tcPr>
          <w:p w14:paraId="7A0C3AA6">
            <w:pPr>
              <w:pStyle w:val="78"/>
              <w:rPr>
                <w:color w:val="000000" w:themeColor="text1"/>
                <w14:textFill>
                  <w14:solidFill>
                    <w14:schemeClr w14:val="tx1"/>
                  </w14:solidFill>
                </w14:textFill>
              </w:rPr>
            </w:pPr>
            <w:r>
              <w:rPr>
                <w:color w:val="000000" w:themeColor="text1"/>
                <w:szCs w:val="21"/>
                <w14:textFill>
                  <w14:solidFill>
                    <w14:schemeClr w14:val="tx1"/>
                  </w14:solidFill>
                </w14:textFill>
              </w:rPr>
              <w:t>废含油抹布手套</w:t>
            </w:r>
          </w:p>
        </w:tc>
        <w:tc>
          <w:tcPr>
            <w:tcW w:w="275" w:type="pct"/>
            <w:vAlign w:val="center"/>
          </w:tcPr>
          <w:p w14:paraId="4232DC41">
            <w:pPr>
              <w:pStyle w:val="78"/>
              <w:rPr>
                <w:color w:val="000000" w:themeColor="text1"/>
                <w14:textFill>
                  <w14:solidFill>
                    <w14:schemeClr w14:val="tx1"/>
                  </w14:solidFill>
                </w14:textFill>
              </w:rPr>
            </w:pPr>
            <w:r>
              <w:rPr>
                <w:color w:val="000000" w:themeColor="text1"/>
                <w14:textFill>
                  <w14:solidFill>
                    <w14:schemeClr w14:val="tx1"/>
                  </w14:solidFill>
                </w14:textFill>
              </w:rPr>
              <w:t>6个月/次</w:t>
            </w:r>
          </w:p>
        </w:tc>
        <w:tc>
          <w:tcPr>
            <w:tcW w:w="344" w:type="pct"/>
            <w:vAlign w:val="center"/>
          </w:tcPr>
          <w:p w14:paraId="34387D76">
            <w:pPr>
              <w:pStyle w:val="78"/>
              <w:rPr>
                <w:color w:val="000000" w:themeColor="text1"/>
                <w14:textFill>
                  <w14:solidFill>
                    <w14:schemeClr w14:val="tx1"/>
                  </w14:solidFill>
                </w14:textFill>
              </w:rPr>
            </w:pPr>
            <w:r>
              <w:rPr>
                <w:color w:val="000000" w:themeColor="text1"/>
                <w14:textFill>
                  <w14:solidFill>
                    <w14:schemeClr w14:val="tx1"/>
                  </w14:solidFill>
                </w14:textFill>
              </w:rPr>
              <w:t>/</w:t>
            </w:r>
          </w:p>
        </w:tc>
        <w:tc>
          <w:tcPr>
            <w:tcW w:w="857" w:type="pct"/>
            <w:vAlign w:val="center"/>
          </w:tcPr>
          <w:p w14:paraId="7631D528">
            <w:pPr>
              <w:pStyle w:val="78"/>
              <w:rPr>
                <w:color w:val="000000" w:themeColor="text1"/>
                <w14:textFill>
                  <w14:solidFill>
                    <w14:schemeClr w14:val="tx1"/>
                  </w14:solidFill>
                </w14:textFill>
              </w:rPr>
            </w:pPr>
            <w:r>
              <w:rPr>
                <w:color w:val="000000" w:themeColor="text1"/>
                <w14:textFill>
                  <w14:solidFill>
                    <w14:schemeClr w14:val="tx1"/>
                  </w14:solidFill>
                </w14:textFill>
              </w:rPr>
              <w:t>委托有资质单位外运</w:t>
            </w:r>
          </w:p>
        </w:tc>
      </w:tr>
      <w:tr w14:paraId="62259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42BD5CB8">
            <w:pPr>
              <w:pStyle w:val="78"/>
              <w:rPr>
                <w:color w:val="000000" w:themeColor="text1"/>
                <w14:textFill>
                  <w14:solidFill>
                    <w14:schemeClr w14:val="tx1"/>
                  </w14:solidFill>
                </w14:textFill>
              </w:rPr>
            </w:pPr>
          </w:p>
        </w:tc>
        <w:tc>
          <w:tcPr>
            <w:tcW w:w="752" w:type="pct"/>
            <w:vMerge w:val="restart"/>
            <w:vAlign w:val="center"/>
          </w:tcPr>
          <w:p w14:paraId="759ADED3">
            <w:pPr>
              <w:pStyle w:val="78"/>
              <w:rPr>
                <w:color w:val="000000" w:themeColor="text1"/>
                <w14:textFill>
                  <w14:solidFill>
                    <w14:schemeClr w14:val="tx1"/>
                  </w14:solidFill>
                </w14:textFill>
              </w:rPr>
            </w:pPr>
            <w:r>
              <w:rPr>
                <w:color w:val="000000" w:themeColor="text1"/>
                <w14:textFill>
                  <w14:solidFill>
                    <w14:schemeClr w14:val="tx1"/>
                  </w14:solidFill>
                </w14:textFill>
              </w:rPr>
              <w:t>实验室</w:t>
            </w:r>
          </w:p>
        </w:tc>
        <w:tc>
          <w:tcPr>
            <w:tcW w:w="301" w:type="pct"/>
            <w:vAlign w:val="center"/>
          </w:tcPr>
          <w:p w14:paraId="516338A4">
            <w:pPr>
              <w:pStyle w:val="78"/>
              <w:rPr>
                <w:color w:val="000000" w:themeColor="text1"/>
                <w14:textFill>
                  <w14:solidFill>
                    <w14:schemeClr w14:val="tx1"/>
                  </w14:solidFill>
                </w14:textFill>
              </w:rPr>
            </w:pPr>
            <w:r>
              <w:rPr>
                <w:color w:val="000000" w:themeColor="text1"/>
                <w14:textFill>
                  <w14:solidFill>
                    <w14:schemeClr w14:val="tx1"/>
                  </w14:solidFill>
                </w14:textFill>
              </w:rPr>
              <w:t>正常</w:t>
            </w:r>
          </w:p>
        </w:tc>
        <w:tc>
          <w:tcPr>
            <w:tcW w:w="270" w:type="pct"/>
            <w:vAlign w:val="center"/>
          </w:tcPr>
          <w:p w14:paraId="6680CC4F">
            <w:pPr>
              <w:pStyle w:val="78"/>
              <w:rPr>
                <w:color w:val="000000" w:themeColor="text1"/>
                <w14:textFill>
                  <w14:solidFill>
                    <w14:schemeClr w14:val="tx1"/>
                  </w14:solidFill>
                </w14:textFill>
              </w:rPr>
            </w:pPr>
            <w:r>
              <w:rPr>
                <w:color w:val="000000" w:themeColor="text1"/>
                <w14:textFill>
                  <w14:solidFill>
                    <w14:schemeClr w14:val="tx1"/>
                  </w14:solidFill>
                </w14:textFill>
              </w:rPr>
              <w:t>S</w:t>
            </w:r>
            <w:r>
              <w:rPr>
                <w:rFonts w:hint="eastAsia"/>
                <w:color w:val="000000" w:themeColor="text1"/>
                <w14:textFill>
                  <w14:solidFill>
                    <w14:schemeClr w14:val="tx1"/>
                  </w14:solidFill>
                </w14:textFill>
              </w:rPr>
              <w:t>9</w:t>
            </w:r>
          </w:p>
        </w:tc>
        <w:tc>
          <w:tcPr>
            <w:tcW w:w="907" w:type="pct"/>
            <w:vAlign w:val="center"/>
          </w:tcPr>
          <w:p w14:paraId="762ADFA4">
            <w:pPr>
              <w:pStyle w:val="78"/>
              <w:rPr>
                <w:color w:val="000000" w:themeColor="text1"/>
                <w14:textFill>
                  <w14:solidFill>
                    <w14:schemeClr w14:val="tx1"/>
                  </w14:solidFill>
                </w14:textFill>
              </w:rPr>
            </w:pPr>
            <w:r>
              <w:rPr>
                <w:color w:val="000000" w:themeColor="text1"/>
                <w14:textFill>
                  <w14:solidFill>
                    <w14:schemeClr w14:val="tx1"/>
                  </w14:solidFill>
                </w14:textFill>
              </w:rPr>
              <w:t>检测</w:t>
            </w:r>
          </w:p>
        </w:tc>
        <w:tc>
          <w:tcPr>
            <w:tcW w:w="984" w:type="pct"/>
            <w:vAlign w:val="center"/>
          </w:tcPr>
          <w:p w14:paraId="65D29AD3">
            <w:pPr>
              <w:pStyle w:val="78"/>
              <w:rPr>
                <w:color w:val="000000" w:themeColor="text1"/>
                <w14:textFill>
                  <w14:solidFill>
                    <w14:schemeClr w14:val="tx1"/>
                  </w14:solidFill>
                </w14:textFill>
              </w:rPr>
            </w:pPr>
            <w:r>
              <w:rPr>
                <w:color w:val="000000" w:themeColor="text1"/>
                <w14:textFill>
                  <w14:solidFill>
                    <w14:schemeClr w14:val="tx1"/>
                  </w14:solidFill>
                </w14:textFill>
              </w:rPr>
              <w:t>废化学试剂包装</w:t>
            </w:r>
          </w:p>
        </w:tc>
        <w:tc>
          <w:tcPr>
            <w:tcW w:w="275" w:type="pct"/>
            <w:vAlign w:val="center"/>
          </w:tcPr>
          <w:p w14:paraId="5B8A816B">
            <w:pPr>
              <w:pStyle w:val="78"/>
              <w:rPr>
                <w:color w:val="000000" w:themeColor="text1"/>
                <w14:textFill>
                  <w14:solidFill>
                    <w14:schemeClr w14:val="tx1"/>
                  </w14:solidFill>
                </w14:textFill>
              </w:rPr>
            </w:pPr>
            <w:r>
              <w:rPr>
                <w:color w:val="000000" w:themeColor="text1"/>
                <w14:textFill>
                  <w14:solidFill>
                    <w14:schemeClr w14:val="tx1"/>
                  </w14:solidFill>
                </w14:textFill>
              </w:rPr>
              <w:t>每周</w:t>
            </w:r>
          </w:p>
        </w:tc>
        <w:tc>
          <w:tcPr>
            <w:tcW w:w="344" w:type="pct"/>
            <w:vAlign w:val="center"/>
          </w:tcPr>
          <w:p w14:paraId="6B93CDDF">
            <w:pPr>
              <w:pStyle w:val="78"/>
              <w:rPr>
                <w:color w:val="000000" w:themeColor="text1"/>
                <w14:textFill>
                  <w14:solidFill>
                    <w14:schemeClr w14:val="tx1"/>
                  </w14:solidFill>
                </w14:textFill>
              </w:rPr>
            </w:pPr>
            <w:r>
              <w:rPr>
                <w:color w:val="000000" w:themeColor="text1"/>
                <w14:textFill>
                  <w14:solidFill>
                    <w14:schemeClr w14:val="tx1"/>
                  </w14:solidFill>
                </w14:textFill>
              </w:rPr>
              <w:t>/</w:t>
            </w:r>
          </w:p>
        </w:tc>
        <w:tc>
          <w:tcPr>
            <w:tcW w:w="857" w:type="pct"/>
            <w:vAlign w:val="center"/>
          </w:tcPr>
          <w:p w14:paraId="204DC259">
            <w:pPr>
              <w:pStyle w:val="78"/>
              <w:rPr>
                <w:color w:val="000000" w:themeColor="text1"/>
                <w14:textFill>
                  <w14:solidFill>
                    <w14:schemeClr w14:val="tx1"/>
                  </w14:solidFill>
                </w14:textFill>
              </w:rPr>
            </w:pPr>
            <w:r>
              <w:rPr>
                <w:color w:val="000000" w:themeColor="text1"/>
                <w14:textFill>
                  <w14:solidFill>
                    <w14:schemeClr w14:val="tx1"/>
                  </w14:solidFill>
                </w14:textFill>
              </w:rPr>
              <w:t>委托有资质单位外运</w:t>
            </w:r>
          </w:p>
        </w:tc>
      </w:tr>
      <w:tr w14:paraId="2BA51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58324059">
            <w:pPr>
              <w:pStyle w:val="78"/>
              <w:rPr>
                <w:color w:val="000000" w:themeColor="text1"/>
                <w14:textFill>
                  <w14:solidFill>
                    <w14:schemeClr w14:val="tx1"/>
                  </w14:solidFill>
                </w14:textFill>
              </w:rPr>
            </w:pPr>
          </w:p>
        </w:tc>
        <w:tc>
          <w:tcPr>
            <w:tcW w:w="752" w:type="pct"/>
            <w:vMerge w:val="continue"/>
            <w:vAlign w:val="center"/>
          </w:tcPr>
          <w:p w14:paraId="1ADB76EB">
            <w:pPr>
              <w:pStyle w:val="78"/>
              <w:rPr>
                <w:color w:val="000000" w:themeColor="text1"/>
                <w14:textFill>
                  <w14:solidFill>
                    <w14:schemeClr w14:val="tx1"/>
                  </w14:solidFill>
                </w14:textFill>
              </w:rPr>
            </w:pPr>
          </w:p>
        </w:tc>
        <w:tc>
          <w:tcPr>
            <w:tcW w:w="301" w:type="pct"/>
            <w:vAlign w:val="center"/>
          </w:tcPr>
          <w:p w14:paraId="706DCE04">
            <w:pPr>
              <w:pStyle w:val="78"/>
              <w:rPr>
                <w:color w:val="000000" w:themeColor="text1"/>
                <w14:textFill>
                  <w14:solidFill>
                    <w14:schemeClr w14:val="tx1"/>
                  </w14:solidFill>
                </w14:textFill>
              </w:rPr>
            </w:pPr>
            <w:r>
              <w:rPr>
                <w:color w:val="000000" w:themeColor="text1"/>
                <w14:textFill>
                  <w14:solidFill>
                    <w14:schemeClr w14:val="tx1"/>
                  </w14:solidFill>
                </w14:textFill>
              </w:rPr>
              <w:t>正常</w:t>
            </w:r>
          </w:p>
        </w:tc>
        <w:tc>
          <w:tcPr>
            <w:tcW w:w="270" w:type="pct"/>
            <w:vAlign w:val="center"/>
          </w:tcPr>
          <w:p w14:paraId="3F855595">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S10</w:t>
            </w:r>
          </w:p>
        </w:tc>
        <w:tc>
          <w:tcPr>
            <w:tcW w:w="907" w:type="pct"/>
            <w:vAlign w:val="center"/>
          </w:tcPr>
          <w:p w14:paraId="7930FEC8">
            <w:pPr>
              <w:pStyle w:val="78"/>
              <w:rPr>
                <w:color w:val="000000" w:themeColor="text1"/>
                <w14:textFill>
                  <w14:solidFill>
                    <w14:schemeClr w14:val="tx1"/>
                  </w14:solidFill>
                </w14:textFill>
              </w:rPr>
            </w:pPr>
            <w:r>
              <w:rPr>
                <w:color w:val="000000" w:themeColor="text1"/>
                <w14:textFill>
                  <w14:solidFill>
                    <w14:schemeClr w14:val="tx1"/>
                  </w14:solidFill>
                </w14:textFill>
              </w:rPr>
              <w:t>检测</w:t>
            </w:r>
          </w:p>
        </w:tc>
        <w:tc>
          <w:tcPr>
            <w:tcW w:w="984" w:type="pct"/>
            <w:vAlign w:val="center"/>
          </w:tcPr>
          <w:p w14:paraId="67AB2DB3">
            <w:pPr>
              <w:pStyle w:val="78"/>
              <w:rPr>
                <w:color w:val="000000" w:themeColor="text1"/>
                <w14:textFill>
                  <w14:solidFill>
                    <w14:schemeClr w14:val="tx1"/>
                  </w14:solidFill>
                </w14:textFill>
              </w:rPr>
            </w:pPr>
            <w:r>
              <w:rPr>
                <w:color w:val="000000" w:themeColor="text1"/>
                <w:szCs w:val="21"/>
                <w14:textFill>
                  <w14:solidFill>
                    <w14:schemeClr w14:val="tx1"/>
                  </w14:solidFill>
                </w14:textFill>
              </w:rPr>
              <w:t>实验废液</w:t>
            </w:r>
          </w:p>
        </w:tc>
        <w:tc>
          <w:tcPr>
            <w:tcW w:w="275" w:type="pct"/>
            <w:vAlign w:val="center"/>
          </w:tcPr>
          <w:p w14:paraId="2D050D5C">
            <w:pPr>
              <w:pStyle w:val="78"/>
              <w:rPr>
                <w:color w:val="000000" w:themeColor="text1"/>
                <w14:textFill>
                  <w14:solidFill>
                    <w14:schemeClr w14:val="tx1"/>
                  </w14:solidFill>
                </w14:textFill>
              </w:rPr>
            </w:pPr>
            <w:r>
              <w:rPr>
                <w:color w:val="000000" w:themeColor="text1"/>
                <w14:textFill>
                  <w14:solidFill>
                    <w14:schemeClr w14:val="tx1"/>
                  </w14:solidFill>
                </w14:textFill>
              </w:rPr>
              <w:t>每周</w:t>
            </w:r>
          </w:p>
        </w:tc>
        <w:tc>
          <w:tcPr>
            <w:tcW w:w="344" w:type="pct"/>
            <w:vAlign w:val="center"/>
          </w:tcPr>
          <w:p w14:paraId="35DE5A63">
            <w:pPr>
              <w:pStyle w:val="78"/>
              <w:rPr>
                <w:color w:val="000000" w:themeColor="text1"/>
                <w14:textFill>
                  <w14:solidFill>
                    <w14:schemeClr w14:val="tx1"/>
                  </w14:solidFill>
                </w14:textFill>
              </w:rPr>
            </w:pPr>
            <w:r>
              <w:rPr>
                <w:color w:val="000000" w:themeColor="text1"/>
                <w14:textFill>
                  <w14:solidFill>
                    <w14:schemeClr w14:val="tx1"/>
                  </w14:solidFill>
                </w14:textFill>
              </w:rPr>
              <w:t>/</w:t>
            </w:r>
          </w:p>
        </w:tc>
        <w:tc>
          <w:tcPr>
            <w:tcW w:w="857" w:type="pct"/>
            <w:vAlign w:val="center"/>
          </w:tcPr>
          <w:p w14:paraId="2E3E6B3F">
            <w:pPr>
              <w:pStyle w:val="78"/>
              <w:rPr>
                <w:color w:val="000000" w:themeColor="text1"/>
                <w14:textFill>
                  <w14:solidFill>
                    <w14:schemeClr w14:val="tx1"/>
                  </w14:solidFill>
                </w14:textFill>
              </w:rPr>
            </w:pPr>
            <w:r>
              <w:rPr>
                <w:color w:val="000000" w:themeColor="text1"/>
                <w14:textFill>
                  <w14:solidFill>
                    <w14:schemeClr w14:val="tx1"/>
                  </w14:solidFill>
                </w14:textFill>
              </w:rPr>
              <w:t>委托有资质单位外运</w:t>
            </w:r>
          </w:p>
        </w:tc>
      </w:tr>
      <w:tr w14:paraId="4A0D4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785E8BD6">
            <w:pPr>
              <w:pStyle w:val="78"/>
              <w:rPr>
                <w:color w:val="000000" w:themeColor="text1"/>
                <w14:textFill>
                  <w14:solidFill>
                    <w14:schemeClr w14:val="tx1"/>
                  </w14:solidFill>
                </w14:textFill>
              </w:rPr>
            </w:pPr>
          </w:p>
        </w:tc>
        <w:tc>
          <w:tcPr>
            <w:tcW w:w="752" w:type="pct"/>
            <w:vAlign w:val="center"/>
          </w:tcPr>
          <w:p w14:paraId="5E278E2C">
            <w:pPr>
              <w:pStyle w:val="78"/>
              <w:rPr>
                <w:color w:val="000000" w:themeColor="text1"/>
                <w14:textFill>
                  <w14:solidFill>
                    <w14:schemeClr w14:val="tx1"/>
                  </w14:solidFill>
                </w14:textFill>
              </w:rPr>
            </w:pPr>
            <w:r>
              <w:rPr>
                <w:color w:val="000000" w:themeColor="text1"/>
                <w14:textFill>
                  <w14:solidFill>
                    <w14:schemeClr w14:val="tx1"/>
                  </w14:solidFill>
                </w14:textFill>
              </w:rPr>
              <w:t>员工办公生活</w:t>
            </w:r>
          </w:p>
        </w:tc>
        <w:tc>
          <w:tcPr>
            <w:tcW w:w="301" w:type="pct"/>
            <w:vAlign w:val="center"/>
          </w:tcPr>
          <w:p w14:paraId="2E860A86">
            <w:pPr>
              <w:pStyle w:val="78"/>
              <w:rPr>
                <w:color w:val="000000" w:themeColor="text1"/>
                <w14:textFill>
                  <w14:solidFill>
                    <w14:schemeClr w14:val="tx1"/>
                  </w14:solidFill>
                </w14:textFill>
              </w:rPr>
            </w:pPr>
            <w:r>
              <w:rPr>
                <w:color w:val="000000" w:themeColor="text1"/>
                <w14:textFill>
                  <w14:solidFill>
                    <w14:schemeClr w14:val="tx1"/>
                  </w14:solidFill>
                </w14:textFill>
              </w:rPr>
              <w:t>正常</w:t>
            </w:r>
          </w:p>
        </w:tc>
        <w:tc>
          <w:tcPr>
            <w:tcW w:w="270" w:type="pct"/>
            <w:vAlign w:val="center"/>
          </w:tcPr>
          <w:p w14:paraId="674E76AB">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S11</w:t>
            </w:r>
          </w:p>
        </w:tc>
        <w:tc>
          <w:tcPr>
            <w:tcW w:w="907" w:type="pct"/>
            <w:vAlign w:val="center"/>
          </w:tcPr>
          <w:p w14:paraId="482B5C9B">
            <w:pPr>
              <w:pStyle w:val="78"/>
              <w:rPr>
                <w:color w:val="000000" w:themeColor="text1"/>
                <w14:textFill>
                  <w14:solidFill>
                    <w14:schemeClr w14:val="tx1"/>
                  </w14:solidFill>
                </w14:textFill>
              </w:rPr>
            </w:pPr>
            <w:r>
              <w:rPr>
                <w:color w:val="000000" w:themeColor="text1"/>
                <w14:textFill>
                  <w14:solidFill>
                    <w14:schemeClr w14:val="tx1"/>
                  </w14:solidFill>
                </w14:textFill>
              </w:rPr>
              <w:t>员工办公生活</w:t>
            </w:r>
          </w:p>
        </w:tc>
        <w:tc>
          <w:tcPr>
            <w:tcW w:w="984" w:type="pct"/>
            <w:vAlign w:val="center"/>
          </w:tcPr>
          <w:p w14:paraId="428C8205">
            <w:pPr>
              <w:pStyle w:val="78"/>
              <w:rPr>
                <w:color w:val="000000" w:themeColor="text1"/>
                <w:szCs w:val="21"/>
                <w14:textFill>
                  <w14:solidFill>
                    <w14:schemeClr w14:val="tx1"/>
                  </w14:solidFill>
                </w14:textFill>
              </w:rPr>
            </w:pPr>
            <w:r>
              <w:rPr>
                <w:color w:val="000000" w:themeColor="text1"/>
                <w14:textFill>
                  <w14:solidFill>
                    <w14:schemeClr w14:val="tx1"/>
                  </w14:solidFill>
                </w14:textFill>
              </w:rPr>
              <w:t>生活垃圾</w:t>
            </w:r>
          </w:p>
        </w:tc>
        <w:tc>
          <w:tcPr>
            <w:tcW w:w="275" w:type="pct"/>
            <w:vAlign w:val="center"/>
          </w:tcPr>
          <w:p w14:paraId="2364E03F">
            <w:pPr>
              <w:pStyle w:val="78"/>
              <w:rPr>
                <w:color w:val="000000" w:themeColor="text1"/>
                <w14:textFill>
                  <w14:solidFill>
                    <w14:schemeClr w14:val="tx1"/>
                  </w14:solidFill>
                </w14:textFill>
              </w:rPr>
            </w:pPr>
            <w:r>
              <w:rPr>
                <w:color w:val="000000" w:themeColor="text1"/>
                <w14:textFill>
                  <w14:solidFill>
                    <w14:schemeClr w14:val="tx1"/>
                  </w14:solidFill>
                </w14:textFill>
              </w:rPr>
              <w:t>每天</w:t>
            </w:r>
          </w:p>
        </w:tc>
        <w:tc>
          <w:tcPr>
            <w:tcW w:w="344" w:type="pct"/>
            <w:vAlign w:val="center"/>
          </w:tcPr>
          <w:p w14:paraId="6FFB8FF9">
            <w:pPr>
              <w:pStyle w:val="78"/>
              <w:rPr>
                <w:color w:val="000000" w:themeColor="text1"/>
                <w14:textFill>
                  <w14:solidFill>
                    <w14:schemeClr w14:val="tx1"/>
                  </w14:solidFill>
                </w14:textFill>
              </w:rPr>
            </w:pPr>
            <w:r>
              <w:rPr>
                <w:color w:val="000000" w:themeColor="text1"/>
                <w14:textFill>
                  <w14:solidFill>
                    <w14:schemeClr w14:val="tx1"/>
                  </w14:solidFill>
                </w14:textFill>
              </w:rPr>
              <w:t>/</w:t>
            </w:r>
          </w:p>
        </w:tc>
        <w:tc>
          <w:tcPr>
            <w:tcW w:w="857" w:type="pct"/>
            <w:vAlign w:val="center"/>
          </w:tcPr>
          <w:p w14:paraId="20CF416A">
            <w:pPr>
              <w:pStyle w:val="78"/>
              <w:rPr>
                <w:color w:val="000000" w:themeColor="text1"/>
                <w14:textFill>
                  <w14:solidFill>
                    <w14:schemeClr w14:val="tx1"/>
                  </w14:solidFill>
                </w14:textFill>
              </w:rPr>
            </w:pPr>
            <w:r>
              <w:rPr>
                <w:color w:val="000000" w:themeColor="text1"/>
                <w14:textFill>
                  <w14:solidFill>
                    <w14:schemeClr w14:val="tx1"/>
                  </w14:solidFill>
                </w14:textFill>
              </w:rPr>
              <w:t>交由园区环卫部门外运</w:t>
            </w:r>
          </w:p>
        </w:tc>
      </w:tr>
      <w:tr w14:paraId="1D089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795DE8B6">
            <w:pPr>
              <w:pStyle w:val="78"/>
              <w:rPr>
                <w:color w:val="000000" w:themeColor="text1"/>
                <w14:textFill>
                  <w14:solidFill>
                    <w14:schemeClr w14:val="tx1"/>
                  </w14:solidFill>
                </w14:textFill>
              </w:rPr>
            </w:pPr>
          </w:p>
        </w:tc>
        <w:tc>
          <w:tcPr>
            <w:tcW w:w="752" w:type="pct"/>
            <w:vAlign w:val="center"/>
          </w:tcPr>
          <w:p w14:paraId="22B599B6">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除盐水站</w:t>
            </w:r>
          </w:p>
        </w:tc>
        <w:tc>
          <w:tcPr>
            <w:tcW w:w="301" w:type="pct"/>
            <w:vAlign w:val="center"/>
          </w:tcPr>
          <w:p w14:paraId="2BD69DE1">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正常</w:t>
            </w:r>
          </w:p>
        </w:tc>
        <w:tc>
          <w:tcPr>
            <w:tcW w:w="270" w:type="pct"/>
            <w:vAlign w:val="center"/>
          </w:tcPr>
          <w:p w14:paraId="63739482">
            <w:pPr>
              <w:pStyle w:val="78"/>
              <w:rPr>
                <w:color w:val="000000" w:themeColor="text1"/>
                <w14:textFill>
                  <w14:solidFill>
                    <w14:schemeClr w14:val="tx1"/>
                  </w14:solidFill>
                </w14:textFill>
              </w:rPr>
            </w:pPr>
            <w:r>
              <w:rPr>
                <w:color w:val="000000" w:themeColor="text1"/>
                <w14:textFill>
                  <w14:solidFill>
                    <w14:schemeClr w14:val="tx1"/>
                  </w14:solidFill>
                </w14:textFill>
              </w:rPr>
              <w:t>S</w:t>
            </w:r>
            <w:r>
              <w:rPr>
                <w:rFonts w:hint="eastAsia"/>
                <w:color w:val="000000" w:themeColor="text1"/>
                <w14:textFill>
                  <w14:solidFill>
                    <w14:schemeClr w14:val="tx1"/>
                  </w14:solidFill>
                </w14:textFill>
              </w:rPr>
              <w:t>13</w:t>
            </w:r>
          </w:p>
        </w:tc>
        <w:tc>
          <w:tcPr>
            <w:tcW w:w="907" w:type="pct"/>
            <w:vAlign w:val="center"/>
          </w:tcPr>
          <w:p w14:paraId="64151BE9">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除盐水制备</w:t>
            </w:r>
          </w:p>
        </w:tc>
        <w:tc>
          <w:tcPr>
            <w:tcW w:w="984" w:type="pct"/>
            <w:vAlign w:val="center"/>
          </w:tcPr>
          <w:p w14:paraId="18DCADF0">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废过滤膜</w:t>
            </w:r>
          </w:p>
        </w:tc>
        <w:tc>
          <w:tcPr>
            <w:tcW w:w="275" w:type="pct"/>
            <w:vAlign w:val="center"/>
          </w:tcPr>
          <w:p w14:paraId="65098011">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年/次</w:t>
            </w:r>
          </w:p>
        </w:tc>
        <w:tc>
          <w:tcPr>
            <w:tcW w:w="344" w:type="pct"/>
            <w:vAlign w:val="center"/>
          </w:tcPr>
          <w:p w14:paraId="3882E8A3">
            <w:pPr>
              <w:pStyle w:val="78"/>
              <w:rPr>
                <w:color w:val="000000" w:themeColor="text1"/>
                <w14:textFill>
                  <w14:solidFill>
                    <w14:schemeClr w14:val="tx1"/>
                  </w14:solidFill>
                </w14:textFill>
              </w:rPr>
            </w:pPr>
            <w:r>
              <w:rPr>
                <w:color w:val="000000" w:themeColor="text1"/>
                <w14:textFill>
                  <w14:solidFill>
                    <w14:schemeClr w14:val="tx1"/>
                  </w14:solidFill>
                </w14:textFill>
              </w:rPr>
              <w:t>/</w:t>
            </w:r>
          </w:p>
        </w:tc>
        <w:tc>
          <w:tcPr>
            <w:tcW w:w="857" w:type="pct"/>
            <w:vAlign w:val="center"/>
          </w:tcPr>
          <w:p w14:paraId="1123949A">
            <w:pPr>
              <w:pStyle w:val="78"/>
              <w:rPr>
                <w:color w:val="000000" w:themeColor="text1"/>
                <w14:textFill>
                  <w14:solidFill>
                    <w14:schemeClr w14:val="tx1"/>
                  </w14:solidFill>
                </w14:textFill>
              </w:rPr>
            </w:pPr>
            <w:r>
              <w:rPr>
                <w:color w:val="000000" w:themeColor="text1"/>
                <w14:textFill>
                  <w14:solidFill>
                    <w14:schemeClr w14:val="tx1"/>
                  </w14:solidFill>
                </w14:textFill>
              </w:rPr>
              <w:t>交由资源回收单位外运</w:t>
            </w:r>
          </w:p>
        </w:tc>
      </w:tr>
      <w:tr w14:paraId="5947C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6D29D0C6">
            <w:pPr>
              <w:pStyle w:val="78"/>
              <w:rPr>
                <w:color w:val="000000" w:themeColor="text1"/>
                <w14:textFill>
                  <w14:solidFill>
                    <w14:schemeClr w14:val="tx1"/>
                  </w14:solidFill>
                </w14:textFill>
              </w:rPr>
            </w:pPr>
          </w:p>
        </w:tc>
        <w:tc>
          <w:tcPr>
            <w:tcW w:w="752" w:type="pct"/>
            <w:vAlign w:val="center"/>
          </w:tcPr>
          <w:p w14:paraId="783B25E0">
            <w:pPr>
              <w:pStyle w:val="78"/>
              <w:rPr>
                <w:color w:val="000000" w:themeColor="text1"/>
                <w14:textFill>
                  <w14:solidFill>
                    <w14:schemeClr w14:val="tx1"/>
                  </w14:solidFill>
                </w14:textFill>
              </w:rPr>
            </w:pPr>
            <w:r>
              <w:rPr>
                <w:rFonts w:hint="eastAsia"/>
                <w:bCs/>
                <w:color w:val="000000" w:themeColor="text1"/>
                <w14:textFill>
                  <w14:solidFill>
                    <w14:schemeClr w14:val="tx1"/>
                  </w14:solidFill>
                </w14:textFill>
              </w:rPr>
              <w:t>装卸设施油气回收</w:t>
            </w:r>
          </w:p>
        </w:tc>
        <w:tc>
          <w:tcPr>
            <w:tcW w:w="301" w:type="pct"/>
            <w:vAlign w:val="center"/>
          </w:tcPr>
          <w:p w14:paraId="1028FC96">
            <w:pPr>
              <w:pStyle w:val="78"/>
              <w:rPr>
                <w:color w:val="000000" w:themeColor="text1"/>
                <w14:textFill>
                  <w14:solidFill>
                    <w14:schemeClr w14:val="tx1"/>
                  </w14:solidFill>
                </w14:textFill>
              </w:rPr>
            </w:pPr>
            <w:r>
              <w:rPr>
                <w:rFonts w:hint="eastAsia"/>
                <w:bCs/>
                <w:color w:val="000000" w:themeColor="text1"/>
                <w14:textFill>
                  <w14:solidFill>
                    <w14:schemeClr w14:val="tx1"/>
                  </w14:solidFill>
                </w14:textFill>
              </w:rPr>
              <w:t>正常</w:t>
            </w:r>
          </w:p>
        </w:tc>
        <w:tc>
          <w:tcPr>
            <w:tcW w:w="270" w:type="pct"/>
            <w:vAlign w:val="center"/>
          </w:tcPr>
          <w:p w14:paraId="0F6EC3DD">
            <w:pPr>
              <w:pStyle w:val="78"/>
              <w:rPr>
                <w:color w:val="000000" w:themeColor="text1"/>
                <w14:textFill>
                  <w14:solidFill>
                    <w14:schemeClr w14:val="tx1"/>
                  </w14:solidFill>
                </w14:textFill>
              </w:rPr>
            </w:pPr>
            <w:r>
              <w:rPr>
                <w:rFonts w:hint="eastAsia"/>
                <w:bCs/>
                <w:color w:val="000000" w:themeColor="text1"/>
                <w14:textFill>
                  <w14:solidFill>
                    <w14:schemeClr w14:val="tx1"/>
                  </w14:solidFill>
                </w14:textFill>
              </w:rPr>
              <w:t>S15</w:t>
            </w:r>
          </w:p>
        </w:tc>
        <w:tc>
          <w:tcPr>
            <w:tcW w:w="907" w:type="pct"/>
            <w:vAlign w:val="center"/>
          </w:tcPr>
          <w:p w14:paraId="275C9FB2">
            <w:pPr>
              <w:pStyle w:val="78"/>
              <w:rPr>
                <w:color w:val="000000" w:themeColor="text1"/>
                <w14:textFill>
                  <w14:solidFill>
                    <w14:schemeClr w14:val="tx1"/>
                  </w14:solidFill>
                </w14:textFill>
              </w:rPr>
            </w:pPr>
            <w:r>
              <w:rPr>
                <w:rFonts w:hint="eastAsia"/>
                <w:bCs/>
                <w:color w:val="000000" w:themeColor="text1"/>
                <w14:textFill>
                  <w14:solidFill>
                    <w14:schemeClr w14:val="tx1"/>
                  </w14:solidFill>
                </w14:textFill>
              </w:rPr>
              <w:t>PAS变压吸附</w:t>
            </w:r>
          </w:p>
        </w:tc>
        <w:tc>
          <w:tcPr>
            <w:tcW w:w="984" w:type="pct"/>
            <w:vAlign w:val="center"/>
          </w:tcPr>
          <w:p w14:paraId="27674229">
            <w:pPr>
              <w:pStyle w:val="78"/>
              <w:rPr>
                <w:color w:val="000000" w:themeColor="text1"/>
                <w14:textFill>
                  <w14:solidFill>
                    <w14:schemeClr w14:val="tx1"/>
                  </w14:solidFill>
                </w14:textFill>
              </w:rPr>
            </w:pPr>
            <w:r>
              <w:rPr>
                <w:rFonts w:hint="eastAsia"/>
                <w:bCs/>
                <w:color w:val="000000" w:themeColor="text1"/>
                <w14:textFill>
                  <w14:solidFill>
                    <w14:schemeClr w14:val="tx1"/>
                  </w14:solidFill>
                </w14:textFill>
              </w:rPr>
              <w:t>废吸附剂</w:t>
            </w:r>
          </w:p>
        </w:tc>
        <w:tc>
          <w:tcPr>
            <w:tcW w:w="275" w:type="pct"/>
            <w:vAlign w:val="center"/>
          </w:tcPr>
          <w:p w14:paraId="3F61F836">
            <w:pPr>
              <w:pStyle w:val="78"/>
              <w:rPr>
                <w:color w:val="000000" w:themeColor="text1"/>
                <w14:textFill>
                  <w14:solidFill>
                    <w14:schemeClr w14:val="tx1"/>
                  </w14:solidFill>
                </w14:textFill>
              </w:rPr>
            </w:pPr>
            <w:r>
              <w:rPr>
                <w:rFonts w:hint="eastAsia"/>
                <w:bCs/>
                <w:color w:val="000000" w:themeColor="text1"/>
                <w:szCs w:val="21"/>
                <w14:textFill>
                  <w14:solidFill>
                    <w14:schemeClr w14:val="tx1"/>
                  </w14:solidFill>
                </w14:textFill>
              </w:rPr>
              <w:t>5年</w:t>
            </w:r>
            <w:r>
              <w:rPr>
                <w:bCs/>
                <w:color w:val="000000" w:themeColor="text1"/>
                <w:szCs w:val="21"/>
                <w14:textFill>
                  <w14:solidFill>
                    <w14:schemeClr w14:val="tx1"/>
                  </w14:solidFill>
                </w14:textFill>
              </w:rPr>
              <w:t>/</w:t>
            </w:r>
            <w:r>
              <w:rPr>
                <w:rFonts w:hint="eastAsia"/>
                <w:bCs/>
                <w:color w:val="000000" w:themeColor="text1"/>
                <w:szCs w:val="21"/>
                <w14:textFill>
                  <w14:solidFill>
                    <w14:schemeClr w14:val="tx1"/>
                  </w14:solidFill>
                </w14:textFill>
              </w:rPr>
              <w:t>次</w:t>
            </w:r>
          </w:p>
        </w:tc>
        <w:tc>
          <w:tcPr>
            <w:tcW w:w="344" w:type="pct"/>
            <w:vAlign w:val="center"/>
          </w:tcPr>
          <w:p w14:paraId="2C7BF6E0">
            <w:pPr>
              <w:pStyle w:val="78"/>
              <w:rPr>
                <w:color w:val="000000" w:themeColor="text1"/>
                <w14:textFill>
                  <w14:solidFill>
                    <w14:schemeClr w14:val="tx1"/>
                  </w14:solidFill>
                </w14:textFill>
              </w:rPr>
            </w:pPr>
            <w:r>
              <w:rPr>
                <w:rFonts w:hint="eastAsia"/>
                <w:bCs/>
                <w:color w:val="000000" w:themeColor="text1"/>
                <w14:textFill>
                  <w14:solidFill>
                    <w14:schemeClr w14:val="tx1"/>
                  </w14:solidFill>
                </w14:textFill>
              </w:rPr>
              <w:t>/</w:t>
            </w:r>
          </w:p>
        </w:tc>
        <w:tc>
          <w:tcPr>
            <w:tcW w:w="857" w:type="pct"/>
            <w:vAlign w:val="center"/>
          </w:tcPr>
          <w:p w14:paraId="2ABABF40">
            <w:pPr>
              <w:pStyle w:val="78"/>
              <w:rPr>
                <w:color w:val="000000" w:themeColor="text1"/>
                <w14:textFill>
                  <w14:solidFill>
                    <w14:schemeClr w14:val="tx1"/>
                  </w14:solidFill>
                </w14:textFill>
              </w:rPr>
            </w:pPr>
            <w:r>
              <w:rPr>
                <w:bCs/>
                <w:color w:val="000000" w:themeColor="text1"/>
                <w14:textFill>
                  <w14:solidFill>
                    <w14:schemeClr w14:val="tx1"/>
                  </w14:solidFill>
                </w14:textFill>
              </w:rPr>
              <w:t>委托有资质单位外运</w:t>
            </w:r>
          </w:p>
        </w:tc>
      </w:tr>
      <w:tr w14:paraId="6FF70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317E209A">
            <w:pPr>
              <w:pStyle w:val="78"/>
              <w:rPr>
                <w:color w:val="000000" w:themeColor="text1"/>
                <w14:textFill>
                  <w14:solidFill>
                    <w14:schemeClr w14:val="tx1"/>
                  </w14:solidFill>
                </w14:textFill>
              </w:rPr>
            </w:pPr>
          </w:p>
        </w:tc>
        <w:tc>
          <w:tcPr>
            <w:tcW w:w="752" w:type="pct"/>
            <w:vAlign w:val="center"/>
          </w:tcPr>
          <w:p w14:paraId="4EB576B5">
            <w:pPr>
              <w:pStyle w:val="78"/>
              <w:rPr>
                <w:color w:val="000000" w:themeColor="text1"/>
                <w14:textFill>
                  <w14:solidFill>
                    <w14:schemeClr w14:val="tx1"/>
                  </w14:solidFill>
                </w14:textFill>
              </w:rPr>
            </w:pPr>
            <w:r>
              <w:rPr>
                <w:rFonts w:hint="eastAsia"/>
                <w:bCs/>
                <w:color w:val="000000" w:themeColor="text1"/>
                <w14:textFill>
                  <w14:solidFill>
                    <w14:schemeClr w14:val="tx1"/>
                  </w14:solidFill>
                </w14:textFill>
              </w:rPr>
              <w:t>低浓度废水提升泵站</w:t>
            </w:r>
          </w:p>
        </w:tc>
        <w:tc>
          <w:tcPr>
            <w:tcW w:w="301" w:type="pct"/>
            <w:vAlign w:val="center"/>
          </w:tcPr>
          <w:p w14:paraId="2297D187">
            <w:pPr>
              <w:pStyle w:val="78"/>
              <w:rPr>
                <w:color w:val="000000" w:themeColor="text1"/>
                <w14:textFill>
                  <w14:solidFill>
                    <w14:schemeClr w14:val="tx1"/>
                  </w14:solidFill>
                </w14:textFill>
              </w:rPr>
            </w:pPr>
            <w:r>
              <w:rPr>
                <w:rFonts w:hint="eastAsia"/>
                <w:bCs/>
                <w:color w:val="000000" w:themeColor="text1"/>
                <w14:textFill>
                  <w14:solidFill>
                    <w14:schemeClr w14:val="tx1"/>
                  </w14:solidFill>
                </w14:textFill>
              </w:rPr>
              <w:t>正常</w:t>
            </w:r>
          </w:p>
        </w:tc>
        <w:tc>
          <w:tcPr>
            <w:tcW w:w="270" w:type="pct"/>
            <w:vAlign w:val="center"/>
          </w:tcPr>
          <w:p w14:paraId="354DDE5E">
            <w:pPr>
              <w:pStyle w:val="78"/>
              <w:rPr>
                <w:color w:val="000000" w:themeColor="text1"/>
                <w14:textFill>
                  <w14:solidFill>
                    <w14:schemeClr w14:val="tx1"/>
                  </w14:solidFill>
                </w14:textFill>
              </w:rPr>
            </w:pPr>
            <w:r>
              <w:rPr>
                <w:rFonts w:hint="eastAsia"/>
                <w:bCs/>
                <w:color w:val="000000" w:themeColor="text1"/>
                <w14:textFill>
                  <w14:solidFill>
                    <w14:schemeClr w14:val="tx1"/>
                  </w14:solidFill>
                </w14:textFill>
              </w:rPr>
              <w:t>S16</w:t>
            </w:r>
          </w:p>
        </w:tc>
        <w:tc>
          <w:tcPr>
            <w:tcW w:w="907" w:type="pct"/>
            <w:vAlign w:val="center"/>
          </w:tcPr>
          <w:p w14:paraId="07588A14">
            <w:pPr>
              <w:pStyle w:val="78"/>
              <w:rPr>
                <w:color w:val="000000" w:themeColor="text1"/>
                <w14:textFill>
                  <w14:solidFill>
                    <w14:schemeClr w14:val="tx1"/>
                  </w14:solidFill>
                </w14:textFill>
              </w:rPr>
            </w:pPr>
            <w:r>
              <w:rPr>
                <w:rFonts w:hint="eastAsia"/>
                <w:bCs/>
                <w:color w:val="000000" w:themeColor="text1"/>
                <w14:textFill>
                  <w14:solidFill>
                    <w14:schemeClr w14:val="tx1"/>
                  </w14:solidFill>
                </w14:textFill>
              </w:rPr>
              <w:t>废气处理</w:t>
            </w:r>
          </w:p>
        </w:tc>
        <w:tc>
          <w:tcPr>
            <w:tcW w:w="984" w:type="pct"/>
            <w:vAlign w:val="center"/>
          </w:tcPr>
          <w:p w14:paraId="6AB5D124">
            <w:pPr>
              <w:pStyle w:val="78"/>
              <w:rPr>
                <w:color w:val="000000" w:themeColor="text1"/>
                <w14:textFill>
                  <w14:solidFill>
                    <w14:schemeClr w14:val="tx1"/>
                  </w14:solidFill>
                </w14:textFill>
              </w:rPr>
            </w:pPr>
            <w:r>
              <w:rPr>
                <w:bCs/>
                <w:color w:val="000000" w:themeColor="text1"/>
                <w14:textFill>
                  <w14:solidFill>
                    <w14:schemeClr w14:val="tx1"/>
                  </w14:solidFill>
                </w14:textFill>
              </w:rPr>
              <w:t>废活性炭</w:t>
            </w:r>
          </w:p>
        </w:tc>
        <w:tc>
          <w:tcPr>
            <w:tcW w:w="275" w:type="pct"/>
            <w:vAlign w:val="center"/>
          </w:tcPr>
          <w:p w14:paraId="5C2554E7">
            <w:pPr>
              <w:pStyle w:val="78"/>
              <w:rPr>
                <w:color w:val="000000" w:themeColor="text1"/>
                <w14:textFill>
                  <w14:solidFill>
                    <w14:schemeClr w14:val="tx1"/>
                  </w14:solidFill>
                </w14:textFill>
              </w:rPr>
            </w:pPr>
            <w:r>
              <w:rPr>
                <w:rFonts w:hint="eastAsia"/>
                <w:bCs/>
                <w:color w:val="000000" w:themeColor="text1"/>
                <w:szCs w:val="21"/>
                <w14:textFill>
                  <w14:solidFill>
                    <w14:schemeClr w14:val="tx1"/>
                  </w14:solidFill>
                </w14:textFill>
              </w:rPr>
              <w:t>0.5年</w:t>
            </w:r>
            <w:r>
              <w:rPr>
                <w:bCs/>
                <w:color w:val="000000" w:themeColor="text1"/>
                <w:szCs w:val="21"/>
                <w14:textFill>
                  <w14:solidFill>
                    <w14:schemeClr w14:val="tx1"/>
                  </w14:solidFill>
                </w14:textFill>
              </w:rPr>
              <w:t>/</w:t>
            </w:r>
            <w:r>
              <w:rPr>
                <w:rFonts w:hint="eastAsia"/>
                <w:bCs/>
                <w:color w:val="000000" w:themeColor="text1"/>
                <w:szCs w:val="21"/>
                <w14:textFill>
                  <w14:solidFill>
                    <w14:schemeClr w14:val="tx1"/>
                  </w14:solidFill>
                </w14:textFill>
              </w:rPr>
              <w:t>次</w:t>
            </w:r>
          </w:p>
        </w:tc>
        <w:tc>
          <w:tcPr>
            <w:tcW w:w="344" w:type="pct"/>
            <w:vAlign w:val="center"/>
          </w:tcPr>
          <w:p w14:paraId="1F37014E">
            <w:pPr>
              <w:pStyle w:val="78"/>
              <w:rPr>
                <w:color w:val="000000" w:themeColor="text1"/>
                <w14:textFill>
                  <w14:solidFill>
                    <w14:schemeClr w14:val="tx1"/>
                  </w14:solidFill>
                </w14:textFill>
              </w:rPr>
            </w:pPr>
            <w:r>
              <w:rPr>
                <w:rFonts w:hint="eastAsia"/>
                <w:bCs/>
                <w:color w:val="000000" w:themeColor="text1"/>
                <w14:textFill>
                  <w14:solidFill>
                    <w14:schemeClr w14:val="tx1"/>
                  </w14:solidFill>
                </w14:textFill>
              </w:rPr>
              <w:t>/</w:t>
            </w:r>
          </w:p>
        </w:tc>
        <w:tc>
          <w:tcPr>
            <w:tcW w:w="857" w:type="pct"/>
            <w:vAlign w:val="center"/>
          </w:tcPr>
          <w:p w14:paraId="1C39C995">
            <w:pPr>
              <w:pStyle w:val="78"/>
              <w:rPr>
                <w:color w:val="000000" w:themeColor="text1"/>
                <w14:textFill>
                  <w14:solidFill>
                    <w14:schemeClr w14:val="tx1"/>
                  </w14:solidFill>
                </w14:textFill>
              </w:rPr>
            </w:pPr>
            <w:r>
              <w:rPr>
                <w:bCs/>
                <w:color w:val="000000" w:themeColor="text1"/>
                <w14:textFill>
                  <w14:solidFill>
                    <w14:schemeClr w14:val="tx1"/>
                  </w14:solidFill>
                </w14:textFill>
              </w:rPr>
              <w:t>委托有资质单位外运</w:t>
            </w:r>
          </w:p>
        </w:tc>
      </w:tr>
      <w:tr w14:paraId="36282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73E4E564">
            <w:pPr>
              <w:pStyle w:val="78"/>
              <w:rPr>
                <w:color w:val="000000" w:themeColor="text1"/>
                <w14:textFill>
                  <w14:solidFill>
                    <w14:schemeClr w14:val="tx1"/>
                  </w14:solidFill>
                </w14:textFill>
              </w:rPr>
            </w:pPr>
          </w:p>
        </w:tc>
        <w:tc>
          <w:tcPr>
            <w:tcW w:w="752" w:type="pct"/>
            <w:vAlign w:val="center"/>
          </w:tcPr>
          <w:p w14:paraId="2F41278A">
            <w:pPr>
              <w:pStyle w:val="78"/>
              <w:rPr>
                <w:color w:val="000000" w:themeColor="text1"/>
                <w14:textFill>
                  <w14:solidFill>
                    <w14:schemeClr w14:val="tx1"/>
                  </w14:solidFill>
                </w14:textFill>
              </w:rPr>
            </w:pPr>
            <w:r>
              <w:rPr>
                <w:rFonts w:hint="eastAsia"/>
                <w:bCs/>
                <w:color w:val="000000" w:themeColor="text1"/>
                <w14:textFill>
                  <w14:solidFill>
                    <w14:schemeClr w14:val="tx1"/>
                  </w14:solidFill>
                </w14:textFill>
              </w:rPr>
              <w:t>危废间</w:t>
            </w:r>
          </w:p>
        </w:tc>
        <w:tc>
          <w:tcPr>
            <w:tcW w:w="301" w:type="pct"/>
            <w:vAlign w:val="center"/>
          </w:tcPr>
          <w:p w14:paraId="7196967F">
            <w:pPr>
              <w:pStyle w:val="78"/>
              <w:rPr>
                <w:color w:val="000000" w:themeColor="text1"/>
                <w14:textFill>
                  <w14:solidFill>
                    <w14:schemeClr w14:val="tx1"/>
                  </w14:solidFill>
                </w14:textFill>
              </w:rPr>
            </w:pPr>
            <w:r>
              <w:rPr>
                <w:rFonts w:hint="eastAsia"/>
                <w:bCs/>
                <w:color w:val="000000" w:themeColor="text1"/>
                <w14:textFill>
                  <w14:solidFill>
                    <w14:schemeClr w14:val="tx1"/>
                  </w14:solidFill>
                </w14:textFill>
              </w:rPr>
              <w:t>正常</w:t>
            </w:r>
          </w:p>
        </w:tc>
        <w:tc>
          <w:tcPr>
            <w:tcW w:w="270" w:type="pct"/>
            <w:vAlign w:val="center"/>
          </w:tcPr>
          <w:p w14:paraId="39187D46">
            <w:pPr>
              <w:pStyle w:val="78"/>
              <w:rPr>
                <w:color w:val="000000" w:themeColor="text1"/>
                <w14:textFill>
                  <w14:solidFill>
                    <w14:schemeClr w14:val="tx1"/>
                  </w14:solidFill>
                </w14:textFill>
              </w:rPr>
            </w:pPr>
            <w:r>
              <w:rPr>
                <w:rFonts w:hint="eastAsia"/>
                <w:bCs/>
                <w:color w:val="000000" w:themeColor="text1"/>
                <w14:textFill>
                  <w14:solidFill>
                    <w14:schemeClr w14:val="tx1"/>
                  </w14:solidFill>
                </w14:textFill>
              </w:rPr>
              <w:t>S17</w:t>
            </w:r>
          </w:p>
        </w:tc>
        <w:tc>
          <w:tcPr>
            <w:tcW w:w="907" w:type="pct"/>
            <w:vAlign w:val="center"/>
          </w:tcPr>
          <w:p w14:paraId="7B8AB913">
            <w:pPr>
              <w:pStyle w:val="78"/>
              <w:rPr>
                <w:color w:val="000000" w:themeColor="text1"/>
                <w14:textFill>
                  <w14:solidFill>
                    <w14:schemeClr w14:val="tx1"/>
                  </w14:solidFill>
                </w14:textFill>
              </w:rPr>
            </w:pPr>
            <w:r>
              <w:rPr>
                <w:rFonts w:hint="eastAsia"/>
                <w:bCs/>
                <w:color w:val="000000" w:themeColor="text1"/>
                <w14:textFill>
                  <w14:solidFill>
                    <w14:schemeClr w14:val="tx1"/>
                  </w14:solidFill>
                </w14:textFill>
              </w:rPr>
              <w:t>废气处理</w:t>
            </w:r>
          </w:p>
        </w:tc>
        <w:tc>
          <w:tcPr>
            <w:tcW w:w="984" w:type="pct"/>
            <w:vAlign w:val="center"/>
          </w:tcPr>
          <w:p w14:paraId="13EAF528">
            <w:pPr>
              <w:pStyle w:val="78"/>
              <w:rPr>
                <w:color w:val="000000" w:themeColor="text1"/>
                <w14:textFill>
                  <w14:solidFill>
                    <w14:schemeClr w14:val="tx1"/>
                  </w14:solidFill>
                </w14:textFill>
              </w:rPr>
            </w:pPr>
            <w:r>
              <w:rPr>
                <w:bCs/>
                <w:color w:val="000000" w:themeColor="text1"/>
                <w14:textFill>
                  <w14:solidFill>
                    <w14:schemeClr w14:val="tx1"/>
                  </w14:solidFill>
                </w14:textFill>
              </w:rPr>
              <w:t>废活性炭</w:t>
            </w:r>
          </w:p>
        </w:tc>
        <w:tc>
          <w:tcPr>
            <w:tcW w:w="275" w:type="pct"/>
            <w:vAlign w:val="center"/>
          </w:tcPr>
          <w:p w14:paraId="37CBBEB2">
            <w:pPr>
              <w:pStyle w:val="78"/>
              <w:rPr>
                <w:color w:val="000000" w:themeColor="text1"/>
                <w14:textFill>
                  <w14:solidFill>
                    <w14:schemeClr w14:val="tx1"/>
                  </w14:solidFill>
                </w14:textFill>
              </w:rPr>
            </w:pPr>
            <w:r>
              <w:rPr>
                <w:rFonts w:hint="eastAsia"/>
                <w:bCs/>
                <w:color w:val="000000" w:themeColor="text1"/>
                <w:szCs w:val="21"/>
                <w14:textFill>
                  <w14:solidFill>
                    <w14:schemeClr w14:val="tx1"/>
                  </w14:solidFill>
                </w14:textFill>
              </w:rPr>
              <w:t>1年</w:t>
            </w:r>
            <w:r>
              <w:rPr>
                <w:bCs/>
                <w:color w:val="000000" w:themeColor="text1"/>
                <w:szCs w:val="21"/>
                <w14:textFill>
                  <w14:solidFill>
                    <w14:schemeClr w14:val="tx1"/>
                  </w14:solidFill>
                </w14:textFill>
              </w:rPr>
              <w:t>/</w:t>
            </w:r>
            <w:r>
              <w:rPr>
                <w:rFonts w:hint="eastAsia"/>
                <w:bCs/>
                <w:color w:val="000000" w:themeColor="text1"/>
                <w:szCs w:val="21"/>
                <w14:textFill>
                  <w14:solidFill>
                    <w14:schemeClr w14:val="tx1"/>
                  </w14:solidFill>
                </w14:textFill>
              </w:rPr>
              <w:t>次</w:t>
            </w:r>
          </w:p>
        </w:tc>
        <w:tc>
          <w:tcPr>
            <w:tcW w:w="344" w:type="pct"/>
            <w:vAlign w:val="center"/>
          </w:tcPr>
          <w:p w14:paraId="1E5F913A">
            <w:pPr>
              <w:pStyle w:val="78"/>
              <w:rPr>
                <w:color w:val="000000" w:themeColor="text1"/>
                <w14:textFill>
                  <w14:solidFill>
                    <w14:schemeClr w14:val="tx1"/>
                  </w14:solidFill>
                </w14:textFill>
              </w:rPr>
            </w:pPr>
            <w:r>
              <w:rPr>
                <w:rFonts w:hint="eastAsia"/>
                <w:bCs/>
                <w:color w:val="000000" w:themeColor="text1"/>
                <w14:textFill>
                  <w14:solidFill>
                    <w14:schemeClr w14:val="tx1"/>
                  </w14:solidFill>
                </w14:textFill>
              </w:rPr>
              <w:t>/</w:t>
            </w:r>
          </w:p>
        </w:tc>
        <w:tc>
          <w:tcPr>
            <w:tcW w:w="857" w:type="pct"/>
            <w:vAlign w:val="center"/>
          </w:tcPr>
          <w:p w14:paraId="53531A63">
            <w:pPr>
              <w:pStyle w:val="78"/>
              <w:rPr>
                <w:color w:val="000000" w:themeColor="text1"/>
                <w14:textFill>
                  <w14:solidFill>
                    <w14:schemeClr w14:val="tx1"/>
                  </w14:solidFill>
                </w14:textFill>
              </w:rPr>
            </w:pPr>
            <w:r>
              <w:rPr>
                <w:bCs/>
                <w:color w:val="000000" w:themeColor="text1"/>
                <w14:textFill>
                  <w14:solidFill>
                    <w14:schemeClr w14:val="tx1"/>
                  </w14:solidFill>
                </w14:textFill>
              </w:rPr>
              <w:t>委托有资质单位外运</w:t>
            </w:r>
          </w:p>
        </w:tc>
      </w:tr>
      <w:tr w14:paraId="4D29F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restart"/>
            <w:vAlign w:val="center"/>
          </w:tcPr>
          <w:p w14:paraId="3DEA7EE5">
            <w:pPr>
              <w:pStyle w:val="78"/>
              <w:rPr>
                <w:color w:val="000000" w:themeColor="text1"/>
                <w14:textFill>
                  <w14:solidFill>
                    <w14:schemeClr w14:val="tx1"/>
                  </w14:solidFill>
                </w14:textFill>
              </w:rPr>
            </w:pPr>
            <w:r>
              <w:rPr>
                <w:color w:val="000000" w:themeColor="text1"/>
                <w14:textFill>
                  <w14:solidFill>
                    <w14:schemeClr w14:val="tx1"/>
                  </w14:solidFill>
                </w14:textFill>
              </w:rPr>
              <w:t>噪声</w:t>
            </w:r>
          </w:p>
        </w:tc>
        <w:tc>
          <w:tcPr>
            <w:tcW w:w="752" w:type="pct"/>
            <w:vMerge w:val="restart"/>
            <w:vAlign w:val="center"/>
          </w:tcPr>
          <w:p w14:paraId="6812EB42">
            <w:pPr>
              <w:pStyle w:val="78"/>
              <w:rPr>
                <w:color w:val="000000" w:themeColor="text1"/>
                <w14:textFill>
                  <w14:solidFill>
                    <w14:schemeClr w14:val="tx1"/>
                  </w14:solidFill>
                </w14:textFill>
              </w:rPr>
            </w:pPr>
            <w:r>
              <w:rPr>
                <w:color w:val="000000" w:themeColor="text1"/>
                <w14:textFill>
                  <w14:solidFill>
                    <w14:schemeClr w14:val="tx1"/>
                  </w14:solidFill>
                </w14:textFill>
              </w:rPr>
              <w:t>各单元</w:t>
            </w:r>
          </w:p>
        </w:tc>
        <w:tc>
          <w:tcPr>
            <w:tcW w:w="301" w:type="pct"/>
            <w:vAlign w:val="center"/>
          </w:tcPr>
          <w:p w14:paraId="38D83B89">
            <w:pPr>
              <w:pStyle w:val="78"/>
              <w:rPr>
                <w:color w:val="000000" w:themeColor="text1"/>
                <w14:textFill>
                  <w14:solidFill>
                    <w14:schemeClr w14:val="tx1"/>
                  </w14:solidFill>
                </w14:textFill>
              </w:rPr>
            </w:pPr>
            <w:r>
              <w:rPr>
                <w:color w:val="000000" w:themeColor="text1"/>
                <w14:textFill>
                  <w14:solidFill>
                    <w14:schemeClr w14:val="tx1"/>
                  </w14:solidFill>
                </w14:textFill>
              </w:rPr>
              <w:t>正常</w:t>
            </w:r>
          </w:p>
        </w:tc>
        <w:tc>
          <w:tcPr>
            <w:tcW w:w="270" w:type="pct"/>
            <w:vAlign w:val="center"/>
          </w:tcPr>
          <w:p w14:paraId="5A70DA93">
            <w:pPr>
              <w:pStyle w:val="78"/>
              <w:rPr>
                <w:color w:val="000000" w:themeColor="text1"/>
                <w14:textFill>
                  <w14:solidFill>
                    <w14:schemeClr w14:val="tx1"/>
                  </w14:solidFill>
                </w14:textFill>
              </w:rPr>
            </w:pPr>
            <w:r>
              <w:rPr>
                <w:color w:val="000000" w:themeColor="text1"/>
                <w14:textFill>
                  <w14:solidFill>
                    <w14:schemeClr w14:val="tx1"/>
                  </w14:solidFill>
                </w14:textFill>
              </w:rPr>
              <w:t>N1</w:t>
            </w:r>
          </w:p>
        </w:tc>
        <w:tc>
          <w:tcPr>
            <w:tcW w:w="907" w:type="pct"/>
            <w:vAlign w:val="center"/>
          </w:tcPr>
          <w:p w14:paraId="367E1125">
            <w:pPr>
              <w:pStyle w:val="78"/>
              <w:rPr>
                <w:color w:val="000000" w:themeColor="text1"/>
                <w14:textFill>
                  <w14:solidFill>
                    <w14:schemeClr w14:val="tx1"/>
                  </w14:solidFill>
                </w14:textFill>
              </w:rPr>
            </w:pPr>
            <w:r>
              <w:rPr>
                <w:color w:val="000000" w:themeColor="text1"/>
                <w14:textFill>
                  <w14:solidFill>
                    <w14:schemeClr w14:val="tx1"/>
                  </w14:solidFill>
                </w14:textFill>
              </w:rPr>
              <w:t>工艺设备</w:t>
            </w:r>
          </w:p>
        </w:tc>
        <w:tc>
          <w:tcPr>
            <w:tcW w:w="984" w:type="pct"/>
            <w:vAlign w:val="center"/>
          </w:tcPr>
          <w:p w14:paraId="1D6486D2">
            <w:pPr>
              <w:pStyle w:val="78"/>
              <w:rPr>
                <w:color w:val="000000" w:themeColor="text1"/>
                <w14:textFill>
                  <w14:solidFill>
                    <w14:schemeClr w14:val="tx1"/>
                  </w14:solidFill>
                </w14:textFill>
              </w:rPr>
            </w:pPr>
            <w:r>
              <w:rPr>
                <w:color w:val="000000" w:themeColor="text1"/>
                <w:szCs w:val="21"/>
                <w14:textFill>
                  <w14:solidFill>
                    <w14:schemeClr w14:val="tx1"/>
                  </w14:solidFill>
                </w14:textFill>
              </w:rPr>
              <w:t>等效连续A声级</w:t>
            </w:r>
          </w:p>
        </w:tc>
        <w:tc>
          <w:tcPr>
            <w:tcW w:w="275" w:type="pct"/>
            <w:vAlign w:val="center"/>
          </w:tcPr>
          <w:p w14:paraId="3494D99E">
            <w:pPr>
              <w:pStyle w:val="78"/>
              <w:rPr>
                <w:color w:val="000000" w:themeColor="text1"/>
                <w14:textFill>
                  <w14:solidFill>
                    <w14:schemeClr w14:val="tx1"/>
                  </w14:solidFill>
                </w14:textFill>
              </w:rPr>
            </w:pPr>
            <w:r>
              <w:rPr>
                <w:color w:val="000000" w:themeColor="text1"/>
                <w14:textFill>
                  <w14:solidFill>
                    <w14:schemeClr w14:val="tx1"/>
                  </w14:solidFill>
                </w14:textFill>
              </w:rPr>
              <w:t>连续</w:t>
            </w:r>
          </w:p>
        </w:tc>
        <w:tc>
          <w:tcPr>
            <w:tcW w:w="344" w:type="pct"/>
          </w:tcPr>
          <w:p w14:paraId="4D6D4622">
            <w:pPr>
              <w:pStyle w:val="78"/>
              <w:rPr>
                <w:color w:val="000000" w:themeColor="text1"/>
                <w14:textFill>
                  <w14:solidFill>
                    <w14:schemeClr w14:val="tx1"/>
                  </w14:solidFill>
                </w14:textFill>
              </w:rPr>
            </w:pPr>
            <w:r>
              <w:rPr>
                <w:color w:val="000000" w:themeColor="text1"/>
                <w14:textFill>
                  <w14:solidFill>
                    <w14:schemeClr w14:val="tx1"/>
                  </w14:solidFill>
                </w14:textFill>
              </w:rPr>
              <w:t>/</w:t>
            </w:r>
          </w:p>
        </w:tc>
        <w:tc>
          <w:tcPr>
            <w:tcW w:w="857" w:type="pct"/>
            <w:vAlign w:val="center"/>
          </w:tcPr>
          <w:p w14:paraId="742867FB">
            <w:pPr>
              <w:pStyle w:val="78"/>
              <w:rPr>
                <w:color w:val="000000" w:themeColor="text1"/>
                <w14:textFill>
                  <w14:solidFill>
                    <w14:schemeClr w14:val="tx1"/>
                  </w14:solidFill>
                </w14:textFill>
              </w:rPr>
            </w:pPr>
            <w:r>
              <w:rPr>
                <w:color w:val="000000" w:themeColor="text1"/>
                <w14:textFill>
                  <w14:solidFill>
                    <w14:schemeClr w14:val="tx1"/>
                  </w14:solidFill>
                </w14:textFill>
              </w:rPr>
              <w:t>减振、隔声</w:t>
            </w:r>
          </w:p>
        </w:tc>
      </w:tr>
      <w:tr w14:paraId="2C3DE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5EB64520">
            <w:pPr>
              <w:pStyle w:val="78"/>
              <w:rPr>
                <w:color w:val="000000" w:themeColor="text1"/>
                <w14:textFill>
                  <w14:solidFill>
                    <w14:schemeClr w14:val="tx1"/>
                  </w14:solidFill>
                </w14:textFill>
              </w:rPr>
            </w:pPr>
          </w:p>
        </w:tc>
        <w:tc>
          <w:tcPr>
            <w:tcW w:w="752" w:type="pct"/>
            <w:vMerge w:val="continue"/>
            <w:vAlign w:val="center"/>
          </w:tcPr>
          <w:p w14:paraId="1186B964">
            <w:pPr>
              <w:pStyle w:val="78"/>
              <w:rPr>
                <w:color w:val="000000" w:themeColor="text1"/>
                <w14:textFill>
                  <w14:solidFill>
                    <w14:schemeClr w14:val="tx1"/>
                  </w14:solidFill>
                </w14:textFill>
              </w:rPr>
            </w:pPr>
          </w:p>
        </w:tc>
        <w:tc>
          <w:tcPr>
            <w:tcW w:w="301" w:type="pct"/>
            <w:vAlign w:val="center"/>
          </w:tcPr>
          <w:p w14:paraId="7882DFDB">
            <w:pPr>
              <w:pStyle w:val="78"/>
              <w:rPr>
                <w:color w:val="000000" w:themeColor="text1"/>
                <w14:textFill>
                  <w14:solidFill>
                    <w14:schemeClr w14:val="tx1"/>
                  </w14:solidFill>
                </w14:textFill>
              </w:rPr>
            </w:pPr>
            <w:r>
              <w:rPr>
                <w:color w:val="000000" w:themeColor="text1"/>
                <w14:textFill>
                  <w14:solidFill>
                    <w14:schemeClr w14:val="tx1"/>
                  </w14:solidFill>
                </w14:textFill>
              </w:rPr>
              <w:t>正常</w:t>
            </w:r>
          </w:p>
        </w:tc>
        <w:tc>
          <w:tcPr>
            <w:tcW w:w="270" w:type="pct"/>
            <w:vAlign w:val="center"/>
          </w:tcPr>
          <w:p w14:paraId="4FD2CD0B">
            <w:pPr>
              <w:pStyle w:val="78"/>
              <w:rPr>
                <w:color w:val="000000" w:themeColor="text1"/>
                <w14:textFill>
                  <w14:solidFill>
                    <w14:schemeClr w14:val="tx1"/>
                  </w14:solidFill>
                </w14:textFill>
              </w:rPr>
            </w:pPr>
            <w:r>
              <w:rPr>
                <w:color w:val="000000" w:themeColor="text1"/>
                <w14:textFill>
                  <w14:solidFill>
                    <w14:schemeClr w14:val="tx1"/>
                  </w14:solidFill>
                </w14:textFill>
              </w:rPr>
              <w:t>N2</w:t>
            </w:r>
          </w:p>
        </w:tc>
        <w:tc>
          <w:tcPr>
            <w:tcW w:w="907" w:type="pct"/>
            <w:vAlign w:val="center"/>
          </w:tcPr>
          <w:p w14:paraId="6510FBD5">
            <w:pPr>
              <w:pStyle w:val="78"/>
              <w:rPr>
                <w:color w:val="000000" w:themeColor="text1"/>
                <w14:textFill>
                  <w14:solidFill>
                    <w14:schemeClr w14:val="tx1"/>
                  </w14:solidFill>
                </w14:textFill>
              </w:rPr>
            </w:pPr>
            <w:r>
              <w:rPr>
                <w:color w:val="000000" w:themeColor="text1"/>
                <w:szCs w:val="21"/>
                <w14:textFill>
                  <w14:solidFill>
                    <w14:schemeClr w14:val="tx1"/>
                  </w14:solidFill>
                </w14:textFill>
              </w:rPr>
              <w:t>各类风机</w:t>
            </w:r>
          </w:p>
        </w:tc>
        <w:tc>
          <w:tcPr>
            <w:tcW w:w="984" w:type="pct"/>
            <w:vAlign w:val="center"/>
          </w:tcPr>
          <w:p w14:paraId="5799F63D">
            <w:pPr>
              <w:pStyle w:val="78"/>
              <w:rPr>
                <w:color w:val="000000" w:themeColor="text1"/>
                <w14:textFill>
                  <w14:solidFill>
                    <w14:schemeClr w14:val="tx1"/>
                  </w14:solidFill>
                </w14:textFill>
              </w:rPr>
            </w:pPr>
            <w:r>
              <w:rPr>
                <w:color w:val="000000" w:themeColor="text1"/>
                <w:szCs w:val="21"/>
                <w14:textFill>
                  <w14:solidFill>
                    <w14:schemeClr w14:val="tx1"/>
                  </w14:solidFill>
                </w14:textFill>
              </w:rPr>
              <w:t>等效连续A声级</w:t>
            </w:r>
          </w:p>
        </w:tc>
        <w:tc>
          <w:tcPr>
            <w:tcW w:w="275" w:type="pct"/>
            <w:vAlign w:val="center"/>
          </w:tcPr>
          <w:p w14:paraId="48887686">
            <w:pPr>
              <w:pStyle w:val="78"/>
              <w:rPr>
                <w:color w:val="000000" w:themeColor="text1"/>
                <w14:textFill>
                  <w14:solidFill>
                    <w14:schemeClr w14:val="tx1"/>
                  </w14:solidFill>
                </w14:textFill>
              </w:rPr>
            </w:pPr>
            <w:r>
              <w:rPr>
                <w:color w:val="000000" w:themeColor="text1"/>
                <w14:textFill>
                  <w14:solidFill>
                    <w14:schemeClr w14:val="tx1"/>
                  </w14:solidFill>
                </w14:textFill>
              </w:rPr>
              <w:t>连续</w:t>
            </w:r>
          </w:p>
        </w:tc>
        <w:tc>
          <w:tcPr>
            <w:tcW w:w="344" w:type="pct"/>
          </w:tcPr>
          <w:p w14:paraId="3637CFE4">
            <w:pPr>
              <w:pStyle w:val="78"/>
              <w:rPr>
                <w:color w:val="000000" w:themeColor="text1"/>
                <w14:textFill>
                  <w14:solidFill>
                    <w14:schemeClr w14:val="tx1"/>
                  </w14:solidFill>
                </w14:textFill>
              </w:rPr>
            </w:pPr>
            <w:r>
              <w:rPr>
                <w:color w:val="000000" w:themeColor="text1"/>
                <w14:textFill>
                  <w14:solidFill>
                    <w14:schemeClr w14:val="tx1"/>
                  </w14:solidFill>
                </w14:textFill>
              </w:rPr>
              <w:t>/</w:t>
            </w:r>
          </w:p>
        </w:tc>
        <w:tc>
          <w:tcPr>
            <w:tcW w:w="857" w:type="pct"/>
            <w:vAlign w:val="center"/>
          </w:tcPr>
          <w:p w14:paraId="162F362C">
            <w:pPr>
              <w:pStyle w:val="78"/>
              <w:rPr>
                <w:color w:val="000000" w:themeColor="text1"/>
                <w14:textFill>
                  <w14:solidFill>
                    <w14:schemeClr w14:val="tx1"/>
                  </w14:solidFill>
                </w14:textFill>
              </w:rPr>
            </w:pPr>
            <w:r>
              <w:rPr>
                <w:color w:val="000000" w:themeColor="text1"/>
                <w14:textFill>
                  <w14:solidFill>
                    <w14:schemeClr w14:val="tx1"/>
                  </w14:solidFill>
                </w14:textFill>
              </w:rPr>
              <w:t>消声、隔声</w:t>
            </w:r>
          </w:p>
        </w:tc>
      </w:tr>
      <w:tr w14:paraId="578B8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5F153B52">
            <w:pPr>
              <w:pStyle w:val="78"/>
              <w:rPr>
                <w:color w:val="000000" w:themeColor="text1"/>
                <w14:textFill>
                  <w14:solidFill>
                    <w14:schemeClr w14:val="tx1"/>
                  </w14:solidFill>
                </w14:textFill>
              </w:rPr>
            </w:pPr>
          </w:p>
        </w:tc>
        <w:tc>
          <w:tcPr>
            <w:tcW w:w="752" w:type="pct"/>
            <w:vMerge w:val="continue"/>
            <w:vAlign w:val="center"/>
          </w:tcPr>
          <w:p w14:paraId="4C91A5E2">
            <w:pPr>
              <w:pStyle w:val="78"/>
              <w:rPr>
                <w:color w:val="000000" w:themeColor="text1"/>
                <w14:textFill>
                  <w14:solidFill>
                    <w14:schemeClr w14:val="tx1"/>
                  </w14:solidFill>
                </w14:textFill>
              </w:rPr>
            </w:pPr>
          </w:p>
        </w:tc>
        <w:tc>
          <w:tcPr>
            <w:tcW w:w="301" w:type="pct"/>
            <w:vAlign w:val="center"/>
          </w:tcPr>
          <w:p w14:paraId="0A95BAED">
            <w:pPr>
              <w:pStyle w:val="78"/>
              <w:rPr>
                <w:color w:val="000000" w:themeColor="text1"/>
                <w14:textFill>
                  <w14:solidFill>
                    <w14:schemeClr w14:val="tx1"/>
                  </w14:solidFill>
                </w14:textFill>
              </w:rPr>
            </w:pPr>
            <w:r>
              <w:rPr>
                <w:color w:val="000000" w:themeColor="text1"/>
                <w14:textFill>
                  <w14:solidFill>
                    <w14:schemeClr w14:val="tx1"/>
                  </w14:solidFill>
                </w14:textFill>
              </w:rPr>
              <w:t>正常</w:t>
            </w:r>
          </w:p>
        </w:tc>
        <w:tc>
          <w:tcPr>
            <w:tcW w:w="270" w:type="pct"/>
            <w:vAlign w:val="center"/>
          </w:tcPr>
          <w:p w14:paraId="2D30D830">
            <w:pPr>
              <w:pStyle w:val="78"/>
              <w:rPr>
                <w:color w:val="000000" w:themeColor="text1"/>
                <w14:textFill>
                  <w14:solidFill>
                    <w14:schemeClr w14:val="tx1"/>
                  </w14:solidFill>
                </w14:textFill>
              </w:rPr>
            </w:pPr>
            <w:r>
              <w:rPr>
                <w:color w:val="000000" w:themeColor="text1"/>
                <w14:textFill>
                  <w14:solidFill>
                    <w14:schemeClr w14:val="tx1"/>
                  </w14:solidFill>
                </w14:textFill>
              </w:rPr>
              <w:t>N3</w:t>
            </w:r>
          </w:p>
        </w:tc>
        <w:tc>
          <w:tcPr>
            <w:tcW w:w="907" w:type="pct"/>
            <w:vAlign w:val="center"/>
          </w:tcPr>
          <w:p w14:paraId="45E264DB">
            <w:pPr>
              <w:pStyle w:val="78"/>
              <w:rPr>
                <w:color w:val="000000" w:themeColor="text1"/>
                <w14:textFill>
                  <w14:solidFill>
                    <w14:schemeClr w14:val="tx1"/>
                  </w14:solidFill>
                </w14:textFill>
              </w:rPr>
            </w:pPr>
            <w:r>
              <w:rPr>
                <w:color w:val="000000" w:themeColor="text1"/>
                <w:szCs w:val="21"/>
                <w14:textFill>
                  <w14:solidFill>
                    <w14:schemeClr w14:val="tx1"/>
                  </w14:solidFill>
                </w14:textFill>
              </w:rPr>
              <w:t>各类泵</w:t>
            </w:r>
          </w:p>
        </w:tc>
        <w:tc>
          <w:tcPr>
            <w:tcW w:w="984" w:type="pct"/>
          </w:tcPr>
          <w:p w14:paraId="194400F9">
            <w:pPr>
              <w:pStyle w:val="78"/>
              <w:rPr>
                <w:color w:val="000000" w:themeColor="text1"/>
                <w14:textFill>
                  <w14:solidFill>
                    <w14:schemeClr w14:val="tx1"/>
                  </w14:solidFill>
                </w14:textFill>
              </w:rPr>
            </w:pPr>
            <w:r>
              <w:rPr>
                <w:color w:val="000000" w:themeColor="text1"/>
                <w:szCs w:val="21"/>
                <w14:textFill>
                  <w14:solidFill>
                    <w14:schemeClr w14:val="tx1"/>
                  </w14:solidFill>
                </w14:textFill>
              </w:rPr>
              <w:t>等效连续A声级</w:t>
            </w:r>
          </w:p>
        </w:tc>
        <w:tc>
          <w:tcPr>
            <w:tcW w:w="275" w:type="pct"/>
            <w:vAlign w:val="center"/>
          </w:tcPr>
          <w:p w14:paraId="60E61B02">
            <w:pPr>
              <w:pStyle w:val="78"/>
              <w:rPr>
                <w:color w:val="000000" w:themeColor="text1"/>
                <w14:textFill>
                  <w14:solidFill>
                    <w14:schemeClr w14:val="tx1"/>
                  </w14:solidFill>
                </w14:textFill>
              </w:rPr>
            </w:pPr>
            <w:r>
              <w:rPr>
                <w:color w:val="000000" w:themeColor="text1"/>
                <w14:textFill>
                  <w14:solidFill>
                    <w14:schemeClr w14:val="tx1"/>
                  </w14:solidFill>
                </w14:textFill>
              </w:rPr>
              <w:t>连续</w:t>
            </w:r>
          </w:p>
        </w:tc>
        <w:tc>
          <w:tcPr>
            <w:tcW w:w="344" w:type="pct"/>
          </w:tcPr>
          <w:p w14:paraId="76A711A9">
            <w:pPr>
              <w:pStyle w:val="78"/>
              <w:rPr>
                <w:color w:val="000000" w:themeColor="text1"/>
                <w14:textFill>
                  <w14:solidFill>
                    <w14:schemeClr w14:val="tx1"/>
                  </w14:solidFill>
                </w14:textFill>
              </w:rPr>
            </w:pPr>
            <w:r>
              <w:rPr>
                <w:color w:val="000000" w:themeColor="text1"/>
                <w14:textFill>
                  <w14:solidFill>
                    <w14:schemeClr w14:val="tx1"/>
                  </w14:solidFill>
                </w14:textFill>
              </w:rPr>
              <w:t>/</w:t>
            </w:r>
          </w:p>
        </w:tc>
        <w:tc>
          <w:tcPr>
            <w:tcW w:w="857" w:type="pct"/>
            <w:vAlign w:val="center"/>
          </w:tcPr>
          <w:p w14:paraId="025D7CDB">
            <w:pPr>
              <w:pStyle w:val="78"/>
              <w:rPr>
                <w:color w:val="000000" w:themeColor="text1"/>
                <w14:textFill>
                  <w14:solidFill>
                    <w14:schemeClr w14:val="tx1"/>
                  </w14:solidFill>
                </w14:textFill>
              </w:rPr>
            </w:pPr>
            <w:r>
              <w:rPr>
                <w:color w:val="000000" w:themeColor="text1"/>
                <w14:textFill>
                  <w14:solidFill>
                    <w14:schemeClr w14:val="tx1"/>
                  </w14:solidFill>
                </w14:textFill>
              </w:rPr>
              <w:t>减振、隔声</w:t>
            </w:r>
          </w:p>
        </w:tc>
      </w:tr>
      <w:tr w14:paraId="797D2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1E98AB58">
            <w:pPr>
              <w:pStyle w:val="78"/>
              <w:rPr>
                <w:color w:val="000000" w:themeColor="text1"/>
                <w14:textFill>
                  <w14:solidFill>
                    <w14:schemeClr w14:val="tx1"/>
                  </w14:solidFill>
                </w14:textFill>
              </w:rPr>
            </w:pPr>
          </w:p>
        </w:tc>
        <w:tc>
          <w:tcPr>
            <w:tcW w:w="752" w:type="pct"/>
            <w:vMerge w:val="continue"/>
            <w:vAlign w:val="center"/>
          </w:tcPr>
          <w:p w14:paraId="61F21D58">
            <w:pPr>
              <w:pStyle w:val="78"/>
              <w:rPr>
                <w:color w:val="000000" w:themeColor="text1"/>
                <w14:textFill>
                  <w14:solidFill>
                    <w14:schemeClr w14:val="tx1"/>
                  </w14:solidFill>
                </w14:textFill>
              </w:rPr>
            </w:pPr>
          </w:p>
        </w:tc>
        <w:tc>
          <w:tcPr>
            <w:tcW w:w="301" w:type="pct"/>
            <w:vAlign w:val="center"/>
          </w:tcPr>
          <w:p w14:paraId="205C92A9">
            <w:pPr>
              <w:pStyle w:val="78"/>
              <w:rPr>
                <w:color w:val="000000" w:themeColor="text1"/>
                <w14:textFill>
                  <w14:solidFill>
                    <w14:schemeClr w14:val="tx1"/>
                  </w14:solidFill>
                </w14:textFill>
              </w:rPr>
            </w:pPr>
            <w:r>
              <w:rPr>
                <w:color w:val="000000" w:themeColor="text1"/>
                <w14:textFill>
                  <w14:solidFill>
                    <w14:schemeClr w14:val="tx1"/>
                  </w14:solidFill>
                </w14:textFill>
              </w:rPr>
              <w:t>正常</w:t>
            </w:r>
          </w:p>
        </w:tc>
        <w:tc>
          <w:tcPr>
            <w:tcW w:w="270" w:type="pct"/>
            <w:vAlign w:val="center"/>
          </w:tcPr>
          <w:p w14:paraId="1A732122">
            <w:pPr>
              <w:pStyle w:val="78"/>
              <w:rPr>
                <w:color w:val="000000" w:themeColor="text1"/>
                <w14:textFill>
                  <w14:solidFill>
                    <w14:schemeClr w14:val="tx1"/>
                  </w14:solidFill>
                </w14:textFill>
              </w:rPr>
            </w:pPr>
            <w:r>
              <w:rPr>
                <w:color w:val="000000" w:themeColor="text1"/>
                <w14:textFill>
                  <w14:solidFill>
                    <w14:schemeClr w14:val="tx1"/>
                  </w14:solidFill>
                </w14:textFill>
              </w:rPr>
              <w:t>N4</w:t>
            </w:r>
          </w:p>
        </w:tc>
        <w:tc>
          <w:tcPr>
            <w:tcW w:w="907" w:type="pct"/>
            <w:vAlign w:val="center"/>
          </w:tcPr>
          <w:p w14:paraId="4DCAD09F">
            <w:pPr>
              <w:pStyle w:val="78"/>
              <w:rPr>
                <w:color w:val="000000" w:themeColor="text1"/>
                <w14:textFill>
                  <w14:solidFill>
                    <w14:schemeClr w14:val="tx1"/>
                  </w14:solidFill>
                </w14:textFill>
              </w:rPr>
            </w:pPr>
            <w:r>
              <w:rPr>
                <w:color w:val="000000" w:themeColor="text1"/>
                <w:szCs w:val="21"/>
                <w14:textFill>
                  <w14:solidFill>
                    <w14:schemeClr w14:val="tx1"/>
                  </w14:solidFill>
                </w14:textFill>
              </w:rPr>
              <w:t>冷却</w:t>
            </w:r>
            <w:r>
              <w:rPr>
                <w:rFonts w:hint="eastAsia"/>
                <w:color w:val="000000" w:themeColor="text1"/>
                <w:szCs w:val="21"/>
                <w14:textFill>
                  <w14:solidFill>
                    <w14:schemeClr w14:val="tx1"/>
                  </w14:solidFill>
                </w14:textFill>
              </w:rPr>
              <w:t>设备</w:t>
            </w:r>
          </w:p>
        </w:tc>
        <w:tc>
          <w:tcPr>
            <w:tcW w:w="984" w:type="pct"/>
          </w:tcPr>
          <w:p w14:paraId="78B2313C">
            <w:pPr>
              <w:pStyle w:val="78"/>
              <w:rPr>
                <w:color w:val="000000" w:themeColor="text1"/>
                <w14:textFill>
                  <w14:solidFill>
                    <w14:schemeClr w14:val="tx1"/>
                  </w14:solidFill>
                </w14:textFill>
              </w:rPr>
            </w:pPr>
            <w:r>
              <w:rPr>
                <w:color w:val="000000" w:themeColor="text1"/>
                <w:szCs w:val="21"/>
                <w14:textFill>
                  <w14:solidFill>
                    <w14:schemeClr w14:val="tx1"/>
                  </w14:solidFill>
                </w14:textFill>
              </w:rPr>
              <w:t>等效连续A声级</w:t>
            </w:r>
          </w:p>
        </w:tc>
        <w:tc>
          <w:tcPr>
            <w:tcW w:w="275" w:type="pct"/>
            <w:vAlign w:val="center"/>
          </w:tcPr>
          <w:p w14:paraId="6717C3F4">
            <w:pPr>
              <w:pStyle w:val="78"/>
              <w:rPr>
                <w:color w:val="000000" w:themeColor="text1"/>
                <w14:textFill>
                  <w14:solidFill>
                    <w14:schemeClr w14:val="tx1"/>
                  </w14:solidFill>
                </w14:textFill>
              </w:rPr>
            </w:pPr>
            <w:r>
              <w:rPr>
                <w:color w:val="000000" w:themeColor="text1"/>
                <w14:textFill>
                  <w14:solidFill>
                    <w14:schemeClr w14:val="tx1"/>
                  </w14:solidFill>
                </w14:textFill>
              </w:rPr>
              <w:t>连续</w:t>
            </w:r>
          </w:p>
        </w:tc>
        <w:tc>
          <w:tcPr>
            <w:tcW w:w="344" w:type="pct"/>
          </w:tcPr>
          <w:p w14:paraId="15C55CE8">
            <w:pPr>
              <w:pStyle w:val="78"/>
              <w:rPr>
                <w:color w:val="000000" w:themeColor="text1"/>
                <w14:textFill>
                  <w14:solidFill>
                    <w14:schemeClr w14:val="tx1"/>
                  </w14:solidFill>
                </w14:textFill>
              </w:rPr>
            </w:pPr>
            <w:r>
              <w:rPr>
                <w:color w:val="000000" w:themeColor="text1"/>
                <w14:textFill>
                  <w14:solidFill>
                    <w14:schemeClr w14:val="tx1"/>
                  </w14:solidFill>
                </w14:textFill>
              </w:rPr>
              <w:t>/</w:t>
            </w:r>
          </w:p>
        </w:tc>
        <w:tc>
          <w:tcPr>
            <w:tcW w:w="857" w:type="pct"/>
            <w:vAlign w:val="center"/>
          </w:tcPr>
          <w:p w14:paraId="4F89EE06">
            <w:pPr>
              <w:pStyle w:val="78"/>
              <w:rPr>
                <w:color w:val="000000" w:themeColor="text1"/>
                <w14:textFill>
                  <w14:solidFill>
                    <w14:schemeClr w14:val="tx1"/>
                  </w14:solidFill>
                </w14:textFill>
              </w:rPr>
            </w:pPr>
            <w:r>
              <w:rPr>
                <w:color w:val="000000" w:themeColor="text1"/>
                <w14:textFill>
                  <w14:solidFill>
                    <w14:schemeClr w14:val="tx1"/>
                  </w14:solidFill>
                </w14:textFill>
              </w:rPr>
              <w:t>减振、隔声</w:t>
            </w:r>
          </w:p>
        </w:tc>
      </w:tr>
      <w:tr w14:paraId="28449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51AB4537">
            <w:pPr>
              <w:pStyle w:val="78"/>
              <w:rPr>
                <w:color w:val="000000" w:themeColor="text1"/>
                <w14:textFill>
                  <w14:solidFill>
                    <w14:schemeClr w14:val="tx1"/>
                  </w14:solidFill>
                </w14:textFill>
              </w:rPr>
            </w:pPr>
          </w:p>
        </w:tc>
        <w:tc>
          <w:tcPr>
            <w:tcW w:w="752" w:type="pct"/>
            <w:vMerge w:val="continue"/>
            <w:vAlign w:val="center"/>
          </w:tcPr>
          <w:p w14:paraId="328B2A52">
            <w:pPr>
              <w:pStyle w:val="78"/>
              <w:rPr>
                <w:color w:val="000000" w:themeColor="text1"/>
                <w14:textFill>
                  <w14:solidFill>
                    <w14:schemeClr w14:val="tx1"/>
                  </w14:solidFill>
                </w14:textFill>
              </w:rPr>
            </w:pPr>
          </w:p>
        </w:tc>
        <w:tc>
          <w:tcPr>
            <w:tcW w:w="301" w:type="pct"/>
            <w:vAlign w:val="center"/>
          </w:tcPr>
          <w:p w14:paraId="1FE34F60">
            <w:pPr>
              <w:pStyle w:val="78"/>
              <w:rPr>
                <w:color w:val="000000" w:themeColor="text1"/>
                <w14:textFill>
                  <w14:solidFill>
                    <w14:schemeClr w14:val="tx1"/>
                  </w14:solidFill>
                </w14:textFill>
              </w:rPr>
            </w:pPr>
            <w:r>
              <w:rPr>
                <w:color w:val="000000" w:themeColor="text1"/>
                <w14:textFill>
                  <w14:solidFill>
                    <w14:schemeClr w14:val="tx1"/>
                  </w14:solidFill>
                </w14:textFill>
              </w:rPr>
              <w:t>正常</w:t>
            </w:r>
          </w:p>
        </w:tc>
        <w:tc>
          <w:tcPr>
            <w:tcW w:w="270" w:type="pct"/>
            <w:vAlign w:val="center"/>
          </w:tcPr>
          <w:p w14:paraId="6E68E991">
            <w:pPr>
              <w:pStyle w:val="78"/>
              <w:rPr>
                <w:color w:val="000000" w:themeColor="text1"/>
                <w14:textFill>
                  <w14:solidFill>
                    <w14:schemeClr w14:val="tx1"/>
                  </w14:solidFill>
                </w14:textFill>
              </w:rPr>
            </w:pPr>
            <w:r>
              <w:rPr>
                <w:color w:val="000000" w:themeColor="text1"/>
                <w14:textFill>
                  <w14:solidFill>
                    <w14:schemeClr w14:val="tx1"/>
                  </w14:solidFill>
                </w14:textFill>
              </w:rPr>
              <w:t>N5</w:t>
            </w:r>
          </w:p>
        </w:tc>
        <w:tc>
          <w:tcPr>
            <w:tcW w:w="907" w:type="pct"/>
            <w:vAlign w:val="center"/>
          </w:tcPr>
          <w:p w14:paraId="49D55BC2">
            <w:pPr>
              <w:pStyle w:val="78"/>
              <w:rPr>
                <w:color w:val="000000" w:themeColor="text1"/>
                <w14:textFill>
                  <w14:solidFill>
                    <w14:schemeClr w14:val="tx1"/>
                  </w14:solidFill>
                </w14:textFill>
              </w:rPr>
            </w:pPr>
            <w:r>
              <w:rPr>
                <w:color w:val="000000" w:themeColor="text1"/>
                <w:szCs w:val="21"/>
                <w14:textFill>
                  <w14:solidFill>
                    <w14:schemeClr w14:val="tx1"/>
                  </w14:solidFill>
                </w14:textFill>
              </w:rPr>
              <w:t>空压机</w:t>
            </w:r>
          </w:p>
        </w:tc>
        <w:tc>
          <w:tcPr>
            <w:tcW w:w="984" w:type="pct"/>
          </w:tcPr>
          <w:p w14:paraId="192DF387">
            <w:pPr>
              <w:pStyle w:val="78"/>
              <w:rPr>
                <w:color w:val="000000" w:themeColor="text1"/>
                <w14:textFill>
                  <w14:solidFill>
                    <w14:schemeClr w14:val="tx1"/>
                  </w14:solidFill>
                </w14:textFill>
              </w:rPr>
            </w:pPr>
            <w:r>
              <w:rPr>
                <w:color w:val="000000" w:themeColor="text1"/>
                <w:szCs w:val="21"/>
                <w14:textFill>
                  <w14:solidFill>
                    <w14:schemeClr w14:val="tx1"/>
                  </w14:solidFill>
                </w14:textFill>
              </w:rPr>
              <w:t>等效连续A声级</w:t>
            </w:r>
          </w:p>
        </w:tc>
        <w:tc>
          <w:tcPr>
            <w:tcW w:w="275" w:type="pct"/>
            <w:vAlign w:val="center"/>
          </w:tcPr>
          <w:p w14:paraId="12E4318D">
            <w:pPr>
              <w:pStyle w:val="78"/>
              <w:rPr>
                <w:color w:val="000000" w:themeColor="text1"/>
                <w14:textFill>
                  <w14:solidFill>
                    <w14:schemeClr w14:val="tx1"/>
                  </w14:solidFill>
                </w14:textFill>
              </w:rPr>
            </w:pPr>
            <w:r>
              <w:rPr>
                <w:color w:val="000000" w:themeColor="text1"/>
                <w14:textFill>
                  <w14:solidFill>
                    <w14:schemeClr w14:val="tx1"/>
                  </w14:solidFill>
                </w14:textFill>
              </w:rPr>
              <w:t>连续</w:t>
            </w:r>
          </w:p>
        </w:tc>
        <w:tc>
          <w:tcPr>
            <w:tcW w:w="344" w:type="pct"/>
          </w:tcPr>
          <w:p w14:paraId="574DA7D7">
            <w:pPr>
              <w:pStyle w:val="78"/>
              <w:rPr>
                <w:color w:val="000000" w:themeColor="text1"/>
                <w14:textFill>
                  <w14:solidFill>
                    <w14:schemeClr w14:val="tx1"/>
                  </w14:solidFill>
                </w14:textFill>
              </w:rPr>
            </w:pPr>
            <w:r>
              <w:rPr>
                <w:color w:val="000000" w:themeColor="text1"/>
                <w14:textFill>
                  <w14:solidFill>
                    <w14:schemeClr w14:val="tx1"/>
                  </w14:solidFill>
                </w14:textFill>
              </w:rPr>
              <w:t>/</w:t>
            </w:r>
          </w:p>
        </w:tc>
        <w:tc>
          <w:tcPr>
            <w:tcW w:w="857" w:type="pct"/>
            <w:vAlign w:val="center"/>
          </w:tcPr>
          <w:p w14:paraId="592CD718">
            <w:pPr>
              <w:pStyle w:val="78"/>
              <w:rPr>
                <w:color w:val="000000" w:themeColor="text1"/>
                <w14:textFill>
                  <w14:solidFill>
                    <w14:schemeClr w14:val="tx1"/>
                  </w14:solidFill>
                </w14:textFill>
              </w:rPr>
            </w:pPr>
            <w:r>
              <w:rPr>
                <w:color w:val="000000" w:themeColor="text1"/>
                <w14:textFill>
                  <w14:solidFill>
                    <w14:schemeClr w14:val="tx1"/>
                  </w14:solidFill>
                </w14:textFill>
              </w:rPr>
              <w:t>消声、隔声</w:t>
            </w:r>
          </w:p>
        </w:tc>
      </w:tr>
      <w:tr w14:paraId="4F7EF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09" w:type="pct"/>
            <w:vMerge w:val="continue"/>
            <w:vAlign w:val="center"/>
          </w:tcPr>
          <w:p w14:paraId="69FFECB9">
            <w:pPr>
              <w:pStyle w:val="78"/>
              <w:rPr>
                <w:color w:val="000000" w:themeColor="text1"/>
                <w14:textFill>
                  <w14:solidFill>
                    <w14:schemeClr w14:val="tx1"/>
                  </w14:solidFill>
                </w14:textFill>
              </w:rPr>
            </w:pPr>
          </w:p>
        </w:tc>
        <w:tc>
          <w:tcPr>
            <w:tcW w:w="752" w:type="pct"/>
            <w:vMerge w:val="continue"/>
            <w:vAlign w:val="center"/>
          </w:tcPr>
          <w:p w14:paraId="1A295318">
            <w:pPr>
              <w:pStyle w:val="78"/>
              <w:rPr>
                <w:color w:val="000000" w:themeColor="text1"/>
                <w14:textFill>
                  <w14:solidFill>
                    <w14:schemeClr w14:val="tx1"/>
                  </w14:solidFill>
                </w14:textFill>
              </w:rPr>
            </w:pPr>
          </w:p>
        </w:tc>
        <w:tc>
          <w:tcPr>
            <w:tcW w:w="301" w:type="pct"/>
            <w:vAlign w:val="center"/>
          </w:tcPr>
          <w:p w14:paraId="3E658A0C">
            <w:pPr>
              <w:pStyle w:val="78"/>
              <w:rPr>
                <w:color w:val="000000" w:themeColor="text1"/>
                <w14:textFill>
                  <w14:solidFill>
                    <w14:schemeClr w14:val="tx1"/>
                  </w14:solidFill>
                </w14:textFill>
              </w:rPr>
            </w:pPr>
            <w:r>
              <w:rPr>
                <w:color w:val="000000" w:themeColor="text1"/>
                <w14:textFill>
                  <w14:solidFill>
                    <w14:schemeClr w14:val="tx1"/>
                  </w14:solidFill>
                </w14:textFill>
              </w:rPr>
              <w:t>正常</w:t>
            </w:r>
          </w:p>
        </w:tc>
        <w:tc>
          <w:tcPr>
            <w:tcW w:w="270" w:type="pct"/>
            <w:vAlign w:val="center"/>
          </w:tcPr>
          <w:p w14:paraId="586DCF64">
            <w:pPr>
              <w:pStyle w:val="78"/>
              <w:rPr>
                <w:color w:val="000000" w:themeColor="text1"/>
                <w14:textFill>
                  <w14:solidFill>
                    <w14:schemeClr w14:val="tx1"/>
                  </w14:solidFill>
                </w14:textFill>
              </w:rPr>
            </w:pPr>
            <w:r>
              <w:rPr>
                <w:color w:val="000000" w:themeColor="text1"/>
                <w14:textFill>
                  <w14:solidFill>
                    <w14:schemeClr w14:val="tx1"/>
                  </w14:solidFill>
                </w14:textFill>
              </w:rPr>
              <w:t>N6</w:t>
            </w:r>
          </w:p>
        </w:tc>
        <w:tc>
          <w:tcPr>
            <w:tcW w:w="907" w:type="pct"/>
            <w:vAlign w:val="center"/>
          </w:tcPr>
          <w:p w14:paraId="07BA11CA">
            <w:pPr>
              <w:pStyle w:val="78"/>
              <w:rPr>
                <w:color w:val="000000" w:themeColor="text1"/>
                <w14:textFill>
                  <w14:solidFill>
                    <w14:schemeClr w14:val="tx1"/>
                  </w14:solidFill>
                </w14:textFill>
              </w:rPr>
            </w:pPr>
            <w:r>
              <w:rPr>
                <w:color w:val="000000" w:themeColor="text1"/>
                <w:szCs w:val="21"/>
                <w14:textFill>
                  <w14:solidFill>
                    <w14:schemeClr w14:val="tx1"/>
                  </w14:solidFill>
                </w14:textFill>
              </w:rPr>
              <w:t>锅炉排气</w:t>
            </w:r>
          </w:p>
        </w:tc>
        <w:tc>
          <w:tcPr>
            <w:tcW w:w="984" w:type="pct"/>
          </w:tcPr>
          <w:p w14:paraId="0849196D">
            <w:pPr>
              <w:pStyle w:val="78"/>
              <w:rPr>
                <w:color w:val="000000" w:themeColor="text1"/>
                <w14:textFill>
                  <w14:solidFill>
                    <w14:schemeClr w14:val="tx1"/>
                  </w14:solidFill>
                </w14:textFill>
              </w:rPr>
            </w:pPr>
            <w:r>
              <w:rPr>
                <w:color w:val="000000" w:themeColor="text1"/>
                <w:szCs w:val="21"/>
                <w14:textFill>
                  <w14:solidFill>
                    <w14:schemeClr w14:val="tx1"/>
                  </w14:solidFill>
                </w14:textFill>
              </w:rPr>
              <w:t>等效连续A声级</w:t>
            </w:r>
          </w:p>
        </w:tc>
        <w:tc>
          <w:tcPr>
            <w:tcW w:w="275" w:type="pct"/>
            <w:vAlign w:val="center"/>
          </w:tcPr>
          <w:p w14:paraId="7761100F">
            <w:pPr>
              <w:pStyle w:val="78"/>
              <w:rPr>
                <w:color w:val="000000" w:themeColor="text1"/>
                <w14:textFill>
                  <w14:solidFill>
                    <w14:schemeClr w14:val="tx1"/>
                  </w14:solidFill>
                </w14:textFill>
              </w:rPr>
            </w:pPr>
            <w:r>
              <w:rPr>
                <w:color w:val="000000" w:themeColor="text1"/>
                <w14:textFill>
                  <w14:solidFill>
                    <w14:schemeClr w14:val="tx1"/>
                  </w14:solidFill>
                </w14:textFill>
              </w:rPr>
              <w:t>间歇</w:t>
            </w:r>
          </w:p>
        </w:tc>
        <w:tc>
          <w:tcPr>
            <w:tcW w:w="344" w:type="pct"/>
          </w:tcPr>
          <w:p w14:paraId="61B208C2">
            <w:pPr>
              <w:pStyle w:val="78"/>
              <w:rPr>
                <w:color w:val="000000" w:themeColor="text1"/>
                <w14:textFill>
                  <w14:solidFill>
                    <w14:schemeClr w14:val="tx1"/>
                  </w14:solidFill>
                </w14:textFill>
              </w:rPr>
            </w:pPr>
            <w:r>
              <w:rPr>
                <w:color w:val="000000" w:themeColor="text1"/>
                <w14:textFill>
                  <w14:solidFill>
                    <w14:schemeClr w14:val="tx1"/>
                  </w14:solidFill>
                </w14:textFill>
              </w:rPr>
              <w:t>/</w:t>
            </w:r>
          </w:p>
        </w:tc>
        <w:tc>
          <w:tcPr>
            <w:tcW w:w="857" w:type="pct"/>
            <w:vAlign w:val="center"/>
          </w:tcPr>
          <w:p w14:paraId="0606D751">
            <w:pPr>
              <w:pStyle w:val="78"/>
              <w:rPr>
                <w:color w:val="000000" w:themeColor="text1"/>
                <w14:textFill>
                  <w14:solidFill>
                    <w14:schemeClr w14:val="tx1"/>
                  </w14:solidFill>
                </w14:textFill>
              </w:rPr>
            </w:pPr>
            <w:r>
              <w:rPr>
                <w:color w:val="000000" w:themeColor="text1"/>
                <w14:textFill>
                  <w14:solidFill>
                    <w14:schemeClr w14:val="tx1"/>
                  </w14:solidFill>
                </w14:textFill>
              </w:rPr>
              <w:t>消声</w:t>
            </w:r>
          </w:p>
        </w:tc>
      </w:tr>
      <w:bookmarkEnd w:id="41"/>
      <w:bookmarkEnd w:id="42"/>
    </w:tbl>
    <w:p w14:paraId="54609919">
      <w:pPr>
        <w:pStyle w:val="354"/>
        <w:ind w:firstLine="480"/>
        <w:rPr>
          <w:color w:val="000000" w:themeColor="text1"/>
          <w14:textFill>
            <w14:solidFill>
              <w14:schemeClr w14:val="tx1"/>
            </w14:solidFill>
          </w14:textFill>
        </w:rPr>
      </w:pPr>
    </w:p>
    <w:p w14:paraId="18DE314C">
      <w:pPr>
        <w:pStyle w:val="3"/>
        <w:ind w:firstLine="480"/>
        <w:rPr>
          <w:color w:val="000000" w:themeColor="text1"/>
          <w14:textFill>
            <w14:solidFill>
              <w14:schemeClr w14:val="tx1"/>
            </w14:solidFill>
          </w14:textFill>
        </w:rPr>
        <w:sectPr>
          <w:pgSz w:w="16838" w:h="11906" w:orient="landscape"/>
          <w:pgMar w:top="1800" w:right="1440" w:bottom="1800" w:left="1440" w:header="992" w:footer="992" w:gutter="0"/>
          <w:cols w:space="425" w:num="1"/>
          <w:docGrid w:linePitch="312" w:charSpace="0"/>
        </w:sectPr>
      </w:pPr>
    </w:p>
    <w:p w14:paraId="053A0281">
      <w:pPr>
        <w:pStyle w:val="5"/>
      </w:pPr>
      <w:r>
        <w:t>污染防治情况</w:t>
      </w:r>
    </w:p>
    <w:p w14:paraId="25A27441">
      <w:pPr>
        <w:pStyle w:val="6"/>
        <w:rPr>
          <w:color w:val="000000" w:themeColor="text1"/>
          <w14:textFill>
            <w14:solidFill>
              <w14:schemeClr w14:val="tx1"/>
            </w14:solidFill>
          </w14:textFill>
        </w:rPr>
      </w:pPr>
      <w:r>
        <w:rPr>
          <w:rFonts w:hint="eastAsia"/>
          <w:color w:val="000000" w:themeColor="text1"/>
          <w14:textFill>
            <w14:solidFill>
              <w14:schemeClr w14:val="tx1"/>
            </w14:solidFill>
          </w14:textFill>
        </w:rPr>
        <w:t>废水</w:t>
      </w:r>
    </w:p>
    <w:p w14:paraId="64529A55">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本公司废水主要为</w:t>
      </w:r>
      <w:r>
        <w:rPr>
          <w:rFonts w:hint="eastAsia"/>
          <w:color w:val="000000" w:themeColor="text1"/>
          <w14:textFill>
            <w14:solidFill>
              <w14:schemeClr w14:val="tx1"/>
            </w14:solidFill>
          </w14:textFill>
        </w:rPr>
        <w:t>裂解单元高浓度含盐废水、</w:t>
      </w:r>
      <w:r>
        <w:rPr>
          <w:color w:val="000000" w:themeColor="text1"/>
          <w14:textFill>
            <w14:solidFill>
              <w14:schemeClr w14:val="tx1"/>
            </w14:solidFill>
          </w14:textFill>
        </w:rPr>
        <w:t>生活污水</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初期雨水、循环水场排水</w:t>
      </w:r>
      <w:r>
        <w:rPr>
          <w:rFonts w:hint="eastAsia"/>
          <w:color w:val="000000" w:themeColor="text1"/>
          <w14:textFill>
            <w14:solidFill>
              <w14:schemeClr w14:val="tx1"/>
            </w14:solidFill>
          </w14:textFill>
        </w:rPr>
        <w:t>、除盐水站排水、余热锅炉排水、地面清洗废水、化验室废水。本公司位于</w:t>
      </w:r>
      <w:r>
        <w:rPr>
          <w:color w:val="000000" w:themeColor="text1"/>
          <w14:textFill>
            <w14:solidFill>
              <w14:schemeClr w14:val="tx1"/>
            </w14:solidFill>
          </w14:textFill>
        </w:rPr>
        <w:t>大南海石化工业区化工污水处理项目（即园区污水处理厂）</w:t>
      </w:r>
      <w:r>
        <w:rPr>
          <w:rFonts w:hint="eastAsia"/>
          <w:color w:val="000000" w:themeColor="text1"/>
          <w14:textFill>
            <w14:solidFill>
              <w14:schemeClr w14:val="tx1"/>
            </w14:solidFill>
          </w14:textFill>
        </w:rPr>
        <w:t>纳污范围内，公司通过</w:t>
      </w:r>
      <w:r>
        <w:rPr>
          <w:color w:val="000000" w:themeColor="text1"/>
          <w14:textFill>
            <w14:solidFill>
              <w14:schemeClr w14:val="tx1"/>
            </w14:solidFill>
          </w14:textFill>
        </w:rPr>
        <w:t>园区污水管道将厂内废水排放至园区污水处理厂进一步处理处理达标后排放至</w:t>
      </w:r>
      <w:r>
        <w:rPr>
          <w:rFonts w:hint="eastAsia"/>
          <w:color w:val="000000" w:themeColor="text1"/>
          <w14:textFill>
            <w14:solidFill>
              <w14:schemeClr w14:val="tx1"/>
            </w14:solidFill>
          </w14:textFill>
        </w:rPr>
        <w:t>神泉湾</w:t>
      </w:r>
      <w:r>
        <w:rPr>
          <w:color w:val="000000" w:themeColor="text1"/>
          <w14:textFill>
            <w14:solidFill>
              <w14:schemeClr w14:val="tx1"/>
            </w14:solidFill>
          </w14:textFill>
        </w:rPr>
        <w:t>。</w:t>
      </w:r>
    </w:p>
    <w:p w14:paraId="4FF79BF9">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其中裂解单元高浓度含盐废水p</w:t>
      </w:r>
      <w:r>
        <w:rPr>
          <w:color w:val="000000" w:themeColor="text1"/>
          <w14:textFill>
            <w14:solidFill>
              <w14:schemeClr w14:val="tx1"/>
            </w14:solidFill>
          </w14:textFill>
        </w:rPr>
        <w:t>H、CODcr、BOD5、悬浮物、石油类、氨氮、总氮、总磷、TDS</w:t>
      </w:r>
      <w:r>
        <w:rPr>
          <w:rFonts w:hint="eastAsia"/>
          <w:color w:val="000000" w:themeColor="text1"/>
          <w14:textFill>
            <w14:solidFill>
              <w14:schemeClr w14:val="tx1"/>
            </w14:solidFill>
          </w14:textFill>
        </w:rPr>
        <w:t>满足</w:t>
      </w:r>
      <w:r>
        <w:rPr>
          <w:color w:val="000000" w:themeColor="text1"/>
          <w14:textFill>
            <w14:solidFill>
              <w14:schemeClr w14:val="tx1"/>
            </w14:solidFill>
          </w14:textFill>
        </w:rPr>
        <w:t>揭阳大南海石化工业区化工污水处理</w:t>
      </w:r>
      <w:r>
        <w:rPr>
          <w:rFonts w:hint="eastAsia"/>
          <w:color w:val="000000" w:themeColor="text1"/>
          <w14:textFill>
            <w14:solidFill>
              <w14:schemeClr w14:val="tx1"/>
            </w14:solidFill>
          </w14:textFill>
        </w:rPr>
        <w:t>厂</w:t>
      </w:r>
      <w:r>
        <w:rPr>
          <w:color w:val="000000" w:themeColor="text1"/>
          <w14:textFill>
            <w14:solidFill>
              <w14:schemeClr w14:val="tx1"/>
            </w14:solidFill>
          </w14:textFill>
        </w:rPr>
        <w:t>高浓度废水进水要求</w:t>
      </w:r>
      <w:r>
        <w:rPr>
          <w:rFonts w:hint="eastAsia"/>
          <w:color w:val="000000" w:themeColor="text1"/>
          <w14:textFill>
            <w14:solidFill>
              <w14:schemeClr w14:val="tx1"/>
            </w14:solidFill>
          </w14:textFill>
        </w:rPr>
        <w:t>，硫化物执行</w:t>
      </w:r>
      <w:r>
        <w:rPr>
          <w:color w:val="000000" w:themeColor="text1"/>
          <w14:textFill>
            <w14:solidFill>
              <w14:schemeClr w14:val="tx1"/>
            </w14:solidFill>
          </w14:textFill>
        </w:rPr>
        <w:t>广东省地方标准《水污染物排放限值》（DB44/26-2001）第二时段三级标准</w:t>
      </w:r>
      <w:r>
        <w:rPr>
          <w:rFonts w:hint="eastAsia"/>
          <w:color w:val="000000" w:themeColor="text1"/>
          <w14:textFill>
            <w14:solidFill>
              <w14:schemeClr w14:val="tx1"/>
            </w14:solidFill>
          </w14:textFill>
        </w:rPr>
        <w:t>后，</w:t>
      </w:r>
      <w:r>
        <w:rPr>
          <w:color w:val="000000" w:themeColor="text1"/>
          <w14:textFill>
            <w14:solidFill>
              <w14:schemeClr w14:val="tx1"/>
            </w14:solidFill>
          </w14:textFill>
        </w:rPr>
        <w:t>最终排入揭阳大南海石化工业区污水处理</w:t>
      </w:r>
      <w:r>
        <w:rPr>
          <w:rFonts w:hint="eastAsia"/>
          <w:color w:val="000000" w:themeColor="text1"/>
          <w14:textFill>
            <w14:solidFill>
              <w14:schemeClr w14:val="tx1"/>
            </w14:solidFill>
          </w14:textFill>
        </w:rPr>
        <w:t>厂</w:t>
      </w:r>
      <w:r>
        <w:rPr>
          <w:color w:val="000000" w:themeColor="text1"/>
          <w14:textFill>
            <w14:solidFill>
              <w14:schemeClr w14:val="tx1"/>
            </w14:solidFill>
          </w14:textFill>
        </w:rPr>
        <w:t>高浓度进水系统</w:t>
      </w:r>
      <w:r>
        <w:rPr>
          <w:rFonts w:hint="eastAsia"/>
          <w:color w:val="000000" w:themeColor="text1"/>
          <w14:textFill>
            <w14:solidFill>
              <w14:schemeClr w14:val="tx1"/>
            </w14:solidFill>
          </w14:textFill>
        </w:rPr>
        <w:t>。</w:t>
      </w:r>
    </w:p>
    <w:p w14:paraId="69278B47">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生活污水经过隔油、化粪池预处理后，与初期雨水、循环水场排水</w:t>
      </w:r>
      <w:r>
        <w:rPr>
          <w:rFonts w:hint="eastAsia"/>
          <w:color w:val="000000" w:themeColor="text1"/>
          <w14:textFill>
            <w14:solidFill>
              <w14:schemeClr w14:val="tx1"/>
            </w14:solidFill>
          </w14:textFill>
        </w:rPr>
        <w:t>、除盐水站排水、余热锅炉排水、地面清洗废水、化验室废水等满足园区污水厂低浓度废水进水要求，其中动植物油执行广东省地方标准《水污染物排放限值》（</w:t>
      </w:r>
      <w:r>
        <w:rPr>
          <w:color w:val="000000" w:themeColor="text1"/>
          <w14:textFill>
            <w14:solidFill>
              <w14:schemeClr w14:val="tx1"/>
            </w14:solidFill>
          </w14:textFill>
        </w:rPr>
        <w:t>DB44/26-2001）第二时段三级标准，排入园区污水厂低浓度进水系统。</w:t>
      </w:r>
    </w:p>
    <w:p w14:paraId="2D170B3F">
      <w:pPr>
        <w:pStyle w:val="6"/>
        <w:rPr>
          <w:color w:val="000000" w:themeColor="text1"/>
          <w14:textFill>
            <w14:solidFill>
              <w14:schemeClr w14:val="tx1"/>
            </w14:solidFill>
          </w14:textFill>
        </w:rPr>
      </w:pPr>
      <w:r>
        <w:rPr>
          <w:rFonts w:hint="eastAsia"/>
          <w:color w:val="000000" w:themeColor="text1"/>
          <w14:textFill>
            <w14:solidFill>
              <w14:schemeClr w14:val="tx1"/>
            </w14:solidFill>
          </w14:textFill>
        </w:rPr>
        <w:t>废气</w:t>
      </w:r>
    </w:p>
    <w:p w14:paraId="68172B4E">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本公司产生的废气种类主要包括原料化单元产生的废气、裂解单元产生的烟气、</w:t>
      </w:r>
      <w:r>
        <w:rPr>
          <w:rFonts w:hint="eastAsia"/>
          <w:color w:val="000000" w:themeColor="text1"/>
          <w14:textFill>
            <w14:solidFill>
              <w14:schemeClr w14:val="tx1"/>
            </w14:solidFill>
          </w14:textFill>
        </w:rPr>
        <w:t>尾气回收装置焚烧烟气、循环水场</w:t>
      </w:r>
      <w:r>
        <w:rPr>
          <w:color w:val="000000" w:themeColor="text1"/>
          <w14:textFill>
            <w14:solidFill>
              <w14:schemeClr w14:val="tx1"/>
            </w14:solidFill>
          </w14:textFill>
        </w:rPr>
        <w:t>的挥发性有机废气</w:t>
      </w:r>
      <w:r>
        <w:rPr>
          <w:rFonts w:hint="eastAsia"/>
          <w:color w:val="000000" w:themeColor="text1"/>
          <w14:textFill>
            <w14:solidFill>
              <w14:schemeClr w14:val="tx1"/>
            </w14:solidFill>
          </w14:textFill>
        </w:rPr>
        <w:t>、装置和球罐区动静密封点挥发性有机废气</w:t>
      </w:r>
      <w:r>
        <w:rPr>
          <w:color w:val="000000" w:themeColor="text1"/>
          <w14:textFill>
            <w14:solidFill>
              <w14:schemeClr w14:val="tx1"/>
            </w14:solidFill>
          </w14:textFill>
        </w:rPr>
        <w:t>等。</w:t>
      </w:r>
    </w:p>
    <w:p w14:paraId="5BE52ABF">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原料化单元</w:t>
      </w:r>
      <w:r>
        <w:rPr>
          <w:rFonts w:hint="eastAsia"/>
          <w:color w:val="000000" w:themeColor="text1"/>
          <w14:textFill>
            <w14:solidFill>
              <w14:schemeClr w14:val="tx1"/>
            </w14:solidFill>
          </w14:textFill>
        </w:rPr>
        <w:t>产生的颗粒物、非甲烷总烃</w:t>
      </w:r>
      <w:r>
        <w:rPr>
          <w:color w:val="000000" w:themeColor="text1"/>
          <w14:textFill>
            <w14:solidFill>
              <w14:schemeClr w14:val="tx1"/>
            </w14:solidFill>
          </w14:textFill>
        </w:rPr>
        <w:t>，经过</w:t>
      </w:r>
      <w:r>
        <w:rPr>
          <w:rFonts w:hint="eastAsia"/>
          <w:color w:val="000000" w:themeColor="text1"/>
          <w14:textFill>
            <w14:solidFill>
              <w14:schemeClr w14:val="tx1"/>
            </w14:solidFill>
          </w14:textFill>
        </w:rPr>
        <w:t>处理</w:t>
      </w:r>
      <w:r>
        <w:rPr>
          <w:color w:val="000000" w:themeColor="text1"/>
          <w14:textFill>
            <w14:solidFill>
              <w14:schemeClr w14:val="tx1"/>
            </w14:solidFill>
          </w14:textFill>
        </w:rPr>
        <w:t>后</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引至排气筒排放，</w:t>
      </w:r>
      <w:r>
        <w:rPr>
          <w:rFonts w:hint="eastAsia"/>
          <w:color w:val="000000" w:themeColor="text1"/>
          <w14:textFill>
            <w14:solidFill>
              <w14:schemeClr w14:val="tx1"/>
            </w14:solidFill>
          </w14:textFill>
        </w:rPr>
        <w:t>其中</w:t>
      </w:r>
      <w:r>
        <w:rPr>
          <w:color w:val="000000" w:themeColor="text1"/>
          <w14:textFill>
            <w14:solidFill>
              <w14:schemeClr w14:val="tx1"/>
            </w14:solidFill>
          </w14:textFill>
        </w:rPr>
        <w:t>颗粒物</w:t>
      </w:r>
      <w:r>
        <w:rPr>
          <w:rFonts w:hint="eastAsia"/>
          <w:color w:val="000000" w:themeColor="text1"/>
          <w14:textFill>
            <w14:solidFill>
              <w14:schemeClr w14:val="tx1"/>
            </w14:solidFill>
          </w14:textFill>
        </w:rPr>
        <w:t>执行</w:t>
      </w:r>
      <w:r>
        <w:rPr>
          <w:color w:val="000000" w:themeColor="text1"/>
          <w14:textFill>
            <w14:solidFill>
              <w14:schemeClr w14:val="tx1"/>
            </w14:solidFill>
          </w14:textFill>
        </w:rPr>
        <w:t>广东省地方标准《大气污染物排放限值》（DB44/ 27-2001）第二时段二级标准</w:t>
      </w:r>
      <w:r>
        <w:rPr>
          <w:rFonts w:hint="eastAsia"/>
          <w:color w:val="000000" w:themeColor="text1"/>
          <w14:textFill>
            <w14:solidFill>
              <w14:schemeClr w14:val="tx1"/>
            </w14:solidFill>
          </w14:textFill>
        </w:rPr>
        <w:t>，非甲烷总烃执行</w:t>
      </w:r>
      <w:r>
        <w:rPr>
          <w:color w:val="000000" w:themeColor="text1"/>
          <w14:textFill>
            <w14:solidFill>
              <w14:schemeClr w14:val="tx1"/>
            </w14:solidFill>
          </w14:textFill>
        </w:rPr>
        <w:t>广东省地方标准《固定污染源挥发性有机物综合排放标准》（DB44/2367-2022）表1挥发性有机物排放限值</w:t>
      </w:r>
      <w:r>
        <w:rPr>
          <w:rFonts w:hint="eastAsia"/>
          <w:color w:val="000000" w:themeColor="text1"/>
          <w14:textFill>
            <w14:solidFill>
              <w14:schemeClr w14:val="tx1"/>
            </w14:solidFill>
          </w14:textFill>
        </w:rPr>
        <w:t>，臭气浓度执行</w:t>
      </w:r>
      <w:r>
        <w:rPr>
          <w:color w:val="000000" w:themeColor="text1"/>
          <w14:textFill>
            <w14:solidFill>
              <w14:schemeClr w14:val="tx1"/>
            </w14:solidFill>
          </w14:textFill>
        </w:rPr>
        <w:t>《恶臭污染物排放标准》（GB14554-93）</w:t>
      </w:r>
      <w:r>
        <w:rPr>
          <w:rFonts w:hint="eastAsia"/>
          <w:color w:val="000000" w:themeColor="text1"/>
          <w14:textFill>
            <w14:solidFill>
              <w14:schemeClr w14:val="tx1"/>
            </w14:solidFill>
          </w14:textFill>
        </w:rPr>
        <w:t>。</w:t>
      </w:r>
    </w:p>
    <w:p w14:paraId="01A5D24F">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裂解单元产生的</w:t>
      </w:r>
      <w:r>
        <w:rPr>
          <w:rFonts w:hint="eastAsia"/>
          <w:color w:val="000000" w:themeColor="text1"/>
          <w14:textFill>
            <w14:solidFill>
              <w14:schemeClr w14:val="tx1"/>
            </w14:solidFill>
          </w14:textFill>
        </w:rPr>
        <w:t>催化剂再生</w:t>
      </w:r>
      <w:r>
        <w:rPr>
          <w:color w:val="000000" w:themeColor="text1"/>
          <w14:textFill>
            <w14:solidFill>
              <w14:schemeClr w14:val="tx1"/>
            </w14:solidFill>
          </w14:textFill>
        </w:rPr>
        <w:t>烟气经过处理后，引至排气筒排放</w:t>
      </w:r>
      <w:r>
        <w:rPr>
          <w:rFonts w:hint="eastAsia"/>
          <w:color w:val="000000" w:themeColor="text1"/>
          <w14:textFill>
            <w14:solidFill>
              <w14:schemeClr w14:val="tx1"/>
            </w14:solidFill>
          </w14:textFill>
        </w:rPr>
        <w:t>。</w:t>
      </w:r>
      <w:r>
        <w:rPr>
          <w:rFonts w:hint="eastAsia"/>
          <w:color w:val="000000" w:themeColor="text1"/>
          <w:szCs w:val="21"/>
          <w14:textFill>
            <w14:solidFill>
              <w14:schemeClr w14:val="tx1"/>
            </w14:solidFill>
          </w14:textFill>
        </w:rPr>
        <w:t>烟气中的颗粒物、二氧化硫、氮氧化物、氟化物、氯化氢、铅及其化合物、汞及其化合物、镉及其化合物、</w:t>
      </w:r>
      <w:r>
        <w:rPr>
          <w:rFonts w:hint="eastAsia"/>
          <w:color w:val="000000" w:themeColor="text1"/>
          <w14:textFill>
            <w14:solidFill>
              <w14:schemeClr w14:val="tx1"/>
            </w14:solidFill>
          </w14:textFill>
        </w:rPr>
        <w:t>镍及其化合物</w:t>
      </w:r>
      <w:r>
        <w:rPr>
          <w:rFonts w:hint="eastAsia"/>
          <w:color w:val="000000" w:themeColor="text1"/>
          <w:szCs w:val="21"/>
          <w14:textFill>
            <w14:solidFill>
              <w14:schemeClr w14:val="tx1"/>
            </w14:solidFill>
          </w14:textFill>
        </w:rPr>
        <w:t>执行</w:t>
      </w:r>
      <w:r>
        <w:rPr>
          <w:color w:val="000000" w:themeColor="text1"/>
          <w:szCs w:val="21"/>
          <w14:textFill>
            <w14:solidFill>
              <w14:schemeClr w14:val="tx1"/>
            </w14:solidFill>
          </w14:textFill>
        </w:rPr>
        <w:t>《废橡胶废塑料裂解油化成套生产装备》（GB/T 32662-2016）成套生产装备常规大气污染物排放浓度限值和行业特征大气污染物排放浓度限值</w:t>
      </w:r>
      <w:r>
        <w:rPr>
          <w:rFonts w:hint="eastAsia"/>
          <w:color w:val="000000" w:themeColor="text1"/>
          <w:szCs w:val="21"/>
          <w14:textFill>
            <w14:solidFill>
              <w14:schemeClr w14:val="tx1"/>
            </w14:solidFill>
          </w14:textFill>
        </w:rPr>
        <w:t>、</w:t>
      </w:r>
      <w:r>
        <w:rPr>
          <w:color w:val="000000" w:themeColor="text1"/>
          <w14:textFill>
            <w14:solidFill>
              <w14:schemeClr w14:val="tx1"/>
            </w14:solidFill>
          </w14:textFill>
        </w:rPr>
        <w:t>广东省地方标准《大气污染物排放限值》（DB44/ 27-2001）第二时段二级标准</w:t>
      </w:r>
      <w:r>
        <w:rPr>
          <w:rFonts w:hint="eastAsia"/>
          <w:color w:val="000000" w:themeColor="text1"/>
          <w14:textFill>
            <w14:solidFill>
              <w14:schemeClr w14:val="tx1"/>
            </w14:solidFill>
          </w14:textFill>
        </w:rPr>
        <w:t>的较严者；</w:t>
      </w:r>
      <w:r>
        <w:rPr>
          <w:rFonts w:hint="eastAsia"/>
          <w:caps/>
          <w:color w:val="000000" w:themeColor="text1"/>
          <w:szCs w:val="24"/>
          <w14:textFill>
            <w14:solidFill>
              <w14:schemeClr w14:val="tx1"/>
            </w14:solidFill>
          </w14:textFill>
        </w:rPr>
        <w:t>二噁英的排放参照执行</w:t>
      </w:r>
      <w:r>
        <w:rPr>
          <w:rFonts w:hint="eastAsia"/>
          <w:color w:val="000000" w:themeColor="text1"/>
          <w14:textFill>
            <w14:solidFill>
              <w14:schemeClr w14:val="tx1"/>
            </w14:solidFill>
          </w14:textFill>
        </w:rPr>
        <w:t>《石油化学工业污染物排放标准》（GB 31571-2015及2024年修改单）表</w:t>
      </w:r>
      <w:r>
        <w:rPr>
          <w:color w:val="000000" w:themeColor="text1"/>
          <w14:textFill>
            <w14:solidFill>
              <w14:schemeClr w14:val="tx1"/>
            </w14:solidFill>
          </w14:textFill>
        </w:rPr>
        <w:t xml:space="preserve"> 6 废气中有机特征污染物及排放限值</w:t>
      </w:r>
      <w:r>
        <w:rPr>
          <w:rFonts w:hint="eastAsia"/>
          <w:color w:val="000000" w:themeColor="text1"/>
          <w14:textFill>
            <w14:solidFill>
              <w14:schemeClr w14:val="tx1"/>
            </w14:solidFill>
          </w14:textFill>
        </w:rPr>
        <w:t>；非甲烷总烃</w:t>
      </w:r>
      <w:r>
        <w:rPr>
          <w:rFonts w:hint="eastAsia"/>
          <w:caps/>
          <w:color w:val="000000" w:themeColor="text1"/>
          <w:szCs w:val="24"/>
          <w14:textFill>
            <w14:solidFill>
              <w14:schemeClr w14:val="tx1"/>
            </w14:solidFill>
          </w14:textFill>
        </w:rPr>
        <w:t>执行</w:t>
      </w:r>
      <w:r>
        <w:rPr>
          <w:color w:val="000000" w:themeColor="text1"/>
          <w14:textFill>
            <w14:solidFill>
              <w14:schemeClr w14:val="tx1"/>
            </w14:solidFill>
          </w14:textFill>
        </w:rPr>
        <w:t>广东省地方标准《固定污染源挥发性有机物综合排放标准》（DB44/2367-2022）表1挥发性有机物排放限值</w:t>
      </w:r>
      <w:r>
        <w:rPr>
          <w:rFonts w:hint="eastAsia"/>
          <w:color w:val="000000" w:themeColor="text1"/>
          <w14:textFill>
            <w14:solidFill>
              <w14:schemeClr w14:val="tx1"/>
            </w14:solidFill>
          </w14:textFill>
        </w:rPr>
        <w:t>。</w:t>
      </w:r>
    </w:p>
    <w:p w14:paraId="5181C9E9">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本公司尾气回收装置TO炉尾气处理后，</w:t>
      </w:r>
      <w:r>
        <w:rPr>
          <w:color w:val="000000" w:themeColor="text1"/>
          <w14:textFill>
            <w14:solidFill>
              <w14:schemeClr w14:val="tx1"/>
            </w14:solidFill>
          </w14:textFill>
        </w:rPr>
        <w:t>引至排气筒排放</w:t>
      </w:r>
      <w:r>
        <w:rPr>
          <w:rFonts w:hint="eastAsia"/>
          <w:color w:val="000000" w:themeColor="text1"/>
          <w14:textFill>
            <w14:solidFill>
              <w14:schemeClr w14:val="tx1"/>
            </w14:solidFill>
          </w14:textFill>
        </w:rPr>
        <w:t>。</w:t>
      </w:r>
      <w:r>
        <w:rPr>
          <w:color w:val="000000" w:themeColor="text1"/>
          <w:szCs w:val="21"/>
          <w14:textFill>
            <w14:solidFill>
              <w14:schemeClr w14:val="tx1"/>
            </w14:solidFill>
          </w14:textFill>
        </w:rPr>
        <w:t>颗粒物</w:t>
      </w:r>
      <w:r>
        <w:rPr>
          <w:rFonts w:hint="eastAsia"/>
          <w:color w:val="000000" w:themeColor="text1"/>
          <w:szCs w:val="21"/>
          <w14:textFill>
            <w14:solidFill>
              <w14:schemeClr w14:val="tx1"/>
            </w14:solidFill>
          </w14:textFill>
        </w:rPr>
        <w:t>、二氧化硫、氮氧化物、</w:t>
      </w:r>
      <w:r>
        <w:rPr>
          <w:rFonts w:hint="eastAsia"/>
          <w:color w:val="000000" w:themeColor="text1"/>
          <w14:textFill>
            <w14:solidFill>
              <w14:schemeClr w14:val="tx1"/>
            </w14:solidFill>
          </w14:textFill>
        </w:rPr>
        <w:t>苯、甲苯、二甲苯执行</w:t>
      </w:r>
      <w:r>
        <w:rPr>
          <w:color w:val="000000" w:themeColor="text1"/>
          <w14:textFill>
            <w14:solidFill>
              <w14:schemeClr w14:val="tx1"/>
            </w14:solidFill>
          </w14:textFill>
        </w:rPr>
        <w:t>广东省地方标准《大气污染物排放限值》（DB44/ 27-2001）第二时段二级标准</w:t>
      </w:r>
      <w:r>
        <w:rPr>
          <w:rFonts w:hint="eastAsia"/>
          <w:color w:val="000000" w:themeColor="text1"/>
          <w14:textFill>
            <w14:solidFill>
              <w14:schemeClr w14:val="tx1"/>
            </w14:solidFill>
          </w14:textFill>
        </w:rPr>
        <w:t>；</w:t>
      </w:r>
      <w:r>
        <w:rPr>
          <w:rFonts w:hint="eastAsia"/>
          <w:caps/>
          <w:color w:val="000000" w:themeColor="text1"/>
          <w:szCs w:val="24"/>
          <w14:textFill>
            <w14:solidFill>
              <w14:schemeClr w14:val="tx1"/>
            </w14:solidFill>
          </w14:textFill>
        </w:rPr>
        <w:t>二噁英的排放参照执行</w:t>
      </w:r>
      <w:r>
        <w:rPr>
          <w:rFonts w:hint="eastAsia"/>
          <w:color w:val="000000" w:themeColor="text1"/>
          <w14:textFill>
            <w14:solidFill>
              <w14:schemeClr w14:val="tx1"/>
            </w14:solidFill>
          </w14:textFill>
        </w:rPr>
        <w:t>《石油化学工业污染物排放标准》（GB 31571-2015及2024年修改单）表</w:t>
      </w:r>
      <w:r>
        <w:rPr>
          <w:color w:val="000000" w:themeColor="text1"/>
          <w14:textFill>
            <w14:solidFill>
              <w14:schemeClr w14:val="tx1"/>
            </w14:solidFill>
          </w14:textFill>
        </w:rPr>
        <w:t xml:space="preserve"> 6 废气中有机特征污染物及排放限值</w:t>
      </w:r>
      <w:r>
        <w:rPr>
          <w:rFonts w:hint="eastAsia"/>
          <w:color w:val="000000" w:themeColor="text1"/>
          <w14:textFill>
            <w14:solidFill>
              <w14:schemeClr w14:val="tx1"/>
            </w14:solidFill>
          </w14:textFill>
        </w:rPr>
        <w:t>；非甲烷总烃的排放执行</w:t>
      </w:r>
      <w:r>
        <w:rPr>
          <w:color w:val="000000" w:themeColor="text1"/>
          <w14:textFill>
            <w14:solidFill>
              <w14:schemeClr w14:val="tx1"/>
            </w14:solidFill>
          </w14:textFill>
        </w:rPr>
        <w:t>广东省地方标准《固定污染源挥发性有机物综合排放标准》（DB44/2367-2022）表1挥发性有机物排放限值</w:t>
      </w:r>
      <w:r>
        <w:rPr>
          <w:rFonts w:hint="eastAsia"/>
          <w:color w:val="000000" w:themeColor="text1"/>
          <w14:textFill>
            <w14:solidFill>
              <w14:schemeClr w14:val="tx1"/>
            </w14:solidFill>
          </w14:textFill>
        </w:rPr>
        <w:t>。</w:t>
      </w:r>
    </w:p>
    <w:p w14:paraId="7B2BC5BC">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本公司</w:t>
      </w:r>
      <w:r>
        <w:rPr>
          <w:rFonts w:hint="eastAsia"/>
          <w:color w:val="000000" w:themeColor="text1"/>
          <w:szCs w:val="24"/>
          <w14:textFill>
            <w14:solidFill>
              <w14:schemeClr w14:val="tx1"/>
            </w14:solidFill>
          </w14:textFill>
        </w:rPr>
        <w:t>低浓度废水提升泵站废气与危废间废气</w:t>
      </w:r>
      <w:r>
        <w:rPr>
          <w:rFonts w:hint="eastAsia"/>
          <w:color w:val="000000" w:themeColor="text1"/>
          <w14:textFill>
            <w14:solidFill>
              <w14:schemeClr w14:val="tx1"/>
            </w14:solidFill>
          </w14:textFill>
        </w:rPr>
        <w:t>处理后，</w:t>
      </w:r>
      <w:r>
        <w:rPr>
          <w:color w:val="000000" w:themeColor="text1"/>
          <w14:textFill>
            <w14:solidFill>
              <w14:schemeClr w14:val="tx1"/>
            </w14:solidFill>
          </w14:textFill>
        </w:rPr>
        <w:t>引至排气筒排放</w:t>
      </w:r>
      <w:r>
        <w:rPr>
          <w:rFonts w:hint="eastAsia"/>
          <w:color w:val="000000" w:themeColor="text1"/>
          <w14:textFill>
            <w14:solidFill>
              <w14:schemeClr w14:val="tx1"/>
            </w14:solidFill>
          </w14:textFill>
        </w:rPr>
        <w:t>。</w:t>
      </w:r>
      <w:r>
        <w:rPr>
          <w:rFonts w:hint="eastAsia"/>
          <w:color w:val="000000" w:themeColor="text1"/>
          <w:szCs w:val="24"/>
          <w14:textFill>
            <w14:solidFill>
              <w14:schemeClr w14:val="tx1"/>
            </w14:solidFill>
          </w14:textFill>
        </w:rPr>
        <w:t>低浓度废水提升泵站产生的</w:t>
      </w:r>
      <w:r>
        <w:rPr>
          <w:rFonts w:hint="eastAsia"/>
          <w:color w:val="000000" w:themeColor="text1"/>
          <w14:textFill>
            <w14:solidFill>
              <w14:schemeClr w14:val="tx1"/>
            </w14:solidFill>
          </w14:textFill>
        </w:rPr>
        <w:t>臭气浓度执行《</w:t>
      </w:r>
      <w:r>
        <w:rPr>
          <w:rFonts w:hint="eastAsia"/>
          <w:color w:val="000000" w:themeColor="text1"/>
          <w:lang w:val="zh-CN"/>
          <w14:textFill>
            <w14:solidFill>
              <w14:schemeClr w14:val="tx1"/>
            </w14:solidFill>
          </w14:textFill>
        </w:rPr>
        <w:t>恶臭污染物排放标准</w:t>
      </w:r>
      <w:r>
        <w:rPr>
          <w:rFonts w:hint="eastAsia"/>
          <w:color w:val="000000" w:themeColor="text1"/>
          <w14:textFill>
            <w14:solidFill>
              <w14:schemeClr w14:val="tx1"/>
            </w14:solidFill>
          </w14:textFill>
        </w:rPr>
        <w:t>》</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GB14554-93</w:t>
      </w:r>
      <w:r>
        <w:rPr>
          <w:rFonts w:hint="eastAsia"/>
          <w:color w:val="000000" w:themeColor="text1"/>
          <w:lang w:val="zh-CN"/>
          <w14:textFill>
            <w14:solidFill>
              <w14:schemeClr w14:val="tx1"/>
            </w14:solidFill>
          </w14:textFill>
        </w:rPr>
        <w:t>）；</w:t>
      </w:r>
      <w:r>
        <w:rPr>
          <w:rFonts w:hint="eastAsia"/>
          <w:color w:val="000000" w:themeColor="text1"/>
          <w:szCs w:val="24"/>
          <w14:textFill>
            <w14:solidFill>
              <w14:schemeClr w14:val="tx1"/>
            </w14:solidFill>
          </w14:textFill>
        </w:rPr>
        <w:t>低浓度废水提升泵站、危废间产生的</w:t>
      </w:r>
      <w:r>
        <w:rPr>
          <w:rFonts w:hint="eastAsia"/>
          <w:color w:val="000000" w:themeColor="text1"/>
          <w14:textFill>
            <w14:solidFill>
              <w14:schemeClr w14:val="tx1"/>
            </w14:solidFill>
          </w14:textFill>
        </w:rPr>
        <w:t>VOCs（以NMHC表征）执行《固定污染源挥发性有机物综合排放标准》（DB44/2367-2022）表1</w:t>
      </w:r>
      <w:r>
        <w:rPr>
          <w:color w:val="000000" w:themeColor="text1"/>
          <w14:textFill>
            <w14:solidFill>
              <w14:schemeClr w14:val="tx1"/>
            </w14:solidFill>
          </w14:textFill>
        </w:rPr>
        <w:t>挥发性有机物排放限值</w:t>
      </w:r>
      <w:r>
        <w:rPr>
          <w:rFonts w:hint="eastAsia"/>
          <w:color w:val="000000" w:themeColor="text1"/>
          <w14:textFill>
            <w14:solidFill>
              <w14:schemeClr w14:val="tx1"/>
            </w14:solidFill>
          </w14:textFill>
        </w:rPr>
        <w:t>。</w:t>
      </w:r>
    </w:p>
    <w:p w14:paraId="594DBDA6">
      <w:pPr>
        <w:pStyle w:val="6"/>
        <w:rPr>
          <w:color w:val="000000" w:themeColor="text1"/>
          <w14:textFill>
            <w14:solidFill>
              <w14:schemeClr w14:val="tx1"/>
            </w14:solidFill>
          </w14:textFill>
        </w:rPr>
      </w:pPr>
      <w:r>
        <w:rPr>
          <w:rFonts w:hint="eastAsia"/>
          <w:color w:val="000000" w:themeColor="text1"/>
          <w14:textFill>
            <w14:solidFill>
              <w14:schemeClr w14:val="tx1"/>
            </w14:solidFill>
          </w14:textFill>
        </w:rPr>
        <w:t>固体废物</w:t>
      </w:r>
    </w:p>
    <w:p w14:paraId="167168FE">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公司产生的固体废物包括危险废物、一般固体废物、生活垃圾三大类，具体如下：</w:t>
      </w:r>
    </w:p>
    <w:p w14:paraId="17D58A07">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、危险废物</w:t>
      </w:r>
    </w:p>
    <w:p w14:paraId="761CF965">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危险废物主要包括：</w:t>
      </w:r>
      <w:r>
        <w:rPr>
          <w:color w:val="000000" w:themeColor="text1"/>
          <w14:textFill>
            <w14:solidFill>
              <w14:schemeClr w14:val="tx1"/>
            </w14:solidFill>
          </w14:textFill>
        </w:rPr>
        <w:t>危险废物包括设施废活性炭、</w:t>
      </w:r>
      <w:r>
        <w:rPr>
          <w:rFonts w:hint="eastAsia"/>
          <w:color w:val="000000" w:themeColor="text1"/>
          <w14:textFill>
            <w14:solidFill>
              <w14:schemeClr w14:val="tx1"/>
            </w14:solidFill>
          </w14:textFill>
        </w:rPr>
        <w:t>裂解单元催化剂、炉渣、</w:t>
      </w:r>
      <w:r>
        <w:rPr>
          <w:color w:val="000000" w:themeColor="text1"/>
          <w14:textFill>
            <w14:solidFill>
              <w14:schemeClr w14:val="tx1"/>
            </w14:solidFill>
          </w14:textFill>
        </w:rPr>
        <w:t>废粉尘、废布袋、</w:t>
      </w:r>
      <w:r>
        <w:rPr>
          <w:rFonts w:hint="eastAsia"/>
          <w:color w:val="000000" w:themeColor="text1"/>
          <w14:textFill>
            <w14:solidFill>
              <w14:schemeClr w14:val="tx1"/>
            </w14:solidFill>
          </w14:textFill>
        </w:rPr>
        <w:t>设备清洗废水、</w:t>
      </w:r>
      <w:r>
        <w:rPr>
          <w:color w:val="000000" w:themeColor="text1"/>
          <w14:textFill>
            <w14:solidFill>
              <w14:schemeClr w14:val="tx1"/>
            </w14:solidFill>
          </w14:textFill>
        </w:rPr>
        <w:t>废机油、含油手套、抹布、废化学试剂包装、实验废液</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均直接委托有处理资质的单位进行处理。</w:t>
      </w:r>
    </w:p>
    <w:p w14:paraId="50988323">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一般固体废物</w:t>
      </w:r>
    </w:p>
    <w:p w14:paraId="05EBC1D7">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主要是一般工业固废主要包括废金属</w:t>
      </w:r>
      <w:r>
        <w:rPr>
          <w:rFonts w:hint="eastAsia"/>
          <w:color w:val="000000" w:themeColor="text1"/>
          <w14:textFill>
            <w14:solidFill>
              <w14:schemeClr w14:val="tx1"/>
            </w14:solidFill>
          </w14:textFill>
        </w:rPr>
        <w:t>、除盐水站废过滤膜</w:t>
      </w:r>
      <w:r>
        <w:rPr>
          <w:color w:val="000000" w:themeColor="text1"/>
          <w14:textFill>
            <w14:solidFill>
              <w14:schemeClr w14:val="tx1"/>
            </w14:solidFill>
          </w14:textFill>
        </w:rPr>
        <w:t>。根据“资源化、减量化”等原则，收集后交由资源回收单元处理</w:t>
      </w:r>
    </w:p>
    <w:p w14:paraId="40780CB4">
      <w:pPr>
        <w:pStyle w:val="3"/>
        <w:ind w:firstLine="480"/>
        <w:rPr>
          <w:color w:val="000000" w:themeColor="text1"/>
          <w14:textFill>
            <w14:solidFill>
              <w14:schemeClr w14:val="tx1"/>
            </w14:solidFill>
          </w14:textFill>
        </w:rPr>
      </w:pPr>
      <w:r>
        <w:rPr>
          <w:color w:val="000000" w:themeColor="text1"/>
          <w:lang w:val="zh-CN"/>
          <w14:textFill>
            <w14:solidFill>
              <w14:schemeClr w14:val="tx1"/>
            </w14:solidFill>
          </w14:textFill>
        </w:rPr>
        <w:t>3</w:t>
      </w:r>
      <w:r>
        <w:rPr>
          <w:rFonts w:hint="eastAsia"/>
          <w:color w:val="000000" w:themeColor="text1"/>
          <w:lang w:val="zh-CN"/>
          <w14:textFill>
            <w14:solidFill>
              <w14:schemeClr w14:val="tx1"/>
            </w14:solidFill>
          </w14:textFill>
        </w:rPr>
        <w:t>、</w:t>
      </w:r>
      <w:r>
        <w:rPr>
          <w:color w:val="000000" w:themeColor="text1"/>
          <w:lang w:val="zh-CN"/>
          <w14:textFill>
            <w14:solidFill>
              <w14:schemeClr w14:val="tx1"/>
            </w14:solidFill>
          </w14:textFill>
        </w:rPr>
        <w:t>生活垃圾：</w:t>
      </w:r>
      <w:r>
        <w:rPr>
          <w:color w:val="000000" w:themeColor="text1"/>
          <w14:textFill>
            <w14:solidFill>
              <w14:schemeClr w14:val="tx1"/>
            </w14:solidFill>
          </w14:textFill>
        </w:rPr>
        <w:t>生活垃圾主要产生于办公生活区域，由区域环卫部门定期清运。</w:t>
      </w:r>
    </w:p>
    <w:p w14:paraId="700606E4">
      <w:pPr>
        <w:pStyle w:val="4"/>
        <w:rPr>
          <w:color w:val="000000" w:themeColor="text1"/>
          <w14:textFill>
            <w14:solidFill>
              <w14:schemeClr w14:val="tx1"/>
            </w14:solidFill>
          </w14:textFill>
        </w:rPr>
      </w:pPr>
      <w:bookmarkStart w:id="43" w:name="_Toc216858590"/>
      <w:r>
        <w:rPr>
          <w:color w:val="000000" w:themeColor="text1"/>
          <w14:textFill>
            <w14:solidFill>
              <w14:schemeClr w14:val="tx1"/>
            </w14:solidFill>
          </w14:textFill>
        </w:rPr>
        <w:t>各设施涉及的有毒有害物质清单</w:t>
      </w:r>
      <w:bookmarkEnd w:id="43"/>
    </w:p>
    <w:p w14:paraId="5D4D724A">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根据《土壤污染隐患排查技术指南（试行）》（2021年第1号），有毒有害物质包括：</w:t>
      </w: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列入《中华人民共和国水污染防治法》规定的有毒有害水污染物名录的污染物；</w:t>
      </w: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列入《中华人民共和国大气污染防治法》规定的有毒有害大气污染物名录的污染物；</w:t>
      </w: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t>《中华人民共和国固体废物污染环境防治法》规定的危险废物；</w:t>
      </w: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t>国家和地方建设用地土壤污染风险管控标准管控的污染物；</w:t>
      </w:r>
      <w:r>
        <w:rPr>
          <w:rFonts w:hint="eastAsia" w:ascii="宋体" w:hAnsi="宋体" w:cs="宋体"/>
          <w:color w:val="000000" w:themeColor="text1"/>
          <w14:textFill>
            <w14:solidFill>
              <w14:schemeClr w14:val="tx1"/>
            </w14:solidFill>
          </w14:textFill>
        </w:rPr>
        <w:t>⑤</w:t>
      </w:r>
      <w:r>
        <w:rPr>
          <w:color w:val="000000" w:themeColor="text1"/>
          <w14:textFill>
            <w14:solidFill>
              <w14:schemeClr w14:val="tx1"/>
            </w14:solidFill>
          </w14:textFill>
        </w:rPr>
        <w:t>列入优先控制化学品名录内的物质；</w:t>
      </w:r>
      <w:r>
        <w:rPr>
          <w:rFonts w:hint="eastAsia" w:ascii="宋体" w:hAnsi="宋体" w:cs="宋体"/>
          <w:color w:val="000000" w:themeColor="text1"/>
          <w14:textFill>
            <w14:solidFill>
              <w14:schemeClr w14:val="tx1"/>
            </w14:solidFill>
          </w14:textFill>
        </w:rPr>
        <w:t>⑥</w:t>
      </w:r>
      <w:r>
        <w:rPr>
          <w:color w:val="000000" w:themeColor="text1"/>
          <w14:textFill>
            <w14:solidFill>
              <w14:schemeClr w14:val="tx1"/>
            </w14:solidFill>
          </w14:textFill>
        </w:rPr>
        <w:t>其他根据国家法律法规有关规定应当纳入有毒有害物质管理的物质。根据排查本公司的所使用的原料、中间产物及产污，识别出来的有毒有害物质如下表所示：</w:t>
      </w:r>
    </w:p>
    <w:p w14:paraId="36541FFB">
      <w:pPr>
        <w:pStyle w:val="14"/>
      </w:pPr>
      <w:r>
        <w:t xml:space="preserve">表 </w:t>
      </w:r>
      <w:r>
        <w:fldChar w:fldCharType="begin"/>
      </w:r>
      <w:r>
        <w:instrText xml:space="preserve"> STYLEREF 2 \s </w:instrText>
      </w:r>
      <w:r>
        <w:fldChar w:fldCharType="separate"/>
      </w:r>
      <w:r>
        <w:t>4.5</w:t>
      </w:r>
      <w:r>
        <w:fldChar w:fldCharType="end"/>
      </w:r>
      <w:r>
        <w:noBreakHyphen/>
      </w:r>
      <w:r>
        <w:fldChar w:fldCharType="begin"/>
      </w:r>
      <w:r>
        <w:instrText xml:space="preserve"> SEQ 表 \* ARABIC \s 2 </w:instrText>
      </w:r>
      <w:r>
        <w:fldChar w:fldCharType="separate"/>
      </w:r>
      <w:r>
        <w:t>1</w:t>
      </w:r>
      <w:r>
        <w:fldChar w:fldCharType="end"/>
      </w:r>
      <w:r>
        <w:t xml:space="preserve">  涉及有毒有害的原辅材料、产物一览表</w:t>
      </w:r>
    </w:p>
    <w:tbl>
      <w:tblPr>
        <w:tblStyle w:val="42"/>
        <w:tblW w:w="8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701"/>
        <w:gridCol w:w="2884"/>
        <w:gridCol w:w="1037"/>
        <w:gridCol w:w="947"/>
        <w:gridCol w:w="1134"/>
      </w:tblGrid>
      <w:tr w14:paraId="00E68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45BAF75">
            <w:pPr>
              <w:pStyle w:val="78"/>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序号</w:t>
            </w:r>
          </w:p>
        </w:tc>
        <w:tc>
          <w:tcPr>
            <w:tcW w:w="1701" w:type="dxa"/>
            <w:vAlign w:val="center"/>
          </w:tcPr>
          <w:p w14:paraId="5C66FC16">
            <w:pPr>
              <w:pStyle w:val="78"/>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原辅材料名称</w:t>
            </w:r>
          </w:p>
        </w:tc>
        <w:tc>
          <w:tcPr>
            <w:tcW w:w="2884" w:type="dxa"/>
            <w:vAlign w:val="center"/>
          </w:tcPr>
          <w:p w14:paraId="75E1B700">
            <w:pPr>
              <w:pStyle w:val="78"/>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主要成分</w:t>
            </w:r>
          </w:p>
        </w:tc>
        <w:tc>
          <w:tcPr>
            <w:tcW w:w="1037" w:type="dxa"/>
            <w:vAlign w:val="center"/>
          </w:tcPr>
          <w:p w14:paraId="6F366120">
            <w:pPr>
              <w:pStyle w:val="78"/>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最大储存量</w:t>
            </w:r>
            <w:r>
              <w:rPr>
                <w:rFonts w:hint="eastAsia" w:cs="Times New Roman"/>
                <w:b/>
                <w:color w:val="000000" w:themeColor="text1"/>
                <w14:textFill>
                  <w14:solidFill>
                    <w14:schemeClr w14:val="tx1"/>
                  </w14:solidFill>
                </w14:textFill>
              </w:rPr>
              <w:t>/t</w:t>
            </w:r>
          </w:p>
        </w:tc>
        <w:tc>
          <w:tcPr>
            <w:tcW w:w="947" w:type="dxa"/>
            <w:vAlign w:val="center"/>
          </w:tcPr>
          <w:p w14:paraId="1438F8A5">
            <w:pPr>
              <w:pStyle w:val="78"/>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包装储存方式</w:t>
            </w:r>
          </w:p>
        </w:tc>
        <w:tc>
          <w:tcPr>
            <w:tcW w:w="1134" w:type="dxa"/>
            <w:vAlign w:val="center"/>
          </w:tcPr>
          <w:p w14:paraId="68A79AB2">
            <w:pPr>
              <w:pStyle w:val="78"/>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储存位置</w:t>
            </w:r>
          </w:p>
        </w:tc>
      </w:tr>
      <w:tr w14:paraId="31540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26CEC5D6">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w:t>
            </w:r>
          </w:p>
        </w:tc>
        <w:tc>
          <w:tcPr>
            <w:tcW w:w="1701" w:type="dxa"/>
            <w:vAlign w:val="center"/>
          </w:tcPr>
          <w:p w14:paraId="65886846">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阻聚剂</w:t>
            </w:r>
          </w:p>
        </w:tc>
        <w:tc>
          <w:tcPr>
            <w:tcW w:w="2884" w:type="dxa"/>
            <w:vAlign w:val="center"/>
          </w:tcPr>
          <w:p w14:paraId="3D15405A">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对叔丁基邻苯二酚</w:t>
            </w:r>
          </w:p>
        </w:tc>
        <w:tc>
          <w:tcPr>
            <w:tcW w:w="1037" w:type="dxa"/>
            <w:vAlign w:val="center"/>
          </w:tcPr>
          <w:p w14:paraId="735282AD">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w:t>
            </w:r>
          </w:p>
        </w:tc>
        <w:tc>
          <w:tcPr>
            <w:tcW w:w="947" w:type="dxa"/>
            <w:vAlign w:val="center"/>
          </w:tcPr>
          <w:p w14:paraId="3F6C19B7">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桶装</w:t>
            </w:r>
          </w:p>
        </w:tc>
        <w:tc>
          <w:tcPr>
            <w:tcW w:w="1134" w:type="dxa"/>
            <w:vMerge w:val="restart"/>
            <w:vAlign w:val="center"/>
          </w:tcPr>
          <w:p w14:paraId="3123467E">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原料仓库</w:t>
            </w:r>
          </w:p>
        </w:tc>
      </w:tr>
      <w:tr w14:paraId="62296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00B9CCA8">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w:t>
            </w:r>
          </w:p>
        </w:tc>
        <w:tc>
          <w:tcPr>
            <w:tcW w:w="1701" w:type="dxa"/>
            <w:vAlign w:val="center"/>
          </w:tcPr>
          <w:p w14:paraId="72ECFBD4">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分子筛催化剂</w:t>
            </w:r>
          </w:p>
        </w:tc>
        <w:tc>
          <w:tcPr>
            <w:tcW w:w="2884" w:type="dxa"/>
            <w:vAlign w:val="center"/>
          </w:tcPr>
          <w:p w14:paraId="0885FA11">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SO</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、V</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O</w:t>
            </w:r>
            <w:r>
              <w:rPr>
                <w:rFonts w:cs="Times New Roman"/>
                <w:color w:val="000000" w:themeColor="text1"/>
                <w:vertAlign w:val="subscript"/>
                <w14:textFill>
                  <w14:solidFill>
                    <w14:schemeClr w14:val="tx1"/>
                  </w14:solidFill>
                </w14:textFill>
              </w:rPr>
              <w:t>5</w:t>
            </w:r>
            <w:r>
              <w:rPr>
                <w:rFonts w:cs="Times New Roman"/>
                <w:color w:val="000000" w:themeColor="text1"/>
                <w14:textFill>
                  <w14:solidFill>
                    <w14:schemeClr w14:val="tx1"/>
                  </w14:solidFill>
                </w14:textFill>
              </w:rPr>
              <w:t>、NiO、Cr</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O</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、As</w:t>
            </w:r>
            <w:r>
              <w:rPr>
                <w:rFonts w:cs="Times New Roman"/>
                <w:color w:val="000000" w:themeColor="text1"/>
                <w:vertAlign w:val="subscript"/>
                <w14:textFill>
                  <w14:solidFill>
                    <w14:schemeClr w14:val="tx1"/>
                  </w14:solidFill>
                </w14:textFill>
              </w:rPr>
              <w:t>2</w:t>
            </w:r>
            <w:r>
              <w:rPr>
                <w:rFonts w:cs="Times New Roman"/>
                <w:color w:val="000000" w:themeColor="text1"/>
                <w14:textFill>
                  <w14:solidFill>
                    <w14:schemeClr w14:val="tx1"/>
                  </w14:solidFill>
                </w14:textFill>
              </w:rPr>
              <w:t>O</w:t>
            </w:r>
            <w:r>
              <w:rPr>
                <w:rFonts w:cs="Times New Roman"/>
                <w:color w:val="000000" w:themeColor="text1"/>
                <w:vertAlign w:val="subscript"/>
                <w14:textFill>
                  <w14:solidFill>
                    <w14:schemeClr w14:val="tx1"/>
                  </w14:solidFill>
                </w14:textFill>
              </w:rPr>
              <w:t>3</w:t>
            </w:r>
            <w:r>
              <w:rPr>
                <w:rFonts w:cs="Times New Roman"/>
                <w:color w:val="000000" w:themeColor="text1"/>
                <w14:textFill>
                  <w14:solidFill>
                    <w14:schemeClr w14:val="tx1"/>
                  </w14:solidFill>
                </w14:textFill>
              </w:rPr>
              <w:t>、CuO等</w:t>
            </w:r>
          </w:p>
        </w:tc>
        <w:tc>
          <w:tcPr>
            <w:tcW w:w="1037" w:type="dxa"/>
            <w:vAlign w:val="center"/>
          </w:tcPr>
          <w:p w14:paraId="16D71B8B">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100</w:t>
            </w:r>
          </w:p>
        </w:tc>
        <w:tc>
          <w:tcPr>
            <w:tcW w:w="947" w:type="dxa"/>
            <w:vAlign w:val="center"/>
          </w:tcPr>
          <w:p w14:paraId="55487445">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袋装</w:t>
            </w:r>
          </w:p>
        </w:tc>
        <w:tc>
          <w:tcPr>
            <w:tcW w:w="1134" w:type="dxa"/>
            <w:vMerge w:val="continue"/>
            <w:vAlign w:val="center"/>
          </w:tcPr>
          <w:p w14:paraId="57A14D90">
            <w:pPr>
              <w:pStyle w:val="78"/>
              <w:rPr>
                <w:rFonts w:cs="Times New Roman"/>
                <w:color w:val="000000" w:themeColor="text1"/>
                <w14:textFill>
                  <w14:solidFill>
                    <w14:schemeClr w14:val="tx1"/>
                  </w14:solidFill>
                </w14:textFill>
              </w:rPr>
            </w:pPr>
          </w:p>
        </w:tc>
      </w:tr>
      <w:tr w14:paraId="733CF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6952F5BE">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3</w:t>
            </w:r>
          </w:p>
        </w:tc>
        <w:tc>
          <w:tcPr>
            <w:tcW w:w="1701" w:type="dxa"/>
            <w:vAlign w:val="center"/>
          </w:tcPr>
          <w:p w14:paraId="2EAA7043">
            <w:pPr>
              <w:pStyle w:val="78"/>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次氯酸钠溶液（</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w:t>
            </w:r>
          </w:p>
        </w:tc>
        <w:tc>
          <w:tcPr>
            <w:tcW w:w="2884" w:type="dxa"/>
            <w:vAlign w:val="center"/>
          </w:tcPr>
          <w:p w14:paraId="5BA185F1">
            <w:pPr>
              <w:pStyle w:val="78"/>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次氯酸钠</w:t>
            </w:r>
          </w:p>
        </w:tc>
        <w:tc>
          <w:tcPr>
            <w:tcW w:w="1037" w:type="dxa"/>
            <w:vAlign w:val="center"/>
          </w:tcPr>
          <w:p w14:paraId="5E9C52F4">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3</w:t>
            </w:r>
          </w:p>
        </w:tc>
        <w:tc>
          <w:tcPr>
            <w:tcW w:w="947" w:type="dxa"/>
            <w:vAlign w:val="center"/>
          </w:tcPr>
          <w:p w14:paraId="2E2743C4">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桶装</w:t>
            </w:r>
          </w:p>
        </w:tc>
        <w:tc>
          <w:tcPr>
            <w:tcW w:w="1134" w:type="dxa"/>
            <w:vMerge w:val="restart"/>
            <w:vAlign w:val="center"/>
          </w:tcPr>
          <w:p w14:paraId="335F89F9">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除盐水站加药间</w:t>
            </w:r>
          </w:p>
        </w:tc>
      </w:tr>
      <w:tr w14:paraId="00625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0422435F">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4</w:t>
            </w:r>
          </w:p>
        </w:tc>
        <w:tc>
          <w:tcPr>
            <w:tcW w:w="1701" w:type="dxa"/>
            <w:vAlign w:val="center"/>
          </w:tcPr>
          <w:p w14:paraId="317F4364">
            <w:pPr>
              <w:pStyle w:val="78"/>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盐酸（</w:t>
            </w:r>
            <w:r>
              <w:rPr>
                <w:color w:val="000000" w:themeColor="text1"/>
                <w14:textFill>
                  <w14:solidFill>
                    <w14:schemeClr w14:val="tx1"/>
                  </w14:solidFill>
                </w14:textFill>
              </w:rPr>
              <w:t>31%</w:t>
            </w:r>
            <w:r>
              <w:rPr>
                <w:rFonts w:hint="eastAsia"/>
                <w:color w:val="000000" w:themeColor="text1"/>
                <w14:textFill>
                  <w14:solidFill>
                    <w14:schemeClr w14:val="tx1"/>
                  </w14:solidFill>
                </w14:textFill>
              </w:rPr>
              <w:t>）</w:t>
            </w:r>
          </w:p>
        </w:tc>
        <w:tc>
          <w:tcPr>
            <w:tcW w:w="2884" w:type="dxa"/>
            <w:vAlign w:val="center"/>
          </w:tcPr>
          <w:p w14:paraId="7A492FC9">
            <w:pPr>
              <w:pStyle w:val="78"/>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盐酸</w:t>
            </w:r>
          </w:p>
        </w:tc>
        <w:tc>
          <w:tcPr>
            <w:tcW w:w="1037" w:type="dxa"/>
            <w:vAlign w:val="center"/>
          </w:tcPr>
          <w:p w14:paraId="64BB37C4">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w:t>
            </w:r>
          </w:p>
        </w:tc>
        <w:tc>
          <w:tcPr>
            <w:tcW w:w="947" w:type="dxa"/>
            <w:vAlign w:val="center"/>
          </w:tcPr>
          <w:p w14:paraId="7D573CE1">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桶装</w:t>
            </w:r>
          </w:p>
        </w:tc>
        <w:tc>
          <w:tcPr>
            <w:tcW w:w="1134" w:type="dxa"/>
            <w:vMerge w:val="continue"/>
            <w:vAlign w:val="center"/>
          </w:tcPr>
          <w:p w14:paraId="16C78C69">
            <w:pPr>
              <w:pStyle w:val="78"/>
              <w:rPr>
                <w:rFonts w:cs="Times New Roman"/>
                <w:color w:val="000000" w:themeColor="text1"/>
                <w14:textFill>
                  <w14:solidFill>
                    <w14:schemeClr w14:val="tx1"/>
                  </w14:solidFill>
                </w14:textFill>
              </w:rPr>
            </w:pPr>
          </w:p>
        </w:tc>
      </w:tr>
      <w:tr w14:paraId="4E8A7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7C7CFBE">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5</w:t>
            </w:r>
          </w:p>
        </w:tc>
        <w:tc>
          <w:tcPr>
            <w:tcW w:w="1701" w:type="dxa"/>
            <w:vAlign w:val="center"/>
          </w:tcPr>
          <w:p w14:paraId="27797E39">
            <w:pPr>
              <w:pStyle w:val="78"/>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氨水（</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w:t>
            </w:r>
          </w:p>
        </w:tc>
        <w:tc>
          <w:tcPr>
            <w:tcW w:w="2884" w:type="dxa"/>
            <w:vAlign w:val="center"/>
          </w:tcPr>
          <w:p w14:paraId="7AEC1C88">
            <w:pPr>
              <w:pStyle w:val="78"/>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氨水</w:t>
            </w:r>
          </w:p>
        </w:tc>
        <w:tc>
          <w:tcPr>
            <w:tcW w:w="1037" w:type="dxa"/>
            <w:vAlign w:val="center"/>
          </w:tcPr>
          <w:p w14:paraId="4F0F86B7">
            <w:pPr>
              <w:pStyle w:val="78"/>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2</w:t>
            </w:r>
          </w:p>
        </w:tc>
        <w:tc>
          <w:tcPr>
            <w:tcW w:w="947" w:type="dxa"/>
            <w:vAlign w:val="center"/>
          </w:tcPr>
          <w:p w14:paraId="21AFF752">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桶装</w:t>
            </w:r>
          </w:p>
        </w:tc>
        <w:tc>
          <w:tcPr>
            <w:tcW w:w="1134" w:type="dxa"/>
            <w:vMerge w:val="continue"/>
            <w:vAlign w:val="center"/>
          </w:tcPr>
          <w:p w14:paraId="76AFBA49">
            <w:pPr>
              <w:pStyle w:val="78"/>
              <w:rPr>
                <w:rFonts w:cs="Times New Roman"/>
                <w:color w:val="000000" w:themeColor="text1"/>
                <w14:textFill>
                  <w14:solidFill>
                    <w14:schemeClr w14:val="tx1"/>
                  </w14:solidFill>
                </w14:textFill>
              </w:rPr>
            </w:pPr>
          </w:p>
        </w:tc>
      </w:tr>
      <w:tr w14:paraId="2E8EE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30FF9963">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6</w:t>
            </w:r>
          </w:p>
        </w:tc>
        <w:tc>
          <w:tcPr>
            <w:tcW w:w="1701" w:type="dxa"/>
            <w:vAlign w:val="center"/>
          </w:tcPr>
          <w:p w14:paraId="58AC4A46">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塑料裂解轻油</w:t>
            </w:r>
          </w:p>
        </w:tc>
        <w:tc>
          <w:tcPr>
            <w:tcW w:w="2884" w:type="dxa"/>
            <w:vAlign w:val="center"/>
          </w:tcPr>
          <w:p w14:paraId="64AA3B11">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C5烯烃、C5烷烃、甲苯、二甲苯等</w:t>
            </w:r>
          </w:p>
        </w:tc>
        <w:tc>
          <w:tcPr>
            <w:tcW w:w="1037" w:type="dxa"/>
            <w:vAlign w:val="center"/>
          </w:tcPr>
          <w:p w14:paraId="71A8DAA2">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1350</w:t>
            </w:r>
          </w:p>
        </w:tc>
        <w:tc>
          <w:tcPr>
            <w:tcW w:w="947" w:type="dxa"/>
            <w:vAlign w:val="center"/>
          </w:tcPr>
          <w:p w14:paraId="75D8626C">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球罐</w:t>
            </w:r>
          </w:p>
        </w:tc>
        <w:tc>
          <w:tcPr>
            <w:tcW w:w="1134" w:type="dxa"/>
            <w:vAlign w:val="center"/>
          </w:tcPr>
          <w:p w14:paraId="0944C6E5">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塑料裂解轻油罐区</w:t>
            </w:r>
          </w:p>
        </w:tc>
      </w:tr>
      <w:tr w14:paraId="72ED1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3AC73566">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7</w:t>
            </w:r>
          </w:p>
        </w:tc>
        <w:tc>
          <w:tcPr>
            <w:tcW w:w="1701" w:type="dxa"/>
            <w:vAlign w:val="center"/>
          </w:tcPr>
          <w:p w14:paraId="07586DCA">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液化塑料裂解气</w:t>
            </w:r>
          </w:p>
        </w:tc>
        <w:tc>
          <w:tcPr>
            <w:tcW w:w="2884" w:type="dxa"/>
            <w:vAlign w:val="center"/>
          </w:tcPr>
          <w:p w14:paraId="667888CA">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丙烯、丁烯、丙烷、丁烷等</w:t>
            </w:r>
          </w:p>
        </w:tc>
        <w:tc>
          <w:tcPr>
            <w:tcW w:w="1037" w:type="dxa"/>
            <w:vAlign w:val="center"/>
          </w:tcPr>
          <w:p w14:paraId="3924A63E">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1800</w:t>
            </w:r>
          </w:p>
        </w:tc>
        <w:tc>
          <w:tcPr>
            <w:tcW w:w="947" w:type="dxa"/>
            <w:vAlign w:val="center"/>
          </w:tcPr>
          <w:p w14:paraId="4E0A71D6">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储罐</w:t>
            </w:r>
          </w:p>
        </w:tc>
        <w:tc>
          <w:tcPr>
            <w:tcW w:w="1134" w:type="dxa"/>
            <w:vAlign w:val="center"/>
          </w:tcPr>
          <w:p w14:paraId="01BE0C5E">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液化塑料裂解气罐区</w:t>
            </w:r>
          </w:p>
        </w:tc>
      </w:tr>
      <w:tr w14:paraId="397E0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0D4AEE01">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8</w:t>
            </w:r>
          </w:p>
        </w:tc>
        <w:tc>
          <w:tcPr>
            <w:tcW w:w="1701" w:type="dxa"/>
            <w:vAlign w:val="center"/>
          </w:tcPr>
          <w:p w14:paraId="0E994B0C">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塑料裂解气</w:t>
            </w:r>
          </w:p>
        </w:tc>
        <w:tc>
          <w:tcPr>
            <w:tcW w:w="2884" w:type="dxa"/>
            <w:vAlign w:val="center"/>
          </w:tcPr>
          <w:p w14:paraId="29E0C50E">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乙烯、甲烷等</w:t>
            </w:r>
          </w:p>
        </w:tc>
        <w:tc>
          <w:tcPr>
            <w:tcW w:w="1037" w:type="dxa"/>
            <w:vAlign w:val="center"/>
          </w:tcPr>
          <w:p w14:paraId="2EF47EAE">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10.07</w:t>
            </w:r>
          </w:p>
        </w:tc>
        <w:tc>
          <w:tcPr>
            <w:tcW w:w="947" w:type="dxa"/>
            <w:vMerge w:val="restart"/>
            <w:vAlign w:val="center"/>
          </w:tcPr>
          <w:p w14:paraId="74ACB5D2">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在线量</w:t>
            </w:r>
          </w:p>
        </w:tc>
        <w:tc>
          <w:tcPr>
            <w:tcW w:w="1134" w:type="dxa"/>
            <w:vMerge w:val="restart"/>
            <w:vAlign w:val="center"/>
          </w:tcPr>
          <w:p w14:paraId="20C8269D">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裂解单元</w:t>
            </w:r>
          </w:p>
        </w:tc>
      </w:tr>
      <w:tr w14:paraId="0AE4B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33305A3A">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9</w:t>
            </w:r>
          </w:p>
        </w:tc>
        <w:tc>
          <w:tcPr>
            <w:tcW w:w="1701" w:type="dxa"/>
            <w:vAlign w:val="center"/>
          </w:tcPr>
          <w:p w14:paraId="610241DA">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塑料裂解轻油</w:t>
            </w:r>
          </w:p>
        </w:tc>
        <w:tc>
          <w:tcPr>
            <w:tcW w:w="2884" w:type="dxa"/>
            <w:vAlign w:val="center"/>
          </w:tcPr>
          <w:p w14:paraId="2EA53FC8">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C5烯烃、C5烷烃、甲苯、二甲苯等</w:t>
            </w:r>
          </w:p>
        </w:tc>
        <w:tc>
          <w:tcPr>
            <w:tcW w:w="1037" w:type="dxa"/>
            <w:vAlign w:val="center"/>
          </w:tcPr>
          <w:p w14:paraId="148CB19A">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43.61</w:t>
            </w:r>
          </w:p>
        </w:tc>
        <w:tc>
          <w:tcPr>
            <w:tcW w:w="947" w:type="dxa"/>
            <w:vMerge w:val="continue"/>
            <w:vAlign w:val="center"/>
          </w:tcPr>
          <w:p w14:paraId="74862188">
            <w:pPr>
              <w:pStyle w:val="78"/>
              <w:rPr>
                <w:rFonts w:cs="Times New Roman"/>
                <w:color w:val="000000" w:themeColor="text1"/>
                <w14:textFill>
                  <w14:solidFill>
                    <w14:schemeClr w14:val="tx1"/>
                  </w14:solidFill>
                </w14:textFill>
              </w:rPr>
            </w:pPr>
          </w:p>
        </w:tc>
        <w:tc>
          <w:tcPr>
            <w:tcW w:w="1134" w:type="dxa"/>
            <w:vMerge w:val="continue"/>
            <w:vAlign w:val="center"/>
          </w:tcPr>
          <w:p w14:paraId="58C14E46">
            <w:pPr>
              <w:pStyle w:val="78"/>
              <w:rPr>
                <w:rFonts w:cs="Times New Roman"/>
                <w:color w:val="000000" w:themeColor="text1"/>
                <w14:textFill>
                  <w14:solidFill>
                    <w14:schemeClr w14:val="tx1"/>
                  </w14:solidFill>
                </w14:textFill>
              </w:rPr>
            </w:pPr>
          </w:p>
        </w:tc>
      </w:tr>
      <w:tr w14:paraId="33A18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02F1B512">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w:t>
            </w:r>
          </w:p>
        </w:tc>
        <w:tc>
          <w:tcPr>
            <w:tcW w:w="1701" w:type="dxa"/>
            <w:vAlign w:val="center"/>
          </w:tcPr>
          <w:p w14:paraId="0DBC1257">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液化塑料裂解气</w:t>
            </w:r>
          </w:p>
        </w:tc>
        <w:tc>
          <w:tcPr>
            <w:tcW w:w="2884" w:type="dxa"/>
            <w:vAlign w:val="center"/>
          </w:tcPr>
          <w:p w14:paraId="031839D3">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丙烯、丁烯、丙烷、丁烷等</w:t>
            </w:r>
          </w:p>
        </w:tc>
        <w:tc>
          <w:tcPr>
            <w:tcW w:w="1037" w:type="dxa"/>
            <w:vAlign w:val="center"/>
          </w:tcPr>
          <w:p w14:paraId="536F1032">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10.07</w:t>
            </w:r>
          </w:p>
        </w:tc>
        <w:tc>
          <w:tcPr>
            <w:tcW w:w="947" w:type="dxa"/>
            <w:vMerge w:val="continue"/>
            <w:vAlign w:val="center"/>
          </w:tcPr>
          <w:p w14:paraId="66CD1F03">
            <w:pPr>
              <w:pStyle w:val="78"/>
              <w:rPr>
                <w:rFonts w:cs="Times New Roman"/>
                <w:color w:val="000000" w:themeColor="text1"/>
                <w14:textFill>
                  <w14:solidFill>
                    <w14:schemeClr w14:val="tx1"/>
                  </w14:solidFill>
                </w14:textFill>
              </w:rPr>
            </w:pPr>
          </w:p>
        </w:tc>
        <w:tc>
          <w:tcPr>
            <w:tcW w:w="1134" w:type="dxa"/>
            <w:vMerge w:val="continue"/>
            <w:vAlign w:val="center"/>
          </w:tcPr>
          <w:p w14:paraId="662BA68E">
            <w:pPr>
              <w:pStyle w:val="78"/>
              <w:rPr>
                <w:rFonts w:cs="Times New Roman"/>
                <w:color w:val="000000" w:themeColor="text1"/>
                <w14:textFill>
                  <w14:solidFill>
                    <w14:schemeClr w14:val="tx1"/>
                  </w14:solidFill>
                </w14:textFill>
              </w:rPr>
            </w:pPr>
          </w:p>
        </w:tc>
      </w:tr>
      <w:tr w14:paraId="0A363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6EE2FB8">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11</w:t>
            </w:r>
          </w:p>
        </w:tc>
        <w:tc>
          <w:tcPr>
            <w:tcW w:w="1701" w:type="dxa"/>
            <w:vAlign w:val="center"/>
          </w:tcPr>
          <w:p w14:paraId="0AA9987D">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0#柴油</w:t>
            </w:r>
          </w:p>
        </w:tc>
        <w:tc>
          <w:tcPr>
            <w:tcW w:w="2884" w:type="dxa"/>
            <w:vAlign w:val="center"/>
          </w:tcPr>
          <w:p w14:paraId="274BA371">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1037" w:type="dxa"/>
            <w:vAlign w:val="center"/>
          </w:tcPr>
          <w:p w14:paraId="1BC9EA17">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0.615</w:t>
            </w:r>
          </w:p>
        </w:tc>
        <w:tc>
          <w:tcPr>
            <w:tcW w:w="947" w:type="dxa"/>
            <w:vMerge w:val="continue"/>
            <w:vAlign w:val="center"/>
          </w:tcPr>
          <w:p w14:paraId="2C262523">
            <w:pPr>
              <w:pStyle w:val="78"/>
              <w:rPr>
                <w:rFonts w:cs="Times New Roman"/>
                <w:color w:val="000000" w:themeColor="text1"/>
                <w14:textFill>
                  <w14:solidFill>
                    <w14:schemeClr w14:val="tx1"/>
                  </w14:solidFill>
                </w14:textFill>
              </w:rPr>
            </w:pPr>
          </w:p>
        </w:tc>
        <w:tc>
          <w:tcPr>
            <w:tcW w:w="1134" w:type="dxa"/>
            <w:vMerge w:val="continue"/>
            <w:vAlign w:val="center"/>
          </w:tcPr>
          <w:p w14:paraId="4E6B6CB5">
            <w:pPr>
              <w:pStyle w:val="78"/>
              <w:rPr>
                <w:rFonts w:cs="Times New Roman"/>
                <w:color w:val="000000" w:themeColor="text1"/>
                <w14:textFill>
                  <w14:solidFill>
                    <w14:schemeClr w14:val="tx1"/>
                  </w14:solidFill>
                </w14:textFill>
              </w:rPr>
            </w:pPr>
          </w:p>
        </w:tc>
      </w:tr>
      <w:tr w14:paraId="62FD1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BDE2376">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12</w:t>
            </w:r>
          </w:p>
        </w:tc>
        <w:tc>
          <w:tcPr>
            <w:tcW w:w="1701" w:type="dxa"/>
            <w:vAlign w:val="center"/>
          </w:tcPr>
          <w:p w14:paraId="74033D4E">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天然气</w:t>
            </w:r>
          </w:p>
        </w:tc>
        <w:tc>
          <w:tcPr>
            <w:tcW w:w="2884" w:type="dxa"/>
            <w:vAlign w:val="center"/>
          </w:tcPr>
          <w:p w14:paraId="3B53D891">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w:t>
            </w:r>
          </w:p>
        </w:tc>
        <w:tc>
          <w:tcPr>
            <w:tcW w:w="1037" w:type="dxa"/>
            <w:vAlign w:val="center"/>
          </w:tcPr>
          <w:p w14:paraId="1AA7F6A3">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3.97</w:t>
            </w:r>
          </w:p>
        </w:tc>
        <w:tc>
          <w:tcPr>
            <w:tcW w:w="947" w:type="dxa"/>
            <w:vMerge w:val="continue"/>
            <w:vAlign w:val="center"/>
          </w:tcPr>
          <w:p w14:paraId="38AD9B64">
            <w:pPr>
              <w:pStyle w:val="78"/>
              <w:rPr>
                <w:rFonts w:cs="Times New Roman"/>
                <w:color w:val="000000" w:themeColor="text1"/>
                <w14:textFill>
                  <w14:solidFill>
                    <w14:schemeClr w14:val="tx1"/>
                  </w14:solidFill>
                </w14:textFill>
              </w:rPr>
            </w:pPr>
          </w:p>
        </w:tc>
        <w:tc>
          <w:tcPr>
            <w:tcW w:w="1134" w:type="dxa"/>
            <w:vMerge w:val="continue"/>
            <w:vAlign w:val="center"/>
          </w:tcPr>
          <w:p w14:paraId="772F0C70">
            <w:pPr>
              <w:pStyle w:val="78"/>
              <w:rPr>
                <w:rFonts w:cs="Times New Roman"/>
                <w:color w:val="000000" w:themeColor="text1"/>
                <w14:textFill>
                  <w14:solidFill>
                    <w14:schemeClr w14:val="tx1"/>
                  </w14:solidFill>
                </w14:textFill>
              </w:rPr>
            </w:pPr>
          </w:p>
        </w:tc>
      </w:tr>
    </w:tbl>
    <w:p w14:paraId="2399FAB8">
      <w:pPr>
        <w:pStyle w:val="14"/>
        <w:ind w:firstLine="620"/>
        <w:rPr>
          <w:rFonts w:cs="Times New Roman"/>
        </w:rPr>
      </w:pPr>
      <w:r>
        <w:rPr>
          <w:rFonts w:cs="Times New Roman"/>
        </w:rPr>
        <w:t xml:space="preserve">表 </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4.5</w:t>
      </w:r>
      <w:r>
        <w:rPr>
          <w:rFonts w:cs="Times New Roman"/>
        </w:rPr>
        <w:fldChar w:fldCharType="end"/>
      </w:r>
      <w:r>
        <w:rPr>
          <w:rFonts w:cs="Times New Roman"/>
        </w:rPr>
        <w:noBreakHyphen/>
      </w:r>
      <w:r>
        <w:rPr>
          <w:rFonts w:cs="Times New Roman"/>
        </w:rPr>
        <w:fldChar w:fldCharType="begin"/>
      </w:r>
      <w:r>
        <w:rPr>
          <w:rFonts w:cs="Times New Roman"/>
        </w:rPr>
        <w:instrText xml:space="preserve"> SEQ 表 \* ARABIC \s 2 </w:instrText>
      </w:r>
      <w:r>
        <w:rPr>
          <w:rFonts w:cs="Times New Roman"/>
        </w:rPr>
        <w:fldChar w:fldCharType="separate"/>
      </w:r>
      <w:r>
        <w:rPr>
          <w:rFonts w:cs="Times New Roman"/>
        </w:rPr>
        <w:t>2</w:t>
      </w:r>
      <w:r>
        <w:rPr>
          <w:rFonts w:cs="Times New Roman"/>
        </w:rPr>
        <w:fldChar w:fldCharType="end"/>
      </w:r>
      <w:r>
        <w:rPr>
          <w:rFonts w:cs="Times New Roman"/>
        </w:rPr>
        <w:t xml:space="preserve">  涉及有毒有害的危险废物一览表</w:t>
      </w:r>
    </w:p>
    <w:tbl>
      <w:tblPr>
        <w:tblStyle w:val="41"/>
        <w:tblW w:w="84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7"/>
        <w:gridCol w:w="1665"/>
        <w:gridCol w:w="1825"/>
        <w:gridCol w:w="1069"/>
        <w:gridCol w:w="1438"/>
        <w:gridCol w:w="899"/>
        <w:gridCol w:w="1134"/>
      </w:tblGrid>
      <w:tr w14:paraId="30F86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 w:hRule="atLeast"/>
          <w:jc w:val="center"/>
        </w:trPr>
        <w:tc>
          <w:tcPr>
            <w:tcW w:w="437" w:type="dxa"/>
            <w:vMerge w:val="restart"/>
            <w:vAlign w:val="center"/>
          </w:tcPr>
          <w:p w14:paraId="65342A86">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序号</w:t>
            </w:r>
          </w:p>
        </w:tc>
        <w:tc>
          <w:tcPr>
            <w:tcW w:w="1665" w:type="dxa"/>
            <w:vMerge w:val="restart"/>
            <w:vAlign w:val="center"/>
          </w:tcPr>
          <w:p w14:paraId="1D50540A">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固废名称</w:t>
            </w:r>
          </w:p>
        </w:tc>
        <w:tc>
          <w:tcPr>
            <w:tcW w:w="1825" w:type="dxa"/>
            <w:vMerge w:val="restart"/>
            <w:vAlign w:val="center"/>
          </w:tcPr>
          <w:p w14:paraId="2DB4B2B0">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产污环节</w:t>
            </w:r>
          </w:p>
        </w:tc>
        <w:tc>
          <w:tcPr>
            <w:tcW w:w="2507" w:type="dxa"/>
            <w:gridSpan w:val="2"/>
            <w:noWrap/>
            <w:vAlign w:val="center"/>
          </w:tcPr>
          <w:p w14:paraId="0837E67A">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固废编码</w:t>
            </w:r>
          </w:p>
        </w:tc>
        <w:tc>
          <w:tcPr>
            <w:tcW w:w="899" w:type="dxa"/>
            <w:vMerge w:val="restart"/>
            <w:vAlign w:val="center"/>
          </w:tcPr>
          <w:p w14:paraId="6391964F">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最大储存量</w:t>
            </w:r>
            <w:r>
              <w:rPr>
                <w:rFonts w:hint="eastAsia" w:cs="Times New Roman"/>
                <w:color w:val="000000" w:themeColor="text1"/>
                <w14:textFill>
                  <w14:solidFill>
                    <w14:schemeClr w14:val="tx1"/>
                  </w14:solidFill>
                </w14:textFill>
              </w:rPr>
              <w:t>/t</w:t>
            </w:r>
          </w:p>
        </w:tc>
        <w:tc>
          <w:tcPr>
            <w:tcW w:w="1134" w:type="dxa"/>
            <w:vMerge w:val="restart"/>
            <w:vAlign w:val="center"/>
          </w:tcPr>
          <w:p w14:paraId="6340332F">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暂存位置</w:t>
            </w:r>
          </w:p>
        </w:tc>
      </w:tr>
      <w:tr w14:paraId="10C64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437" w:type="dxa"/>
            <w:vMerge w:val="continue"/>
            <w:vAlign w:val="center"/>
          </w:tcPr>
          <w:p w14:paraId="45989E72">
            <w:pPr>
              <w:pStyle w:val="78"/>
              <w:rPr>
                <w:rFonts w:cs="Times New Roman"/>
                <w:color w:val="000000" w:themeColor="text1"/>
                <w14:textFill>
                  <w14:solidFill>
                    <w14:schemeClr w14:val="tx1"/>
                  </w14:solidFill>
                </w14:textFill>
              </w:rPr>
            </w:pPr>
          </w:p>
        </w:tc>
        <w:tc>
          <w:tcPr>
            <w:tcW w:w="1665" w:type="dxa"/>
            <w:vMerge w:val="continue"/>
            <w:vAlign w:val="center"/>
          </w:tcPr>
          <w:p w14:paraId="0B0360DF">
            <w:pPr>
              <w:pStyle w:val="78"/>
              <w:rPr>
                <w:rFonts w:cs="Times New Roman"/>
                <w:color w:val="000000" w:themeColor="text1"/>
                <w14:textFill>
                  <w14:solidFill>
                    <w14:schemeClr w14:val="tx1"/>
                  </w14:solidFill>
                </w14:textFill>
              </w:rPr>
            </w:pPr>
          </w:p>
        </w:tc>
        <w:tc>
          <w:tcPr>
            <w:tcW w:w="1825" w:type="dxa"/>
            <w:vMerge w:val="continue"/>
            <w:vAlign w:val="center"/>
          </w:tcPr>
          <w:p w14:paraId="1BA7FC3E">
            <w:pPr>
              <w:pStyle w:val="78"/>
              <w:rPr>
                <w:rFonts w:cs="Times New Roman"/>
                <w:color w:val="000000" w:themeColor="text1"/>
                <w14:textFill>
                  <w14:solidFill>
                    <w14:schemeClr w14:val="tx1"/>
                  </w14:solidFill>
                </w14:textFill>
              </w:rPr>
            </w:pPr>
          </w:p>
        </w:tc>
        <w:tc>
          <w:tcPr>
            <w:tcW w:w="1069" w:type="dxa"/>
            <w:vAlign w:val="center"/>
          </w:tcPr>
          <w:p w14:paraId="168496F7">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废物类别</w:t>
            </w:r>
          </w:p>
        </w:tc>
        <w:tc>
          <w:tcPr>
            <w:tcW w:w="1438" w:type="dxa"/>
            <w:vAlign w:val="center"/>
          </w:tcPr>
          <w:p w14:paraId="77A03D4C">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废物代码</w:t>
            </w:r>
          </w:p>
        </w:tc>
        <w:tc>
          <w:tcPr>
            <w:tcW w:w="899" w:type="dxa"/>
            <w:vMerge w:val="continue"/>
            <w:vAlign w:val="center"/>
          </w:tcPr>
          <w:p w14:paraId="595C75F5">
            <w:pPr>
              <w:pStyle w:val="78"/>
              <w:rPr>
                <w:rFonts w:cs="Times New Roman"/>
                <w:color w:val="000000" w:themeColor="text1"/>
                <w14:textFill>
                  <w14:solidFill>
                    <w14:schemeClr w14:val="tx1"/>
                  </w14:solidFill>
                </w14:textFill>
              </w:rPr>
            </w:pPr>
          </w:p>
        </w:tc>
        <w:tc>
          <w:tcPr>
            <w:tcW w:w="1134" w:type="dxa"/>
            <w:vMerge w:val="continue"/>
            <w:vAlign w:val="center"/>
          </w:tcPr>
          <w:p w14:paraId="4B2620D4">
            <w:pPr>
              <w:pStyle w:val="78"/>
              <w:rPr>
                <w:rFonts w:cs="Times New Roman"/>
                <w:color w:val="000000" w:themeColor="text1"/>
                <w14:textFill>
                  <w14:solidFill>
                    <w14:schemeClr w14:val="tx1"/>
                  </w14:solidFill>
                </w14:textFill>
              </w:rPr>
            </w:pPr>
          </w:p>
        </w:tc>
      </w:tr>
      <w:tr w14:paraId="1F7D9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437" w:type="dxa"/>
            <w:vAlign w:val="center"/>
          </w:tcPr>
          <w:p w14:paraId="210FC19A">
            <w:pPr>
              <w:pStyle w:val="78"/>
              <w:rPr>
                <w:rFonts w:eastAsia="黑体" w:cs="Times New Roman"/>
                <w:color w:val="000000" w:themeColor="text1"/>
                <w14:textFill>
                  <w14:solidFill>
                    <w14:schemeClr w14:val="tx1"/>
                  </w14:solidFill>
                </w14:textFill>
              </w:rPr>
            </w:pPr>
            <w:r>
              <w:rPr>
                <w:rFonts w:eastAsia="黑体" w:cs="Times New Roman"/>
                <w:color w:val="000000" w:themeColor="text1"/>
                <w14:textFill>
                  <w14:solidFill>
                    <w14:schemeClr w14:val="tx1"/>
                  </w14:solidFill>
                </w14:textFill>
              </w:rPr>
              <w:t>1</w:t>
            </w:r>
          </w:p>
        </w:tc>
        <w:tc>
          <w:tcPr>
            <w:tcW w:w="1665" w:type="dxa"/>
            <w:noWrap/>
            <w:vAlign w:val="center"/>
          </w:tcPr>
          <w:p w14:paraId="7482FD5F">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废活性炭</w:t>
            </w:r>
          </w:p>
        </w:tc>
        <w:tc>
          <w:tcPr>
            <w:tcW w:w="1825" w:type="dxa"/>
            <w:vAlign w:val="center"/>
          </w:tcPr>
          <w:p w14:paraId="603F09D7">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原料化单元废气处理设施</w:t>
            </w:r>
          </w:p>
        </w:tc>
        <w:tc>
          <w:tcPr>
            <w:tcW w:w="1069" w:type="dxa"/>
            <w:noWrap/>
            <w:vAlign w:val="center"/>
          </w:tcPr>
          <w:p w14:paraId="6D695F56">
            <w:pPr>
              <w:pStyle w:val="78"/>
              <w:rPr>
                <w:rFonts w:eastAsia="黑体" w:cs="Times New Roman"/>
                <w:color w:val="000000" w:themeColor="text1"/>
                <w14:textFill>
                  <w14:solidFill>
                    <w14:schemeClr w14:val="tx1"/>
                  </w14:solidFill>
                </w14:textFill>
              </w:rPr>
            </w:pPr>
            <w:r>
              <w:rPr>
                <w:rFonts w:eastAsia="黑体" w:cs="Times New Roman"/>
                <w:color w:val="000000" w:themeColor="text1"/>
                <w14:textFill>
                  <w14:solidFill>
                    <w14:schemeClr w14:val="tx1"/>
                  </w14:solidFill>
                </w14:textFill>
              </w:rPr>
              <w:t>HW49</w:t>
            </w:r>
          </w:p>
        </w:tc>
        <w:tc>
          <w:tcPr>
            <w:tcW w:w="1438" w:type="dxa"/>
            <w:noWrap/>
            <w:vAlign w:val="center"/>
          </w:tcPr>
          <w:p w14:paraId="7E7B4519">
            <w:pPr>
              <w:pStyle w:val="78"/>
              <w:rPr>
                <w:rFonts w:eastAsia="黑体" w:cs="Times New Roman"/>
                <w:color w:val="000000" w:themeColor="text1"/>
                <w14:textFill>
                  <w14:solidFill>
                    <w14:schemeClr w14:val="tx1"/>
                  </w14:solidFill>
                </w14:textFill>
              </w:rPr>
            </w:pPr>
            <w:r>
              <w:rPr>
                <w:rFonts w:eastAsia="黑体" w:cs="Times New Roman"/>
                <w:color w:val="000000" w:themeColor="text1"/>
                <w14:textFill>
                  <w14:solidFill>
                    <w14:schemeClr w14:val="tx1"/>
                  </w14:solidFill>
                </w14:textFill>
              </w:rPr>
              <w:t>900-039-49</w:t>
            </w:r>
          </w:p>
        </w:tc>
        <w:tc>
          <w:tcPr>
            <w:tcW w:w="899" w:type="dxa"/>
            <w:noWrap/>
            <w:vAlign w:val="center"/>
          </w:tcPr>
          <w:p w14:paraId="5A16CEC9">
            <w:pPr>
              <w:pStyle w:val="78"/>
              <w:rPr>
                <w:rFonts w:eastAsia="黑体" w:cs="Times New Roman"/>
                <w:color w:val="000000" w:themeColor="text1"/>
                <w14:textFill>
                  <w14:solidFill>
                    <w14:schemeClr w14:val="tx1"/>
                  </w14:solidFill>
                </w14:textFill>
              </w:rPr>
            </w:pPr>
            <w:r>
              <w:rPr>
                <w:rFonts w:hint="eastAsia" w:cs="Times New Roman"/>
                <w:color w:val="000000" w:themeColor="text1"/>
                <w:szCs w:val="21"/>
                <w14:textFill>
                  <w14:solidFill>
                    <w14:schemeClr w14:val="tx1"/>
                  </w14:solidFill>
                </w14:textFill>
              </w:rPr>
              <w:t>10</w:t>
            </w:r>
            <w:r>
              <w:rPr>
                <w:rFonts w:cs="Times New Roman"/>
                <w:color w:val="000000" w:themeColor="text1"/>
                <w:szCs w:val="21"/>
                <w14:textFill>
                  <w14:solidFill>
                    <w14:schemeClr w14:val="tx1"/>
                  </w14:solidFill>
                </w14:textFill>
              </w:rPr>
              <w:t xml:space="preserve"> </w:t>
            </w:r>
          </w:p>
        </w:tc>
        <w:tc>
          <w:tcPr>
            <w:tcW w:w="1134" w:type="dxa"/>
            <w:vAlign w:val="center"/>
          </w:tcPr>
          <w:p w14:paraId="3807D4DB">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危废库</w:t>
            </w:r>
          </w:p>
        </w:tc>
      </w:tr>
      <w:tr w14:paraId="6C7D7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437" w:type="dxa"/>
            <w:vAlign w:val="center"/>
          </w:tcPr>
          <w:p w14:paraId="2FD37ADD">
            <w:pPr>
              <w:pStyle w:val="78"/>
              <w:rPr>
                <w:rFonts w:eastAsia="黑体" w:cs="Times New Roman"/>
                <w:color w:val="000000" w:themeColor="text1"/>
                <w14:textFill>
                  <w14:solidFill>
                    <w14:schemeClr w14:val="tx1"/>
                  </w14:solidFill>
                </w14:textFill>
              </w:rPr>
            </w:pPr>
            <w:r>
              <w:rPr>
                <w:rFonts w:eastAsia="黑体" w:cs="Times New Roman"/>
                <w:color w:val="000000" w:themeColor="text1"/>
                <w14:textFill>
                  <w14:solidFill>
                    <w14:schemeClr w14:val="tx1"/>
                  </w14:solidFill>
                </w14:textFill>
              </w:rPr>
              <w:t>2</w:t>
            </w:r>
          </w:p>
        </w:tc>
        <w:tc>
          <w:tcPr>
            <w:tcW w:w="1665" w:type="dxa"/>
            <w:noWrap/>
            <w:vAlign w:val="center"/>
          </w:tcPr>
          <w:p w14:paraId="5F1D361E">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裂解单元废催化剂、炉渣</w:t>
            </w:r>
          </w:p>
        </w:tc>
        <w:tc>
          <w:tcPr>
            <w:tcW w:w="1825" w:type="dxa"/>
            <w:vAlign w:val="center"/>
          </w:tcPr>
          <w:p w14:paraId="7EB201D3">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裂解、旋流撬装</w:t>
            </w:r>
          </w:p>
        </w:tc>
        <w:tc>
          <w:tcPr>
            <w:tcW w:w="1069" w:type="dxa"/>
            <w:vAlign w:val="center"/>
          </w:tcPr>
          <w:p w14:paraId="0DFCEF32">
            <w:pPr>
              <w:pStyle w:val="78"/>
              <w:rPr>
                <w:rFonts w:eastAsia="黑体" w:cs="Times New Roman"/>
                <w:color w:val="000000" w:themeColor="text1"/>
                <w14:textFill>
                  <w14:solidFill>
                    <w14:schemeClr w14:val="tx1"/>
                  </w14:solidFill>
                </w14:textFill>
              </w:rPr>
            </w:pPr>
            <w:r>
              <w:rPr>
                <w:rFonts w:eastAsia="黑体" w:cs="Times New Roman"/>
                <w:color w:val="000000" w:themeColor="text1"/>
                <w14:textFill>
                  <w14:solidFill>
                    <w14:schemeClr w14:val="tx1"/>
                  </w14:solidFill>
                </w14:textFill>
              </w:rPr>
              <w:t>HW50</w:t>
            </w:r>
          </w:p>
        </w:tc>
        <w:tc>
          <w:tcPr>
            <w:tcW w:w="1438" w:type="dxa"/>
            <w:noWrap/>
            <w:vAlign w:val="center"/>
          </w:tcPr>
          <w:p w14:paraId="3B71083D">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待定 </w:t>
            </w:r>
          </w:p>
        </w:tc>
        <w:tc>
          <w:tcPr>
            <w:tcW w:w="899" w:type="dxa"/>
            <w:noWrap/>
            <w:vAlign w:val="center"/>
          </w:tcPr>
          <w:p w14:paraId="7A55D30A">
            <w:pPr>
              <w:pStyle w:val="78"/>
              <w:rPr>
                <w:rFonts w:eastAsia="黑体" w:cs="Times New Roman"/>
                <w:color w:val="000000" w:themeColor="text1"/>
                <w14:textFill>
                  <w14:solidFill>
                    <w14:schemeClr w14:val="tx1"/>
                  </w14:solidFill>
                </w14:textFill>
              </w:rPr>
            </w:pPr>
            <w:r>
              <w:rPr>
                <w:rFonts w:cs="Times New Roman"/>
                <w:color w:val="000000" w:themeColor="text1"/>
                <w:szCs w:val="21"/>
                <w14:textFill>
                  <w14:solidFill>
                    <w14:schemeClr w14:val="tx1"/>
                  </w14:solidFill>
                </w14:textFill>
              </w:rPr>
              <w:t xml:space="preserve">216 </w:t>
            </w:r>
          </w:p>
        </w:tc>
        <w:tc>
          <w:tcPr>
            <w:tcW w:w="1134" w:type="dxa"/>
            <w:vAlign w:val="center"/>
          </w:tcPr>
          <w:p w14:paraId="498E2064">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废催化剂罐、热催化剂罐</w:t>
            </w:r>
          </w:p>
        </w:tc>
      </w:tr>
      <w:tr w14:paraId="011AE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37" w:type="dxa"/>
            <w:vAlign w:val="center"/>
          </w:tcPr>
          <w:p w14:paraId="2522562C">
            <w:pPr>
              <w:pStyle w:val="78"/>
              <w:rPr>
                <w:rFonts w:eastAsia="黑体" w:cs="Times New Roman"/>
                <w:color w:val="000000" w:themeColor="text1"/>
                <w14:textFill>
                  <w14:solidFill>
                    <w14:schemeClr w14:val="tx1"/>
                  </w14:solidFill>
                </w14:textFill>
              </w:rPr>
            </w:pPr>
            <w:r>
              <w:rPr>
                <w:rFonts w:eastAsia="黑体" w:cs="Times New Roman"/>
                <w:color w:val="000000" w:themeColor="text1"/>
                <w14:textFill>
                  <w14:solidFill>
                    <w14:schemeClr w14:val="tx1"/>
                  </w14:solidFill>
                </w14:textFill>
              </w:rPr>
              <w:t>3</w:t>
            </w:r>
          </w:p>
        </w:tc>
        <w:tc>
          <w:tcPr>
            <w:tcW w:w="1665" w:type="dxa"/>
            <w:noWrap/>
            <w:vAlign w:val="center"/>
          </w:tcPr>
          <w:p w14:paraId="3150A63C">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废粉尘</w:t>
            </w:r>
          </w:p>
        </w:tc>
        <w:tc>
          <w:tcPr>
            <w:tcW w:w="1825" w:type="dxa"/>
            <w:vMerge w:val="restart"/>
            <w:vAlign w:val="center"/>
          </w:tcPr>
          <w:p w14:paraId="7E0613E0">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废催化剂再生烟气布袋除尘器</w:t>
            </w:r>
          </w:p>
        </w:tc>
        <w:tc>
          <w:tcPr>
            <w:tcW w:w="1069" w:type="dxa"/>
            <w:noWrap/>
            <w:vAlign w:val="center"/>
          </w:tcPr>
          <w:p w14:paraId="4A356E89">
            <w:pPr>
              <w:pStyle w:val="78"/>
              <w:rPr>
                <w:rFonts w:eastAsia="黑体" w:cs="Times New Roman"/>
                <w:color w:val="000000" w:themeColor="text1"/>
                <w14:textFill>
                  <w14:solidFill>
                    <w14:schemeClr w14:val="tx1"/>
                  </w14:solidFill>
                </w14:textFill>
              </w:rPr>
            </w:pPr>
            <w:r>
              <w:rPr>
                <w:rFonts w:eastAsia="黑体" w:cs="Times New Roman"/>
                <w:color w:val="000000" w:themeColor="text1"/>
                <w14:textFill>
                  <w14:solidFill>
                    <w14:schemeClr w14:val="tx1"/>
                  </w14:solidFill>
                </w14:textFill>
              </w:rPr>
              <w:t>HW18</w:t>
            </w:r>
          </w:p>
        </w:tc>
        <w:tc>
          <w:tcPr>
            <w:tcW w:w="1438" w:type="dxa"/>
            <w:noWrap/>
            <w:vAlign w:val="center"/>
          </w:tcPr>
          <w:p w14:paraId="7EDE68D7">
            <w:pPr>
              <w:pStyle w:val="78"/>
              <w:rPr>
                <w:rFonts w:eastAsia="黑体" w:cs="Times New Roman"/>
                <w:color w:val="000000" w:themeColor="text1"/>
                <w14:textFill>
                  <w14:solidFill>
                    <w14:schemeClr w14:val="tx1"/>
                  </w14:solidFill>
                </w14:textFill>
              </w:rPr>
            </w:pPr>
            <w:r>
              <w:rPr>
                <w:rFonts w:eastAsia="黑体" w:cs="Times New Roman"/>
                <w:color w:val="000000" w:themeColor="text1"/>
                <w14:textFill>
                  <w14:solidFill>
                    <w14:schemeClr w14:val="tx1"/>
                  </w14:solidFill>
                </w14:textFill>
              </w:rPr>
              <w:t>772-002-18</w:t>
            </w:r>
          </w:p>
        </w:tc>
        <w:tc>
          <w:tcPr>
            <w:tcW w:w="899" w:type="dxa"/>
            <w:noWrap/>
            <w:vAlign w:val="center"/>
          </w:tcPr>
          <w:p w14:paraId="3568EF9A">
            <w:pPr>
              <w:pStyle w:val="78"/>
              <w:rPr>
                <w:rFonts w:eastAsia="黑体" w:cs="Times New Roman"/>
                <w:color w:val="000000" w:themeColor="text1"/>
                <w14:textFill>
                  <w14:solidFill>
                    <w14:schemeClr w14:val="tx1"/>
                  </w14:solidFill>
                </w14:textFill>
              </w:rPr>
            </w:pPr>
            <w:r>
              <w:rPr>
                <w:rFonts w:cs="Times New Roman"/>
                <w:color w:val="000000" w:themeColor="text1"/>
                <w:szCs w:val="21"/>
                <w14:textFill>
                  <w14:solidFill>
                    <w14:schemeClr w14:val="tx1"/>
                  </w14:solidFill>
                </w14:textFill>
              </w:rPr>
              <w:t xml:space="preserve">6.9 </w:t>
            </w:r>
          </w:p>
        </w:tc>
        <w:tc>
          <w:tcPr>
            <w:tcW w:w="1134" w:type="dxa"/>
            <w:vAlign w:val="center"/>
          </w:tcPr>
          <w:p w14:paraId="15BCA537">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危废库</w:t>
            </w:r>
          </w:p>
        </w:tc>
      </w:tr>
      <w:tr w14:paraId="7FB11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437" w:type="dxa"/>
            <w:vAlign w:val="center"/>
          </w:tcPr>
          <w:p w14:paraId="7F1B17EC">
            <w:pPr>
              <w:pStyle w:val="78"/>
              <w:rPr>
                <w:rFonts w:eastAsia="黑体" w:cs="Times New Roman"/>
                <w:color w:val="000000" w:themeColor="text1"/>
                <w14:textFill>
                  <w14:solidFill>
                    <w14:schemeClr w14:val="tx1"/>
                  </w14:solidFill>
                </w14:textFill>
              </w:rPr>
            </w:pPr>
            <w:r>
              <w:rPr>
                <w:rFonts w:eastAsia="黑体" w:cs="Times New Roman"/>
                <w:color w:val="000000" w:themeColor="text1"/>
                <w14:textFill>
                  <w14:solidFill>
                    <w14:schemeClr w14:val="tx1"/>
                  </w14:solidFill>
                </w14:textFill>
              </w:rPr>
              <w:t>4</w:t>
            </w:r>
          </w:p>
        </w:tc>
        <w:tc>
          <w:tcPr>
            <w:tcW w:w="1665" w:type="dxa"/>
            <w:noWrap/>
            <w:vAlign w:val="center"/>
          </w:tcPr>
          <w:p w14:paraId="4D71BCE9">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废布袋</w:t>
            </w:r>
          </w:p>
        </w:tc>
        <w:tc>
          <w:tcPr>
            <w:tcW w:w="1825" w:type="dxa"/>
            <w:vMerge w:val="continue"/>
            <w:vAlign w:val="center"/>
          </w:tcPr>
          <w:p w14:paraId="1F69058C">
            <w:pPr>
              <w:pStyle w:val="78"/>
              <w:rPr>
                <w:rFonts w:cs="Times New Roman"/>
                <w:color w:val="000000" w:themeColor="text1"/>
                <w14:textFill>
                  <w14:solidFill>
                    <w14:schemeClr w14:val="tx1"/>
                  </w14:solidFill>
                </w14:textFill>
              </w:rPr>
            </w:pPr>
          </w:p>
        </w:tc>
        <w:tc>
          <w:tcPr>
            <w:tcW w:w="1069" w:type="dxa"/>
            <w:noWrap/>
            <w:vAlign w:val="center"/>
          </w:tcPr>
          <w:p w14:paraId="1B06899A">
            <w:pPr>
              <w:pStyle w:val="78"/>
              <w:rPr>
                <w:rFonts w:eastAsia="黑体" w:cs="Times New Roman"/>
                <w:color w:val="000000" w:themeColor="text1"/>
                <w14:textFill>
                  <w14:solidFill>
                    <w14:schemeClr w14:val="tx1"/>
                  </w14:solidFill>
                </w14:textFill>
              </w:rPr>
            </w:pPr>
            <w:r>
              <w:rPr>
                <w:rFonts w:eastAsia="黑体" w:cs="Times New Roman"/>
                <w:color w:val="000000" w:themeColor="text1"/>
                <w14:textFill>
                  <w14:solidFill>
                    <w14:schemeClr w14:val="tx1"/>
                  </w14:solidFill>
                </w14:textFill>
              </w:rPr>
              <w:t>HW49</w:t>
            </w:r>
          </w:p>
        </w:tc>
        <w:tc>
          <w:tcPr>
            <w:tcW w:w="1438" w:type="dxa"/>
            <w:noWrap/>
            <w:vAlign w:val="center"/>
          </w:tcPr>
          <w:p w14:paraId="64D9A632">
            <w:pPr>
              <w:pStyle w:val="78"/>
              <w:rPr>
                <w:rFonts w:eastAsia="黑体" w:cs="Times New Roman"/>
                <w:color w:val="000000" w:themeColor="text1"/>
                <w14:textFill>
                  <w14:solidFill>
                    <w14:schemeClr w14:val="tx1"/>
                  </w14:solidFill>
                </w14:textFill>
              </w:rPr>
            </w:pPr>
            <w:r>
              <w:rPr>
                <w:rFonts w:eastAsia="黑体" w:cs="Times New Roman"/>
                <w:color w:val="000000" w:themeColor="text1"/>
                <w14:textFill>
                  <w14:solidFill>
                    <w14:schemeClr w14:val="tx1"/>
                  </w14:solidFill>
                </w14:textFill>
              </w:rPr>
              <w:t>900-041-49</w:t>
            </w:r>
          </w:p>
        </w:tc>
        <w:tc>
          <w:tcPr>
            <w:tcW w:w="899" w:type="dxa"/>
            <w:noWrap/>
            <w:vAlign w:val="center"/>
          </w:tcPr>
          <w:p w14:paraId="0CC9B06C">
            <w:pPr>
              <w:pStyle w:val="78"/>
              <w:rPr>
                <w:rFonts w:eastAsia="黑体" w:cs="Times New Roman"/>
                <w:color w:val="000000" w:themeColor="text1"/>
                <w14:textFill>
                  <w14:solidFill>
                    <w14:schemeClr w14:val="tx1"/>
                  </w14:solidFill>
                </w14:textFill>
              </w:rPr>
            </w:pPr>
            <w:r>
              <w:rPr>
                <w:rFonts w:cs="Times New Roman"/>
                <w:color w:val="000000" w:themeColor="text1"/>
                <w:szCs w:val="21"/>
                <w14:textFill>
                  <w14:solidFill>
                    <w14:schemeClr w14:val="tx1"/>
                  </w14:solidFill>
                </w14:textFill>
              </w:rPr>
              <w:t xml:space="preserve">0.30 </w:t>
            </w:r>
          </w:p>
        </w:tc>
        <w:tc>
          <w:tcPr>
            <w:tcW w:w="1134" w:type="dxa"/>
            <w:vAlign w:val="center"/>
          </w:tcPr>
          <w:p w14:paraId="3081D40F">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危废库</w:t>
            </w:r>
          </w:p>
        </w:tc>
      </w:tr>
      <w:tr w14:paraId="0F796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437" w:type="dxa"/>
            <w:vAlign w:val="center"/>
          </w:tcPr>
          <w:p w14:paraId="4910CDCE">
            <w:pPr>
              <w:pStyle w:val="78"/>
              <w:rPr>
                <w:rFonts w:eastAsia="黑体" w:cs="Times New Roman"/>
                <w:color w:val="000000" w:themeColor="text1"/>
                <w14:textFill>
                  <w14:solidFill>
                    <w14:schemeClr w14:val="tx1"/>
                  </w14:solidFill>
                </w14:textFill>
              </w:rPr>
            </w:pPr>
            <w:r>
              <w:rPr>
                <w:rFonts w:eastAsia="黑体" w:cs="Times New Roman"/>
                <w:color w:val="000000" w:themeColor="text1"/>
                <w14:textFill>
                  <w14:solidFill>
                    <w14:schemeClr w14:val="tx1"/>
                  </w14:solidFill>
                </w14:textFill>
              </w:rPr>
              <w:t>5</w:t>
            </w:r>
          </w:p>
        </w:tc>
        <w:tc>
          <w:tcPr>
            <w:tcW w:w="1665" w:type="dxa"/>
            <w:noWrap/>
            <w:vAlign w:val="center"/>
          </w:tcPr>
          <w:p w14:paraId="24B42CE2">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设备清洗废水</w:t>
            </w:r>
          </w:p>
        </w:tc>
        <w:tc>
          <w:tcPr>
            <w:tcW w:w="1825" w:type="dxa"/>
            <w:vAlign w:val="center"/>
          </w:tcPr>
          <w:p w14:paraId="2F2A93CC">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裂解单元开停工设备清洗</w:t>
            </w:r>
          </w:p>
        </w:tc>
        <w:tc>
          <w:tcPr>
            <w:tcW w:w="1069" w:type="dxa"/>
            <w:noWrap/>
            <w:vAlign w:val="center"/>
          </w:tcPr>
          <w:p w14:paraId="0F74CDB5">
            <w:pPr>
              <w:pStyle w:val="78"/>
              <w:rPr>
                <w:rFonts w:eastAsia="黑体" w:cs="Times New Roman"/>
                <w:color w:val="000000" w:themeColor="text1"/>
                <w14:textFill>
                  <w14:solidFill>
                    <w14:schemeClr w14:val="tx1"/>
                  </w14:solidFill>
                </w14:textFill>
              </w:rPr>
            </w:pPr>
            <w:r>
              <w:rPr>
                <w:rFonts w:eastAsia="黑体" w:cs="Times New Roman"/>
                <w:color w:val="000000" w:themeColor="text1"/>
                <w14:textFill>
                  <w14:solidFill>
                    <w14:schemeClr w14:val="tx1"/>
                  </w14:solidFill>
                </w14:textFill>
              </w:rPr>
              <w:t>HW49</w:t>
            </w:r>
          </w:p>
        </w:tc>
        <w:tc>
          <w:tcPr>
            <w:tcW w:w="1438" w:type="dxa"/>
            <w:noWrap/>
            <w:vAlign w:val="center"/>
          </w:tcPr>
          <w:p w14:paraId="0F044F01">
            <w:pPr>
              <w:pStyle w:val="78"/>
              <w:rPr>
                <w:rFonts w:eastAsia="黑体" w:cs="Times New Roman"/>
                <w:color w:val="000000" w:themeColor="text1"/>
                <w14:textFill>
                  <w14:solidFill>
                    <w14:schemeClr w14:val="tx1"/>
                  </w14:solidFill>
                </w14:textFill>
              </w:rPr>
            </w:pPr>
            <w:r>
              <w:rPr>
                <w:rFonts w:eastAsia="黑体" w:cs="Times New Roman"/>
                <w:color w:val="000000" w:themeColor="text1"/>
                <w14:textFill>
                  <w14:solidFill>
                    <w14:schemeClr w14:val="tx1"/>
                  </w14:solidFill>
                </w14:textFill>
              </w:rPr>
              <w:t>900-047-49</w:t>
            </w:r>
          </w:p>
        </w:tc>
        <w:tc>
          <w:tcPr>
            <w:tcW w:w="899" w:type="dxa"/>
            <w:noWrap/>
            <w:vAlign w:val="center"/>
          </w:tcPr>
          <w:p w14:paraId="3357A052">
            <w:pPr>
              <w:pStyle w:val="78"/>
              <w:rPr>
                <w:rFonts w:eastAsia="黑体" w:cs="Times New Roman"/>
                <w:color w:val="000000" w:themeColor="text1"/>
                <w14:textFill>
                  <w14:solidFill>
                    <w14:schemeClr w14:val="tx1"/>
                  </w14:solidFill>
                </w14:textFill>
              </w:rPr>
            </w:pPr>
            <w:r>
              <w:rPr>
                <w:rFonts w:hint="eastAsia" w:cs="Times New Roman"/>
                <w:color w:val="000000" w:themeColor="text1"/>
                <w:szCs w:val="21"/>
                <w14:textFill>
                  <w14:solidFill>
                    <w14:schemeClr w14:val="tx1"/>
                  </w14:solidFill>
                </w14:textFill>
              </w:rPr>
              <w:t>即产即运</w:t>
            </w:r>
          </w:p>
        </w:tc>
        <w:tc>
          <w:tcPr>
            <w:tcW w:w="1134" w:type="dxa"/>
            <w:vAlign w:val="center"/>
          </w:tcPr>
          <w:p w14:paraId="43AE4427">
            <w:pPr>
              <w:pStyle w:val="78"/>
              <w:rPr>
                <w:rFonts w:eastAsia="黑体" w:cs="Times New Roman"/>
                <w:color w:val="000000" w:themeColor="text1"/>
                <w14:textFill>
                  <w14:solidFill>
                    <w14:schemeClr w14:val="tx1"/>
                  </w14:solidFill>
                </w14:textFill>
              </w:rPr>
            </w:pPr>
            <w:r>
              <w:rPr>
                <w:rFonts w:eastAsia="黑体" w:cs="Times New Roman"/>
                <w:color w:val="000000" w:themeColor="text1"/>
                <w14:textFill>
                  <w14:solidFill>
                    <w14:schemeClr w14:val="tx1"/>
                  </w14:solidFill>
                </w14:textFill>
              </w:rPr>
              <w:t>/</w:t>
            </w:r>
          </w:p>
        </w:tc>
      </w:tr>
      <w:tr w14:paraId="270A8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437" w:type="dxa"/>
            <w:vAlign w:val="center"/>
          </w:tcPr>
          <w:p w14:paraId="3FA16885">
            <w:pPr>
              <w:pStyle w:val="78"/>
              <w:rPr>
                <w:rFonts w:eastAsia="黑体" w:cs="Times New Roman"/>
                <w:color w:val="000000" w:themeColor="text1"/>
                <w14:textFill>
                  <w14:solidFill>
                    <w14:schemeClr w14:val="tx1"/>
                  </w14:solidFill>
                </w14:textFill>
              </w:rPr>
            </w:pPr>
            <w:r>
              <w:rPr>
                <w:rFonts w:eastAsia="黑体" w:cs="Times New Roman"/>
                <w:color w:val="000000" w:themeColor="text1"/>
                <w14:textFill>
                  <w14:solidFill>
                    <w14:schemeClr w14:val="tx1"/>
                  </w14:solidFill>
                </w14:textFill>
              </w:rPr>
              <w:t>6</w:t>
            </w:r>
          </w:p>
        </w:tc>
        <w:tc>
          <w:tcPr>
            <w:tcW w:w="1665" w:type="dxa"/>
            <w:vAlign w:val="center"/>
          </w:tcPr>
          <w:p w14:paraId="2E33872A">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废机油</w:t>
            </w:r>
          </w:p>
        </w:tc>
        <w:tc>
          <w:tcPr>
            <w:tcW w:w="1825" w:type="dxa"/>
            <w:vMerge w:val="restart"/>
            <w:vAlign w:val="center"/>
          </w:tcPr>
          <w:p w14:paraId="09D52FBA">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生产区设备检修</w:t>
            </w:r>
          </w:p>
        </w:tc>
        <w:tc>
          <w:tcPr>
            <w:tcW w:w="1069" w:type="dxa"/>
            <w:noWrap/>
            <w:vAlign w:val="center"/>
          </w:tcPr>
          <w:p w14:paraId="5294A166">
            <w:pPr>
              <w:pStyle w:val="78"/>
              <w:rPr>
                <w:rFonts w:eastAsia="黑体" w:cs="Times New Roman"/>
                <w:color w:val="000000" w:themeColor="text1"/>
                <w14:textFill>
                  <w14:solidFill>
                    <w14:schemeClr w14:val="tx1"/>
                  </w14:solidFill>
                </w14:textFill>
              </w:rPr>
            </w:pPr>
            <w:r>
              <w:rPr>
                <w:rFonts w:eastAsia="黑体" w:cs="Times New Roman"/>
                <w:color w:val="000000" w:themeColor="text1"/>
                <w14:textFill>
                  <w14:solidFill>
                    <w14:schemeClr w14:val="tx1"/>
                  </w14:solidFill>
                </w14:textFill>
              </w:rPr>
              <w:t>HW08</w:t>
            </w:r>
          </w:p>
        </w:tc>
        <w:tc>
          <w:tcPr>
            <w:tcW w:w="1438" w:type="dxa"/>
            <w:vAlign w:val="center"/>
          </w:tcPr>
          <w:p w14:paraId="2B00B40D">
            <w:pPr>
              <w:pStyle w:val="78"/>
              <w:rPr>
                <w:rFonts w:eastAsia="黑体" w:cs="Times New Roman"/>
                <w:color w:val="000000" w:themeColor="text1"/>
                <w14:textFill>
                  <w14:solidFill>
                    <w14:schemeClr w14:val="tx1"/>
                  </w14:solidFill>
                </w14:textFill>
              </w:rPr>
            </w:pPr>
            <w:r>
              <w:rPr>
                <w:rFonts w:eastAsia="黑体" w:cs="Times New Roman"/>
                <w:color w:val="000000" w:themeColor="text1"/>
                <w14:textFill>
                  <w14:solidFill>
                    <w14:schemeClr w14:val="tx1"/>
                  </w14:solidFill>
                </w14:textFill>
              </w:rPr>
              <w:t>900-249-08</w:t>
            </w:r>
          </w:p>
        </w:tc>
        <w:tc>
          <w:tcPr>
            <w:tcW w:w="899" w:type="dxa"/>
            <w:noWrap/>
            <w:vAlign w:val="center"/>
          </w:tcPr>
          <w:p w14:paraId="55082313">
            <w:pPr>
              <w:pStyle w:val="78"/>
              <w:rPr>
                <w:rFonts w:eastAsia="黑体" w:cs="Times New Roman"/>
                <w:color w:val="000000" w:themeColor="text1"/>
                <w14:textFill>
                  <w14:solidFill>
                    <w14:schemeClr w14:val="tx1"/>
                  </w14:solidFill>
                </w14:textFill>
              </w:rPr>
            </w:pPr>
            <w:r>
              <w:rPr>
                <w:rFonts w:cs="Times New Roman"/>
                <w:color w:val="000000" w:themeColor="text1"/>
                <w:szCs w:val="21"/>
                <w14:textFill>
                  <w14:solidFill>
                    <w14:schemeClr w14:val="tx1"/>
                  </w14:solidFill>
                </w14:textFill>
              </w:rPr>
              <w:t>0.5</w:t>
            </w:r>
          </w:p>
        </w:tc>
        <w:tc>
          <w:tcPr>
            <w:tcW w:w="1134" w:type="dxa"/>
            <w:vAlign w:val="center"/>
          </w:tcPr>
          <w:p w14:paraId="34366D44">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危废库</w:t>
            </w:r>
          </w:p>
        </w:tc>
      </w:tr>
      <w:tr w14:paraId="38803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437" w:type="dxa"/>
            <w:vAlign w:val="center"/>
          </w:tcPr>
          <w:p w14:paraId="5A4E49EA">
            <w:pPr>
              <w:pStyle w:val="78"/>
              <w:rPr>
                <w:rFonts w:eastAsia="黑体" w:cs="Times New Roman"/>
                <w:color w:val="000000" w:themeColor="text1"/>
                <w14:textFill>
                  <w14:solidFill>
                    <w14:schemeClr w14:val="tx1"/>
                  </w14:solidFill>
                </w14:textFill>
              </w:rPr>
            </w:pPr>
            <w:r>
              <w:rPr>
                <w:rFonts w:eastAsia="黑体" w:cs="Times New Roman"/>
                <w:color w:val="000000" w:themeColor="text1"/>
                <w14:textFill>
                  <w14:solidFill>
                    <w14:schemeClr w14:val="tx1"/>
                  </w14:solidFill>
                </w14:textFill>
              </w:rPr>
              <w:t>7</w:t>
            </w:r>
          </w:p>
        </w:tc>
        <w:tc>
          <w:tcPr>
            <w:tcW w:w="1665" w:type="dxa"/>
            <w:vAlign w:val="center"/>
          </w:tcPr>
          <w:p w14:paraId="087675D8">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废含油抹布手套</w:t>
            </w:r>
          </w:p>
        </w:tc>
        <w:tc>
          <w:tcPr>
            <w:tcW w:w="1825" w:type="dxa"/>
            <w:vMerge w:val="continue"/>
            <w:vAlign w:val="center"/>
          </w:tcPr>
          <w:p w14:paraId="43939F28">
            <w:pPr>
              <w:pStyle w:val="78"/>
              <w:rPr>
                <w:rFonts w:cs="Times New Roman"/>
                <w:color w:val="000000" w:themeColor="text1"/>
                <w14:textFill>
                  <w14:solidFill>
                    <w14:schemeClr w14:val="tx1"/>
                  </w14:solidFill>
                </w14:textFill>
              </w:rPr>
            </w:pPr>
          </w:p>
        </w:tc>
        <w:tc>
          <w:tcPr>
            <w:tcW w:w="1069" w:type="dxa"/>
            <w:noWrap/>
            <w:vAlign w:val="center"/>
          </w:tcPr>
          <w:p w14:paraId="114DAA82">
            <w:pPr>
              <w:pStyle w:val="78"/>
              <w:rPr>
                <w:rFonts w:eastAsia="黑体" w:cs="Times New Roman"/>
                <w:color w:val="000000" w:themeColor="text1"/>
                <w14:textFill>
                  <w14:solidFill>
                    <w14:schemeClr w14:val="tx1"/>
                  </w14:solidFill>
                </w14:textFill>
              </w:rPr>
            </w:pPr>
            <w:r>
              <w:rPr>
                <w:rFonts w:eastAsia="黑体" w:cs="Times New Roman"/>
                <w:color w:val="000000" w:themeColor="text1"/>
                <w14:textFill>
                  <w14:solidFill>
                    <w14:schemeClr w14:val="tx1"/>
                  </w14:solidFill>
                </w14:textFill>
              </w:rPr>
              <w:t>HW49</w:t>
            </w:r>
          </w:p>
        </w:tc>
        <w:tc>
          <w:tcPr>
            <w:tcW w:w="1438" w:type="dxa"/>
            <w:vAlign w:val="center"/>
          </w:tcPr>
          <w:p w14:paraId="6B93030F">
            <w:pPr>
              <w:pStyle w:val="78"/>
              <w:rPr>
                <w:rFonts w:eastAsia="黑体" w:cs="Times New Roman"/>
                <w:color w:val="000000" w:themeColor="text1"/>
                <w14:textFill>
                  <w14:solidFill>
                    <w14:schemeClr w14:val="tx1"/>
                  </w14:solidFill>
                </w14:textFill>
              </w:rPr>
            </w:pPr>
            <w:r>
              <w:rPr>
                <w:rFonts w:eastAsia="黑体" w:cs="Times New Roman"/>
                <w:color w:val="000000" w:themeColor="text1"/>
                <w14:textFill>
                  <w14:solidFill>
                    <w14:schemeClr w14:val="tx1"/>
                  </w14:solidFill>
                </w14:textFill>
              </w:rPr>
              <w:t>900-041-49</w:t>
            </w:r>
          </w:p>
        </w:tc>
        <w:tc>
          <w:tcPr>
            <w:tcW w:w="899" w:type="dxa"/>
            <w:noWrap/>
            <w:vAlign w:val="center"/>
          </w:tcPr>
          <w:p w14:paraId="01E93B62">
            <w:pPr>
              <w:pStyle w:val="78"/>
              <w:rPr>
                <w:rFonts w:eastAsia="黑体" w:cs="Times New Roman"/>
                <w:color w:val="000000" w:themeColor="text1"/>
                <w14:textFill>
                  <w14:solidFill>
                    <w14:schemeClr w14:val="tx1"/>
                  </w14:solidFill>
                </w14:textFill>
              </w:rPr>
            </w:pPr>
            <w:r>
              <w:rPr>
                <w:rFonts w:cs="Times New Roman"/>
                <w:color w:val="000000" w:themeColor="text1"/>
                <w:szCs w:val="21"/>
                <w14:textFill>
                  <w14:solidFill>
                    <w14:schemeClr w14:val="tx1"/>
                  </w14:solidFill>
                </w14:textFill>
              </w:rPr>
              <w:t>0.1</w:t>
            </w:r>
          </w:p>
        </w:tc>
        <w:tc>
          <w:tcPr>
            <w:tcW w:w="1134" w:type="dxa"/>
            <w:vAlign w:val="center"/>
          </w:tcPr>
          <w:p w14:paraId="6B97C57D">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危废库</w:t>
            </w:r>
          </w:p>
        </w:tc>
      </w:tr>
      <w:tr w14:paraId="33167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437" w:type="dxa"/>
            <w:vAlign w:val="center"/>
          </w:tcPr>
          <w:p w14:paraId="28D7DC06">
            <w:pPr>
              <w:pStyle w:val="78"/>
              <w:rPr>
                <w:rFonts w:eastAsia="黑体" w:cs="Times New Roman"/>
                <w:color w:val="000000" w:themeColor="text1"/>
                <w14:textFill>
                  <w14:solidFill>
                    <w14:schemeClr w14:val="tx1"/>
                  </w14:solidFill>
                </w14:textFill>
              </w:rPr>
            </w:pPr>
            <w:r>
              <w:rPr>
                <w:rFonts w:eastAsia="黑体" w:cs="Times New Roman"/>
                <w:color w:val="000000" w:themeColor="text1"/>
                <w14:textFill>
                  <w14:solidFill>
                    <w14:schemeClr w14:val="tx1"/>
                  </w14:solidFill>
                </w14:textFill>
              </w:rPr>
              <w:t>8</w:t>
            </w:r>
          </w:p>
        </w:tc>
        <w:tc>
          <w:tcPr>
            <w:tcW w:w="1665" w:type="dxa"/>
            <w:vAlign w:val="center"/>
          </w:tcPr>
          <w:p w14:paraId="7C20AC17">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废化学试剂包装</w:t>
            </w:r>
          </w:p>
        </w:tc>
        <w:tc>
          <w:tcPr>
            <w:tcW w:w="1825" w:type="dxa"/>
            <w:vMerge w:val="restart"/>
            <w:noWrap/>
            <w:vAlign w:val="center"/>
          </w:tcPr>
          <w:p w14:paraId="0C76ED5D">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实验室化验</w:t>
            </w:r>
          </w:p>
        </w:tc>
        <w:tc>
          <w:tcPr>
            <w:tcW w:w="1069" w:type="dxa"/>
            <w:noWrap/>
            <w:vAlign w:val="center"/>
          </w:tcPr>
          <w:p w14:paraId="497CB7C4">
            <w:pPr>
              <w:pStyle w:val="78"/>
              <w:rPr>
                <w:rFonts w:eastAsia="黑体" w:cs="Times New Roman"/>
                <w:color w:val="000000" w:themeColor="text1"/>
                <w14:textFill>
                  <w14:solidFill>
                    <w14:schemeClr w14:val="tx1"/>
                  </w14:solidFill>
                </w14:textFill>
              </w:rPr>
            </w:pPr>
            <w:r>
              <w:rPr>
                <w:rFonts w:eastAsia="黑体" w:cs="Times New Roman"/>
                <w:color w:val="000000" w:themeColor="text1"/>
                <w14:textFill>
                  <w14:solidFill>
                    <w14:schemeClr w14:val="tx1"/>
                  </w14:solidFill>
                </w14:textFill>
              </w:rPr>
              <w:t>HW49</w:t>
            </w:r>
          </w:p>
        </w:tc>
        <w:tc>
          <w:tcPr>
            <w:tcW w:w="1438" w:type="dxa"/>
            <w:noWrap/>
            <w:vAlign w:val="center"/>
          </w:tcPr>
          <w:p w14:paraId="50A2AFC5">
            <w:pPr>
              <w:pStyle w:val="78"/>
              <w:rPr>
                <w:rFonts w:eastAsia="黑体" w:cs="Times New Roman"/>
                <w:color w:val="000000" w:themeColor="text1"/>
                <w14:textFill>
                  <w14:solidFill>
                    <w14:schemeClr w14:val="tx1"/>
                  </w14:solidFill>
                </w14:textFill>
              </w:rPr>
            </w:pPr>
            <w:r>
              <w:rPr>
                <w:rFonts w:eastAsia="黑体" w:cs="Times New Roman"/>
                <w:color w:val="000000" w:themeColor="text1"/>
                <w14:textFill>
                  <w14:solidFill>
                    <w14:schemeClr w14:val="tx1"/>
                  </w14:solidFill>
                </w14:textFill>
              </w:rPr>
              <w:t>900-047-49</w:t>
            </w:r>
          </w:p>
        </w:tc>
        <w:tc>
          <w:tcPr>
            <w:tcW w:w="899" w:type="dxa"/>
            <w:noWrap/>
            <w:vAlign w:val="center"/>
          </w:tcPr>
          <w:p w14:paraId="0C3E030B">
            <w:pPr>
              <w:pStyle w:val="78"/>
              <w:rPr>
                <w:rFonts w:eastAsia="黑体" w:cs="Times New Roman"/>
                <w:color w:val="000000" w:themeColor="text1"/>
                <w14:textFill>
                  <w14:solidFill>
                    <w14:schemeClr w14:val="tx1"/>
                  </w14:solidFill>
                </w14:textFill>
              </w:rPr>
            </w:pPr>
            <w:r>
              <w:rPr>
                <w:rFonts w:cs="Times New Roman"/>
                <w:color w:val="000000" w:themeColor="text1"/>
                <w:szCs w:val="21"/>
                <w14:textFill>
                  <w14:solidFill>
                    <w14:schemeClr w14:val="tx1"/>
                  </w14:solidFill>
                </w14:textFill>
              </w:rPr>
              <w:t>0.125</w:t>
            </w:r>
          </w:p>
        </w:tc>
        <w:tc>
          <w:tcPr>
            <w:tcW w:w="1134" w:type="dxa"/>
            <w:vAlign w:val="center"/>
          </w:tcPr>
          <w:p w14:paraId="420774BE">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危废库</w:t>
            </w:r>
          </w:p>
        </w:tc>
      </w:tr>
      <w:tr w14:paraId="35BF4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437" w:type="dxa"/>
            <w:vAlign w:val="center"/>
          </w:tcPr>
          <w:p w14:paraId="00A9C4A6">
            <w:pPr>
              <w:pStyle w:val="78"/>
              <w:rPr>
                <w:rFonts w:eastAsia="黑体" w:cs="Times New Roman"/>
                <w:color w:val="000000" w:themeColor="text1"/>
                <w14:textFill>
                  <w14:solidFill>
                    <w14:schemeClr w14:val="tx1"/>
                  </w14:solidFill>
                </w14:textFill>
              </w:rPr>
            </w:pPr>
            <w:r>
              <w:rPr>
                <w:rFonts w:eastAsia="黑体" w:cs="Times New Roman"/>
                <w:color w:val="000000" w:themeColor="text1"/>
                <w14:textFill>
                  <w14:solidFill>
                    <w14:schemeClr w14:val="tx1"/>
                  </w14:solidFill>
                </w14:textFill>
              </w:rPr>
              <w:t>9</w:t>
            </w:r>
          </w:p>
        </w:tc>
        <w:tc>
          <w:tcPr>
            <w:tcW w:w="1665" w:type="dxa"/>
            <w:vAlign w:val="center"/>
          </w:tcPr>
          <w:p w14:paraId="0BE9D186">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实验废液</w:t>
            </w:r>
          </w:p>
        </w:tc>
        <w:tc>
          <w:tcPr>
            <w:tcW w:w="1825" w:type="dxa"/>
            <w:vMerge w:val="continue"/>
            <w:vAlign w:val="center"/>
          </w:tcPr>
          <w:p w14:paraId="2417C485">
            <w:pPr>
              <w:pStyle w:val="78"/>
              <w:rPr>
                <w:rFonts w:cs="Times New Roman"/>
                <w:color w:val="000000" w:themeColor="text1"/>
                <w14:textFill>
                  <w14:solidFill>
                    <w14:schemeClr w14:val="tx1"/>
                  </w14:solidFill>
                </w14:textFill>
              </w:rPr>
            </w:pPr>
          </w:p>
        </w:tc>
        <w:tc>
          <w:tcPr>
            <w:tcW w:w="1069" w:type="dxa"/>
            <w:noWrap/>
            <w:vAlign w:val="center"/>
          </w:tcPr>
          <w:p w14:paraId="3EDAE231">
            <w:pPr>
              <w:pStyle w:val="78"/>
              <w:rPr>
                <w:rFonts w:eastAsia="黑体" w:cs="Times New Roman"/>
                <w:color w:val="000000" w:themeColor="text1"/>
                <w14:textFill>
                  <w14:solidFill>
                    <w14:schemeClr w14:val="tx1"/>
                  </w14:solidFill>
                </w14:textFill>
              </w:rPr>
            </w:pPr>
            <w:r>
              <w:rPr>
                <w:rFonts w:eastAsia="黑体" w:cs="Times New Roman"/>
                <w:color w:val="000000" w:themeColor="text1"/>
                <w14:textFill>
                  <w14:solidFill>
                    <w14:schemeClr w14:val="tx1"/>
                  </w14:solidFill>
                </w14:textFill>
              </w:rPr>
              <w:t>HW49</w:t>
            </w:r>
          </w:p>
        </w:tc>
        <w:tc>
          <w:tcPr>
            <w:tcW w:w="1438" w:type="dxa"/>
            <w:noWrap/>
            <w:vAlign w:val="center"/>
          </w:tcPr>
          <w:p w14:paraId="6E245903">
            <w:pPr>
              <w:pStyle w:val="78"/>
              <w:rPr>
                <w:rFonts w:eastAsia="黑体" w:cs="Times New Roman"/>
                <w:color w:val="000000" w:themeColor="text1"/>
                <w14:textFill>
                  <w14:solidFill>
                    <w14:schemeClr w14:val="tx1"/>
                  </w14:solidFill>
                </w14:textFill>
              </w:rPr>
            </w:pPr>
            <w:r>
              <w:rPr>
                <w:rFonts w:eastAsia="黑体" w:cs="Times New Roman"/>
                <w:color w:val="000000" w:themeColor="text1"/>
                <w14:textFill>
                  <w14:solidFill>
                    <w14:schemeClr w14:val="tx1"/>
                  </w14:solidFill>
                </w14:textFill>
              </w:rPr>
              <w:t>900-047-49</w:t>
            </w:r>
          </w:p>
        </w:tc>
        <w:tc>
          <w:tcPr>
            <w:tcW w:w="899" w:type="dxa"/>
            <w:noWrap/>
            <w:vAlign w:val="center"/>
          </w:tcPr>
          <w:p w14:paraId="0377BD22">
            <w:pPr>
              <w:pStyle w:val="78"/>
              <w:rPr>
                <w:rFonts w:eastAsia="黑体" w:cs="Times New Roman"/>
                <w:color w:val="000000" w:themeColor="text1"/>
                <w14:textFill>
                  <w14:solidFill>
                    <w14:schemeClr w14:val="tx1"/>
                  </w14:solidFill>
                </w14:textFill>
              </w:rPr>
            </w:pPr>
            <w:r>
              <w:rPr>
                <w:rFonts w:cs="Times New Roman"/>
                <w:color w:val="000000" w:themeColor="text1"/>
                <w:szCs w:val="21"/>
                <w14:textFill>
                  <w14:solidFill>
                    <w14:schemeClr w14:val="tx1"/>
                  </w14:solidFill>
                </w14:textFill>
              </w:rPr>
              <w:t>0.125</w:t>
            </w:r>
          </w:p>
        </w:tc>
        <w:tc>
          <w:tcPr>
            <w:tcW w:w="1134" w:type="dxa"/>
            <w:vAlign w:val="center"/>
          </w:tcPr>
          <w:p w14:paraId="239F6A57">
            <w:pPr>
              <w:pStyle w:val="78"/>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危废库</w:t>
            </w:r>
          </w:p>
        </w:tc>
      </w:tr>
    </w:tbl>
    <w:p w14:paraId="47E7B4F6">
      <w:pPr>
        <w:pStyle w:val="2"/>
        <w:spacing w:before="326" w:after="652"/>
        <w:rPr>
          <w:color w:val="000000" w:themeColor="text1"/>
          <w14:textFill>
            <w14:solidFill>
              <w14:schemeClr w14:val="tx1"/>
            </w14:solidFill>
          </w14:textFill>
        </w:rPr>
        <w:sectPr>
          <w:pgSz w:w="11906" w:h="16838"/>
          <w:pgMar w:top="1440" w:right="1800" w:bottom="1440" w:left="1800" w:header="851" w:footer="992" w:gutter="0"/>
          <w:cols w:space="720" w:num="1"/>
          <w:docGrid w:type="lines" w:linePitch="326" w:charSpace="0"/>
        </w:sectPr>
      </w:pPr>
    </w:p>
    <w:p w14:paraId="0A14252A">
      <w:pPr>
        <w:pStyle w:val="2"/>
        <w:spacing w:before="326" w:after="652"/>
        <w:rPr>
          <w:color w:val="000000" w:themeColor="text1"/>
          <w14:textFill>
            <w14:solidFill>
              <w14:schemeClr w14:val="tx1"/>
            </w14:solidFill>
          </w14:textFill>
        </w:rPr>
      </w:pPr>
      <w:bookmarkStart w:id="44" w:name="_Toc216858591"/>
      <w:r>
        <w:rPr>
          <w:color w:val="000000" w:themeColor="text1"/>
          <w14:textFill>
            <w14:solidFill>
              <w14:schemeClr w14:val="tx1"/>
            </w14:solidFill>
          </w14:textFill>
        </w:rPr>
        <w:t>重点监测单元识别与分类</w:t>
      </w:r>
      <w:bookmarkEnd w:id="44"/>
    </w:p>
    <w:p w14:paraId="7DFCA0B8">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通过对广东东粤化学科技有限公司用地现状及历史资料的调查、收集与分析、现场踏勘等方式开展调查，排查工业企业生产活动土壤污染隐患，识别可能造成土壤污染的污染物、设施设备和生产活动，并对其设计及运行管理进行审查和分析，将经排查认为具有土壤和地下水污染隐患的上述设施识别为重点设施。通过现场调查，东粤化学厂区重点设施</w:t>
      </w:r>
      <w:r>
        <w:rPr>
          <w:rFonts w:hint="eastAsia"/>
          <w:color w:val="000000" w:themeColor="text1"/>
          <w14:textFill>
            <w14:solidFill>
              <w14:schemeClr w14:val="tx1"/>
            </w14:solidFill>
          </w14:textFill>
        </w:rPr>
        <w:t>及区域</w:t>
      </w:r>
      <w:r>
        <w:rPr>
          <w:color w:val="000000" w:themeColor="text1"/>
          <w14:textFill>
            <w14:solidFill>
              <w14:schemeClr w14:val="tx1"/>
            </w14:solidFill>
          </w14:textFill>
        </w:rPr>
        <w:t>主要为</w:t>
      </w:r>
      <w:r>
        <w:rPr>
          <w:rFonts w:hint="eastAsia"/>
          <w:color w:val="000000" w:themeColor="text1"/>
          <w14:textFill>
            <w14:solidFill>
              <w14:schemeClr w14:val="tx1"/>
            </w14:solidFill>
          </w14:textFill>
        </w:rPr>
        <w:t>地下废水管道、生产废水池、</w:t>
      </w:r>
      <w:r>
        <w:rPr>
          <w:color w:val="000000" w:themeColor="text1"/>
          <w14:textFill>
            <w14:solidFill>
              <w14:schemeClr w14:val="tx1"/>
            </w14:solidFill>
          </w14:textFill>
        </w:rPr>
        <w:t>危废</w:t>
      </w:r>
      <w:r>
        <w:rPr>
          <w:rFonts w:hint="eastAsia"/>
          <w:color w:val="000000" w:themeColor="text1"/>
          <w14:textFill>
            <w14:solidFill>
              <w14:schemeClr w14:val="tx1"/>
            </w14:solidFill>
          </w14:textFill>
        </w:rPr>
        <w:t>仓库、除盐水站加药间及球罐组区，具体如下图所示</w:t>
      </w:r>
      <w:r>
        <w:rPr>
          <w:color w:val="000000" w:themeColor="text1"/>
          <w14:textFill>
            <w14:solidFill>
              <w14:schemeClr w14:val="tx1"/>
            </w14:solidFill>
          </w14:textFill>
        </w:rPr>
        <w:t>。厂区重点设施及疑似污染区域识别汇总见</w:t>
      </w:r>
      <w:r>
        <w:rPr>
          <w:rFonts w:hint="eastAsia"/>
          <w:color w:val="000000" w:themeColor="text1"/>
          <w14:textFill>
            <w14:solidFill>
              <w14:schemeClr w14:val="tx1"/>
            </w14:solidFill>
          </w14:textFill>
        </w:rPr>
        <w:t>下表</w:t>
      </w:r>
      <w:r>
        <w:rPr>
          <w:color w:val="000000" w:themeColor="text1"/>
          <w14:textFill>
            <w14:solidFill>
              <w14:schemeClr w14:val="tx1"/>
            </w14:solidFill>
          </w14:textFill>
        </w:rPr>
        <w:t>所示。</w:t>
      </w:r>
      <w:bookmarkStart w:id="45" w:name="_Ref195518232"/>
    </w:p>
    <w:p w14:paraId="128DD147">
      <w:pPr>
        <w:pStyle w:val="14"/>
      </w:pPr>
      <w:r>
        <w:t xml:space="preserve">表 </w:t>
      </w:r>
      <w:bookmarkEnd w:id="45"/>
      <w:r>
        <w:t>4.1-1  重点设施及疑似污染区域识别汇总表</w:t>
      </w:r>
    </w:p>
    <w:tbl>
      <w:tblPr>
        <w:tblStyle w:val="42"/>
        <w:tblW w:w="136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559"/>
        <w:gridCol w:w="1843"/>
        <w:gridCol w:w="2410"/>
        <w:gridCol w:w="1744"/>
        <w:gridCol w:w="949"/>
        <w:gridCol w:w="1317"/>
        <w:gridCol w:w="3161"/>
      </w:tblGrid>
      <w:tr w14:paraId="094B0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vAlign w:val="center"/>
          </w:tcPr>
          <w:p w14:paraId="65A24923">
            <w:pPr>
              <w:pStyle w:val="78"/>
              <w:rPr>
                <w:b/>
                <w:color w:val="000000" w:themeColor="text1"/>
                <w14:textFill>
                  <w14:solidFill>
                    <w14:schemeClr w14:val="tx1"/>
                  </w14:solidFill>
                </w14:textFill>
              </w:rPr>
            </w:pPr>
            <w:r>
              <w:rPr>
                <w:rFonts w:hint="eastAsia"/>
                <w:b/>
                <w:color w:val="000000" w:themeColor="text1"/>
                <w14:textFill>
                  <w14:solidFill>
                    <w14:schemeClr w14:val="tx1"/>
                  </w14:solidFill>
                </w14:textFill>
              </w:rPr>
              <w:t>序号</w:t>
            </w:r>
          </w:p>
        </w:tc>
        <w:tc>
          <w:tcPr>
            <w:tcW w:w="1559" w:type="dxa"/>
            <w:vAlign w:val="center"/>
          </w:tcPr>
          <w:p w14:paraId="1DDCB456">
            <w:pPr>
              <w:pStyle w:val="78"/>
              <w:rPr>
                <w:b/>
                <w:color w:val="000000" w:themeColor="text1"/>
                <w14:textFill>
                  <w14:solidFill>
                    <w14:schemeClr w14:val="tx1"/>
                  </w14:solidFill>
                </w14:textFill>
              </w:rPr>
            </w:pPr>
            <w:r>
              <w:rPr>
                <w:b/>
                <w:color w:val="000000" w:themeColor="text1"/>
                <w14:textFill>
                  <w14:solidFill>
                    <w14:schemeClr w14:val="tx1"/>
                  </w14:solidFill>
                </w14:textFill>
              </w:rPr>
              <w:t>单元内需要监测的重点场所/设施/设备名称</w:t>
            </w:r>
          </w:p>
        </w:tc>
        <w:tc>
          <w:tcPr>
            <w:tcW w:w="1843" w:type="dxa"/>
            <w:vAlign w:val="center"/>
          </w:tcPr>
          <w:p w14:paraId="36FEFAF2">
            <w:pPr>
              <w:pStyle w:val="78"/>
              <w:rPr>
                <w:b/>
                <w:color w:val="000000" w:themeColor="text1"/>
                <w14:textFill>
                  <w14:solidFill>
                    <w14:schemeClr w14:val="tx1"/>
                  </w14:solidFill>
                </w14:textFill>
              </w:rPr>
            </w:pPr>
            <w:r>
              <w:rPr>
                <w:b/>
                <w:color w:val="000000" w:themeColor="text1"/>
                <w14:textFill>
                  <w14:solidFill>
                    <w14:schemeClr w14:val="tx1"/>
                  </w14:solidFill>
                </w14:textFill>
              </w:rPr>
              <w:t>功能（即该重点场所/设施/设备涉及的生产活动）</w:t>
            </w:r>
          </w:p>
        </w:tc>
        <w:tc>
          <w:tcPr>
            <w:tcW w:w="2410" w:type="dxa"/>
            <w:vAlign w:val="center"/>
          </w:tcPr>
          <w:p w14:paraId="6EEDD620">
            <w:pPr>
              <w:pStyle w:val="78"/>
              <w:rPr>
                <w:b/>
                <w:color w:val="000000" w:themeColor="text1"/>
                <w14:textFill>
                  <w14:solidFill>
                    <w14:schemeClr w14:val="tx1"/>
                  </w14:solidFill>
                </w14:textFill>
              </w:rPr>
            </w:pPr>
            <w:r>
              <w:rPr>
                <w:b/>
                <w:color w:val="000000" w:themeColor="text1"/>
                <w14:textFill>
                  <w14:solidFill>
                    <w14:schemeClr w14:val="tx1"/>
                  </w14:solidFill>
                </w14:textFill>
              </w:rPr>
              <w:t>涉及有毒有害物质清单</w:t>
            </w:r>
          </w:p>
        </w:tc>
        <w:tc>
          <w:tcPr>
            <w:tcW w:w="1744" w:type="dxa"/>
            <w:vAlign w:val="center"/>
          </w:tcPr>
          <w:p w14:paraId="353C7D04">
            <w:pPr>
              <w:pStyle w:val="78"/>
              <w:rPr>
                <w:b/>
                <w:color w:val="000000" w:themeColor="text1"/>
                <w14:textFill>
                  <w14:solidFill>
                    <w14:schemeClr w14:val="tx1"/>
                  </w14:solidFill>
                </w14:textFill>
              </w:rPr>
            </w:pPr>
            <w:r>
              <w:rPr>
                <w:b/>
                <w:color w:val="000000" w:themeColor="text1"/>
                <w14:textFill>
                  <w14:solidFill>
                    <w14:schemeClr w14:val="tx1"/>
                  </w14:solidFill>
                </w14:textFill>
              </w:rPr>
              <w:t>关注污染物</w:t>
            </w:r>
          </w:p>
        </w:tc>
        <w:tc>
          <w:tcPr>
            <w:tcW w:w="949" w:type="dxa"/>
            <w:vAlign w:val="center"/>
          </w:tcPr>
          <w:p w14:paraId="6C94D1CD">
            <w:pPr>
              <w:pStyle w:val="78"/>
              <w:rPr>
                <w:b/>
                <w:color w:val="000000" w:themeColor="text1"/>
                <w14:textFill>
                  <w14:solidFill>
                    <w14:schemeClr w14:val="tx1"/>
                  </w14:solidFill>
                </w14:textFill>
              </w:rPr>
            </w:pPr>
            <w:r>
              <w:rPr>
                <w:b/>
                <w:color w:val="000000" w:themeColor="text1"/>
                <w14:textFill>
                  <w14:solidFill>
                    <w14:schemeClr w14:val="tx1"/>
                  </w14:solidFill>
                </w14:textFill>
              </w:rPr>
              <w:t>是否为隐蔽性设施</w:t>
            </w:r>
          </w:p>
        </w:tc>
        <w:tc>
          <w:tcPr>
            <w:tcW w:w="1317" w:type="dxa"/>
            <w:vAlign w:val="center"/>
          </w:tcPr>
          <w:p w14:paraId="24418D07">
            <w:pPr>
              <w:pStyle w:val="78"/>
              <w:rPr>
                <w:b/>
                <w:color w:val="000000" w:themeColor="text1"/>
                <w14:textFill>
                  <w14:solidFill>
                    <w14:schemeClr w14:val="tx1"/>
                  </w14:solidFill>
                </w14:textFill>
              </w:rPr>
            </w:pPr>
            <w:r>
              <w:rPr>
                <w:b/>
                <w:color w:val="000000" w:themeColor="text1"/>
                <w14:textFill>
                  <w14:solidFill>
                    <w14:schemeClr w14:val="tx1"/>
                  </w14:solidFill>
                </w14:textFill>
              </w:rPr>
              <w:t>单元类别（一类/二类）</w:t>
            </w:r>
          </w:p>
        </w:tc>
        <w:tc>
          <w:tcPr>
            <w:tcW w:w="3161" w:type="dxa"/>
            <w:vAlign w:val="center"/>
          </w:tcPr>
          <w:p w14:paraId="01CBFA39">
            <w:pPr>
              <w:pStyle w:val="78"/>
              <w:rPr>
                <w:b/>
                <w:color w:val="000000" w:themeColor="text1"/>
                <w14:textFill>
                  <w14:solidFill>
                    <w14:schemeClr w14:val="tx1"/>
                  </w14:solidFill>
                </w14:textFill>
              </w:rPr>
            </w:pPr>
            <w:r>
              <w:rPr>
                <w:b/>
                <w:color w:val="000000" w:themeColor="text1"/>
                <w14:textFill>
                  <w14:solidFill>
                    <w14:schemeClr w14:val="tx1"/>
                  </w14:solidFill>
                </w14:textFill>
              </w:rPr>
              <w:t>可能的迁移途径（沉降、泄漏、淋滤等）</w:t>
            </w:r>
          </w:p>
        </w:tc>
      </w:tr>
      <w:tr w14:paraId="15D9E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restart"/>
            <w:vAlign w:val="center"/>
          </w:tcPr>
          <w:p w14:paraId="1DF5610E">
            <w:pPr>
              <w:pStyle w:val="78"/>
              <w:rPr>
                <w:color w:val="000000" w:themeColor="text1"/>
                <w14:textFill>
                  <w14:solidFill>
                    <w14:schemeClr w14:val="tx1"/>
                  </w14:solidFill>
                </w14:textFill>
              </w:rPr>
            </w:pPr>
            <w:r>
              <w:rPr>
                <w:color w:val="000000" w:themeColor="text1"/>
                <w14:textFill>
                  <w14:solidFill>
                    <w14:schemeClr w14:val="tx1"/>
                  </w14:solidFill>
                </w14:textFill>
              </w:rPr>
              <w:t>单元A</w:t>
            </w:r>
          </w:p>
        </w:tc>
        <w:tc>
          <w:tcPr>
            <w:tcW w:w="1559" w:type="dxa"/>
            <w:vAlign w:val="center"/>
          </w:tcPr>
          <w:p w14:paraId="69991AEF">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地下废水管道</w:t>
            </w:r>
          </w:p>
        </w:tc>
        <w:tc>
          <w:tcPr>
            <w:tcW w:w="1843" w:type="dxa"/>
            <w:vAlign w:val="center"/>
          </w:tcPr>
          <w:p w14:paraId="31AB3102">
            <w:pPr>
              <w:pStyle w:val="78"/>
              <w:rPr>
                <w:color w:val="000000" w:themeColor="text1"/>
                <w14:textFill>
                  <w14:solidFill>
                    <w14:schemeClr w14:val="tx1"/>
                  </w14:solidFill>
                </w14:textFill>
              </w:rPr>
            </w:pPr>
            <w:r>
              <w:rPr>
                <w:color w:val="000000" w:themeColor="text1"/>
                <w14:textFill>
                  <w14:solidFill>
                    <w14:schemeClr w14:val="tx1"/>
                  </w14:solidFill>
                </w14:textFill>
              </w:rPr>
              <w:t>废水输送管道</w:t>
            </w:r>
            <w:r>
              <w:rPr>
                <w:rFonts w:hint="eastAsia"/>
                <w:color w:val="000000" w:themeColor="text1"/>
                <w14:textFill>
                  <w14:solidFill>
                    <w14:schemeClr w14:val="tx1"/>
                  </w14:solidFill>
                </w14:textFill>
              </w:rPr>
              <w:t>（低浓度）</w:t>
            </w:r>
          </w:p>
        </w:tc>
        <w:tc>
          <w:tcPr>
            <w:tcW w:w="2410" w:type="dxa"/>
            <w:vMerge w:val="restart"/>
            <w:vAlign w:val="center"/>
          </w:tcPr>
          <w:p w14:paraId="0F83E45C">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废水</w:t>
            </w:r>
          </w:p>
        </w:tc>
        <w:tc>
          <w:tcPr>
            <w:tcW w:w="1744" w:type="dxa"/>
            <w:vMerge w:val="restart"/>
            <w:vAlign w:val="center"/>
          </w:tcPr>
          <w:p w14:paraId="51DC4D9A">
            <w:pPr>
              <w:pStyle w:val="78"/>
              <w:rPr>
                <w:color w:val="000000" w:themeColor="text1"/>
                <w14:textFill>
                  <w14:solidFill>
                    <w14:schemeClr w14:val="tx1"/>
                  </w14:solidFill>
                </w14:textFill>
              </w:rPr>
            </w:pPr>
            <w:r>
              <w:rPr>
                <w:color w:val="000000" w:themeColor="text1"/>
                <w14:textFill>
                  <w14:solidFill>
                    <w14:schemeClr w14:val="tx1"/>
                  </w14:solidFill>
                </w14:textFill>
              </w:rPr>
              <w:t>pH、</w:t>
            </w:r>
            <w:r>
              <w:rPr>
                <w:rFonts w:hint="eastAsia"/>
                <w:color w:val="000000" w:themeColor="text1"/>
                <w14:textFill>
                  <w14:solidFill>
                    <w14:schemeClr w14:val="tx1"/>
                  </w14:solidFill>
                </w14:textFill>
              </w:rPr>
              <w:t>C</w:t>
            </w:r>
            <w:r>
              <w:rPr>
                <w:color w:val="000000" w:themeColor="text1"/>
                <w14:textFill>
                  <w14:solidFill>
                    <w14:schemeClr w14:val="tx1"/>
                  </w14:solidFill>
                </w14:textFill>
              </w:rPr>
              <w:t>OD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SS</w:t>
            </w:r>
            <w:r>
              <w:rPr>
                <w:rFonts w:hint="eastAsia"/>
                <w:color w:val="000000" w:themeColor="text1"/>
                <w14:textFill>
                  <w14:solidFill>
                    <w14:schemeClr w14:val="tx1"/>
                  </w14:solidFill>
                </w14:textFill>
              </w:rPr>
              <w:t>、石油类、氨氮、总氮、总磷、动植物油</w:t>
            </w:r>
          </w:p>
        </w:tc>
        <w:tc>
          <w:tcPr>
            <w:tcW w:w="949" w:type="dxa"/>
            <w:vMerge w:val="restart"/>
            <w:vAlign w:val="center"/>
          </w:tcPr>
          <w:p w14:paraId="0B99DEEC">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是</w:t>
            </w:r>
          </w:p>
        </w:tc>
        <w:tc>
          <w:tcPr>
            <w:tcW w:w="1317" w:type="dxa"/>
            <w:vMerge w:val="restart"/>
            <w:vAlign w:val="center"/>
          </w:tcPr>
          <w:p w14:paraId="2909AC46">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一类</w:t>
            </w:r>
          </w:p>
        </w:tc>
        <w:tc>
          <w:tcPr>
            <w:tcW w:w="3161" w:type="dxa"/>
            <w:vAlign w:val="center"/>
          </w:tcPr>
          <w:p w14:paraId="7322B72B">
            <w:pPr>
              <w:pStyle w:val="78"/>
              <w:rPr>
                <w:color w:val="000000" w:themeColor="text1"/>
                <w14:textFill>
                  <w14:solidFill>
                    <w14:schemeClr w14:val="tx1"/>
                  </w14:solidFill>
                </w14:textFill>
              </w:rPr>
            </w:pPr>
            <w:r>
              <w:rPr>
                <w:color w:val="000000" w:themeColor="text1"/>
                <w14:textFill>
                  <w14:solidFill>
                    <w14:schemeClr w14:val="tx1"/>
                  </w14:solidFill>
                </w14:textFill>
              </w:rPr>
              <w:t>通过管道跑冒滴漏下渗至土</w:t>
            </w:r>
            <w:r>
              <w:rPr>
                <w:rFonts w:hint="eastAsia"/>
                <w:color w:val="000000" w:themeColor="text1"/>
                <w14:textFill>
                  <w14:solidFill>
                    <w14:schemeClr w14:val="tx1"/>
                  </w14:solidFill>
                </w14:textFill>
              </w:rPr>
              <w:t>壤</w:t>
            </w:r>
            <w:r>
              <w:rPr>
                <w:color w:val="000000" w:themeColor="text1"/>
                <w14:textFill>
                  <w14:solidFill>
                    <w14:schemeClr w14:val="tx1"/>
                  </w14:solidFill>
                </w14:textFill>
              </w:rPr>
              <w:t>和地下水中</w:t>
            </w:r>
          </w:p>
        </w:tc>
      </w:tr>
      <w:tr w14:paraId="1493F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vAlign w:val="center"/>
          </w:tcPr>
          <w:p w14:paraId="627C4220">
            <w:pPr>
              <w:pStyle w:val="78"/>
              <w:rPr>
                <w:color w:val="000000" w:themeColor="text1"/>
                <w14:textFill>
                  <w14:solidFill>
                    <w14:schemeClr w14:val="tx1"/>
                  </w14:solidFill>
                </w14:textFill>
              </w:rPr>
            </w:pPr>
          </w:p>
        </w:tc>
        <w:tc>
          <w:tcPr>
            <w:tcW w:w="1559" w:type="dxa"/>
            <w:vAlign w:val="center"/>
          </w:tcPr>
          <w:p w14:paraId="5401A7C8">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生产废水池</w:t>
            </w:r>
          </w:p>
        </w:tc>
        <w:tc>
          <w:tcPr>
            <w:tcW w:w="1843" w:type="dxa"/>
            <w:vAlign w:val="center"/>
          </w:tcPr>
          <w:p w14:paraId="5E8E7B8C">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储存生产废水（低浓度）</w:t>
            </w:r>
          </w:p>
        </w:tc>
        <w:tc>
          <w:tcPr>
            <w:tcW w:w="2410" w:type="dxa"/>
            <w:vMerge w:val="continue"/>
            <w:vAlign w:val="center"/>
          </w:tcPr>
          <w:p w14:paraId="1B26862C">
            <w:pPr>
              <w:pStyle w:val="78"/>
              <w:rPr>
                <w:color w:val="000000" w:themeColor="text1"/>
                <w14:textFill>
                  <w14:solidFill>
                    <w14:schemeClr w14:val="tx1"/>
                  </w14:solidFill>
                </w14:textFill>
              </w:rPr>
            </w:pPr>
          </w:p>
        </w:tc>
        <w:tc>
          <w:tcPr>
            <w:tcW w:w="1744" w:type="dxa"/>
            <w:vMerge w:val="continue"/>
            <w:vAlign w:val="center"/>
          </w:tcPr>
          <w:p w14:paraId="2FF6176F">
            <w:pPr>
              <w:pStyle w:val="78"/>
              <w:rPr>
                <w:color w:val="000000" w:themeColor="text1"/>
                <w14:textFill>
                  <w14:solidFill>
                    <w14:schemeClr w14:val="tx1"/>
                  </w14:solidFill>
                </w14:textFill>
              </w:rPr>
            </w:pPr>
          </w:p>
        </w:tc>
        <w:tc>
          <w:tcPr>
            <w:tcW w:w="949" w:type="dxa"/>
            <w:vMerge w:val="continue"/>
            <w:vAlign w:val="center"/>
          </w:tcPr>
          <w:p w14:paraId="0EEDC1D0">
            <w:pPr>
              <w:pStyle w:val="78"/>
              <w:rPr>
                <w:color w:val="000000" w:themeColor="text1"/>
                <w14:textFill>
                  <w14:solidFill>
                    <w14:schemeClr w14:val="tx1"/>
                  </w14:solidFill>
                </w14:textFill>
              </w:rPr>
            </w:pPr>
          </w:p>
        </w:tc>
        <w:tc>
          <w:tcPr>
            <w:tcW w:w="1317" w:type="dxa"/>
            <w:vMerge w:val="continue"/>
            <w:vAlign w:val="center"/>
          </w:tcPr>
          <w:p w14:paraId="5230FCC9">
            <w:pPr>
              <w:pStyle w:val="78"/>
              <w:rPr>
                <w:color w:val="000000" w:themeColor="text1"/>
                <w14:textFill>
                  <w14:solidFill>
                    <w14:schemeClr w14:val="tx1"/>
                  </w14:solidFill>
                </w14:textFill>
              </w:rPr>
            </w:pPr>
          </w:p>
        </w:tc>
        <w:tc>
          <w:tcPr>
            <w:tcW w:w="3161" w:type="dxa"/>
            <w:vAlign w:val="center"/>
          </w:tcPr>
          <w:p w14:paraId="3C5E9C03">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通过池壁、池底缝隙下渗至</w:t>
            </w:r>
            <w:bookmarkStart w:id="46" w:name="OLE_LINK5"/>
            <w:r>
              <w:rPr>
                <w:color w:val="000000" w:themeColor="text1"/>
                <w14:textFill>
                  <w14:solidFill>
                    <w14:schemeClr w14:val="tx1"/>
                  </w14:solidFill>
                </w14:textFill>
              </w:rPr>
              <w:t>土</w:t>
            </w:r>
            <w:r>
              <w:rPr>
                <w:rFonts w:hint="eastAsia"/>
                <w:color w:val="000000" w:themeColor="text1"/>
                <w14:textFill>
                  <w14:solidFill>
                    <w14:schemeClr w14:val="tx1"/>
                  </w14:solidFill>
                </w14:textFill>
              </w:rPr>
              <w:t>壤</w:t>
            </w:r>
            <w:bookmarkEnd w:id="46"/>
            <w:r>
              <w:rPr>
                <w:color w:val="000000" w:themeColor="text1"/>
                <w14:textFill>
                  <w14:solidFill>
                    <w14:schemeClr w14:val="tx1"/>
                  </w14:solidFill>
                </w14:textFill>
              </w:rPr>
              <w:t>和地下水中</w:t>
            </w:r>
          </w:p>
        </w:tc>
      </w:tr>
      <w:tr w14:paraId="4F1F0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0B4319D4">
            <w:pPr>
              <w:pStyle w:val="78"/>
              <w:rPr>
                <w:color w:val="000000" w:themeColor="text1"/>
                <w14:textFill>
                  <w14:solidFill>
                    <w14:schemeClr w14:val="tx1"/>
                  </w14:solidFill>
                </w14:textFill>
              </w:rPr>
            </w:pPr>
            <w:r>
              <w:rPr>
                <w:color w:val="000000" w:themeColor="text1"/>
                <w14:textFill>
                  <w14:solidFill>
                    <w14:schemeClr w14:val="tx1"/>
                  </w14:solidFill>
                </w14:textFill>
              </w:rPr>
              <w:t>单元B</w:t>
            </w:r>
          </w:p>
        </w:tc>
        <w:tc>
          <w:tcPr>
            <w:tcW w:w="1559" w:type="dxa"/>
            <w:vAlign w:val="center"/>
          </w:tcPr>
          <w:p w14:paraId="2842828E">
            <w:pPr>
              <w:pStyle w:val="78"/>
              <w:rPr>
                <w:color w:val="000000" w:themeColor="text1"/>
                <w14:textFill>
                  <w14:solidFill>
                    <w14:schemeClr w14:val="tx1"/>
                  </w14:solidFill>
                </w14:textFill>
              </w:rPr>
            </w:pPr>
            <w:r>
              <w:rPr>
                <w:color w:val="000000" w:themeColor="text1"/>
                <w14:textFill>
                  <w14:solidFill>
                    <w14:schemeClr w14:val="tx1"/>
                  </w14:solidFill>
                </w14:textFill>
              </w:rPr>
              <w:t>危废</w:t>
            </w:r>
            <w:r>
              <w:rPr>
                <w:rFonts w:hint="eastAsia"/>
                <w:color w:val="000000" w:themeColor="text1"/>
                <w14:textFill>
                  <w14:solidFill>
                    <w14:schemeClr w14:val="tx1"/>
                  </w14:solidFill>
                </w14:textFill>
              </w:rPr>
              <w:t>仓库</w:t>
            </w:r>
          </w:p>
        </w:tc>
        <w:tc>
          <w:tcPr>
            <w:tcW w:w="1843" w:type="dxa"/>
            <w:vAlign w:val="center"/>
          </w:tcPr>
          <w:p w14:paraId="1A973F54">
            <w:pPr>
              <w:pStyle w:val="78"/>
              <w:rPr>
                <w:color w:val="000000" w:themeColor="text1"/>
                <w14:textFill>
                  <w14:solidFill>
                    <w14:schemeClr w14:val="tx1"/>
                  </w14:solidFill>
                </w14:textFill>
              </w:rPr>
            </w:pPr>
            <w:r>
              <w:rPr>
                <w:color w:val="000000" w:themeColor="text1"/>
                <w14:textFill>
                  <w14:solidFill>
                    <w14:schemeClr w14:val="tx1"/>
                  </w14:solidFill>
                </w14:textFill>
              </w:rPr>
              <w:t>暂存</w:t>
            </w:r>
            <w:r>
              <w:rPr>
                <w:rFonts w:hint="eastAsia"/>
                <w:color w:val="000000" w:themeColor="text1"/>
                <w14:textFill>
                  <w14:solidFill>
                    <w14:schemeClr w14:val="tx1"/>
                  </w14:solidFill>
                </w14:textFill>
              </w:rPr>
              <w:t>液体</w:t>
            </w:r>
            <w:r>
              <w:rPr>
                <w:color w:val="000000" w:themeColor="text1"/>
                <w14:textFill>
                  <w14:solidFill>
                    <w14:schemeClr w14:val="tx1"/>
                  </w14:solidFill>
                </w14:textFill>
              </w:rPr>
              <w:t>危废</w:t>
            </w:r>
          </w:p>
        </w:tc>
        <w:tc>
          <w:tcPr>
            <w:tcW w:w="2410" w:type="dxa"/>
            <w:vAlign w:val="center"/>
          </w:tcPr>
          <w:p w14:paraId="376546C4">
            <w:pPr>
              <w:pStyle w:val="78"/>
              <w:rPr>
                <w:color w:val="000000" w:themeColor="text1"/>
                <w14:textFill>
                  <w14:solidFill>
                    <w14:schemeClr w14:val="tx1"/>
                  </w14:solidFill>
                </w14:textFill>
              </w:rPr>
            </w:pPr>
            <w:r>
              <w:rPr>
                <w:color w:val="000000" w:themeColor="text1"/>
                <w14:textFill>
                  <w14:solidFill>
                    <w14:schemeClr w14:val="tx1"/>
                  </w14:solidFill>
                </w14:textFill>
              </w:rPr>
              <w:t>废机油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实验废液</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废活性炭</w:t>
            </w:r>
            <w:r>
              <w:rPr>
                <w:rFonts w:hint="eastAsia"/>
                <w:color w:val="000000" w:themeColor="text1"/>
                <w14:textFill>
                  <w14:solidFill>
                    <w14:schemeClr w14:val="tx1"/>
                  </w14:solidFill>
                </w14:textFill>
              </w:rPr>
              <w:t>等</w:t>
            </w:r>
          </w:p>
        </w:tc>
        <w:tc>
          <w:tcPr>
            <w:tcW w:w="1744" w:type="dxa"/>
            <w:vAlign w:val="center"/>
          </w:tcPr>
          <w:p w14:paraId="4358B175">
            <w:pPr>
              <w:pStyle w:val="78"/>
              <w:rPr>
                <w:color w:val="000000" w:themeColor="text1"/>
                <w14:textFill>
                  <w14:solidFill>
                    <w14:schemeClr w14:val="tx1"/>
                  </w14:solidFill>
                </w14:textFill>
              </w:rPr>
            </w:pPr>
            <w:r>
              <w:rPr>
                <w:color w:val="000000" w:themeColor="text1"/>
                <w14:textFill>
                  <w14:solidFill>
                    <w14:schemeClr w14:val="tx1"/>
                  </w14:solidFill>
                </w14:textFill>
              </w:rPr>
              <w:t>pH、</w:t>
            </w:r>
            <w:r>
              <w:rPr>
                <w:rFonts w:hint="eastAsia"/>
                <w:color w:val="000000" w:themeColor="text1"/>
                <w14:textFill>
                  <w14:solidFill>
                    <w14:schemeClr w14:val="tx1"/>
                  </w14:solidFill>
                </w14:textFill>
              </w:rPr>
              <w:t>C</w:t>
            </w:r>
            <w:r>
              <w:rPr>
                <w:color w:val="000000" w:themeColor="text1"/>
                <w14:textFill>
                  <w14:solidFill>
                    <w14:schemeClr w14:val="tx1"/>
                  </w14:solidFill>
                </w14:textFill>
              </w:rPr>
              <w:t>OD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SS</w:t>
            </w:r>
            <w:r>
              <w:rPr>
                <w:rFonts w:hint="eastAsia"/>
                <w:color w:val="000000" w:themeColor="text1"/>
                <w14:textFill>
                  <w14:solidFill>
                    <w14:schemeClr w14:val="tx1"/>
                  </w14:solidFill>
                </w14:textFill>
              </w:rPr>
              <w:t>、石油类</w:t>
            </w:r>
          </w:p>
        </w:tc>
        <w:tc>
          <w:tcPr>
            <w:tcW w:w="949" w:type="dxa"/>
            <w:vAlign w:val="center"/>
          </w:tcPr>
          <w:p w14:paraId="3C9CB0B1">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c>
          <w:tcPr>
            <w:tcW w:w="1317" w:type="dxa"/>
            <w:vAlign w:val="center"/>
          </w:tcPr>
          <w:p w14:paraId="62335250">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二类</w:t>
            </w:r>
          </w:p>
        </w:tc>
        <w:tc>
          <w:tcPr>
            <w:tcW w:w="3161" w:type="dxa"/>
            <w:vAlign w:val="center"/>
          </w:tcPr>
          <w:p w14:paraId="65E9A2FF">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泄漏</w:t>
            </w:r>
            <w:r>
              <w:rPr>
                <w:color w:val="000000" w:themeColor="text1"/>
                <w14:textFill>
                  <w14:solidFill>
                    <w14:schemeClr w14:val="tx1"/>
                  </w14:solidFill>
                </w14:textFill>
              </w:rPr>
              <w:t>至地面后，通过地面缝隙，排水渠下渗至土</w:t>
            </w:r>
            <w:r>
              <w:rPr>
                <w:rFonts w:hint="eastAsia"/>
                <w:color w:val="000000" w:themeColor="text1"/>
                <w14:textFill>
                  <w14:solidFill>
                    <w14:schemeClr w14:val="tx1"/>
                  </w14:solidFill>
                </w14:textFill>
              </w:rPr>
              <w:t>壤</w:t>
            </w:r>
            <w:r>
              <w:rPr>
                <w:color w:val="000000" w:themeColor="text1"/>
                <w14:textFill>
                  <w14:solidFill>
                    <w14:schemeClr w14:val="tx1"/>
                  </w14:solidFill>
                </w14:textFill>
              </w:rPr>
              <w:t>和地下水中</w:t>
            </w:r>
          </w:p>
        </w:tc>
      </w:tr>
      <w:tr w14:paraId="60FA2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751B022E">
            <w:pPr>
              <w:pStyle w:val="78"/>
              <w:rPr>
                <w:color w:val="000000" w:themeColor="text1"/>
                <w14:textFill>
                  <w14:solidFill>
                    <w14:schemeClr w14:val="tx1"/>
                  </w14:solidFill>
                </w14:textFill>
              </w:rPr>
            </w:pPr>
            <w:r>
              <w:rPr>
                <w:color w:val="000000" w:themeColor="text1"/>
                <w14:textFill>
                  <w14:solidFill>
                    <w14:schemeClr w14:val="tx1"/>
                  </w14:solidFill>
                </w14:textFill>
              </w:rPr>
              <w:t>单元C</w:t>
            </w:r>
          </w:p>
        </w:tc>
        <w:tc>
          <w:tcPr>
            <w:tcW w:w="1559" w:type="dxa"/>
            <w:vAlign w:val="center"/>
          </w:tcPr>
          <w:p w14:paraId="282F9DCB">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除盐水站加药间</w:t>
            </w:r>
          </w:p>
        </w:tc>
        <w:tc>
          <w:tcPr>
            <w:tcW w:w="1843" w:type="dxa"/>
            <w:vAlign w:val="center"/>
          </w:tcPr>
          <w:p w14:paraId="45C52A9F">
            <w:pPr>
              <w:pStyle w:val="78"/>
              <w:rPr>
                <w:color w:val="000000" w:themeColor="text1"/>
                <w14:textFill>
                  <w14:solidFill>
                    <w14:schemeClr w14:val="tx1"/>
                  </w14:solidFill>
                </w14:textFill>
              </w:rPr>
            </w:pPr>
            <w:r>
              <w:rPr>
                <w:color w:val="000000" w:themeColor="text1"/>
                <w14:textFill>
                  <w14:solidFill>
                    <w14:schemeClr w14:val="tx1"/>
                  </w14:solidFill>
                </w14:textFill>
              </w:rPr>
              <w:t>储存</w:t>
            </w:r>
            <w:r>
              <w:rPr>
                <w:rFonts w:hint="eastAsia"/>
                <w:color w:val="000000" w:themeColor="text1"/>
                <w14:textFill>
                  <w14:solidFill>
                    <w14:schemeClr w14:val="tx1"/>
                  </w14:solidFill>
                </w14:textFill>
              </w:rPr>
              <w:t>液体</w:t>
            </w:r>
            <w:r>
              <w:rPr>
                <w:color w:val="000000" w:themeColor="text1"/>
                <w14:textFill>
                  <w14:solidFill>
                    <w14:schemeClr w14:val="tx1"/>
                  </w14:solidFill>
                </w14:textFill>
              </w:rPr>
              <w:t>危险化学品</w:t>
            </w:r>
          </w:p>
        </w:tc>
        <w:tc>
          <w:tcPr>
            <w:tcW w:w="2410" w:type="dxa"/>
            <w:vAlign w:val="center"/>
          </w:tcPr>
          <w:p w14:paraId="3800E03E">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次氯酸钠溶液（</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）、盐酸（</w:t>
            </w:r>
            <w:r>
              <w:rPr>
                <w:color w:val="000000" w:themeColor="text1"/>
                <w14:textFill>
                  <w14:solidFill>
                    <w14:schemeClr w14:val="tx1"/>
                  </w14:solidFill>
                </w14:textFill>
              </w:rPr>
              <w:t>31%</w:t>
            </w:r>
            <w:r>
              <w:rPr>
                <w:rFonts w:hint="eastAsia"/>
                <w:color w:val="000000" w:themeColor="text1"/>
                <w14:textFill>
                  <w14:solidFill>
                    <w14:schemeClr w14:val="tx1"/>
                  </w14:solidFill>
                </w14:textFill>
              </w:rPr>
              <w:t>）、氨水（</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w:t>
            </w:r>
          </w:p>
        </w:tc>
        <w:tc>
          <w:tcPr>
            <w:tcW w:w="1744" w:type="dxa"/>
            <w:vAlign w:val="center"/>
          </w:tcPr>
          <w:p w14:paraId="14A77322">
            <w:pPr>
              <w:pStyle w:val="78"/>
              <w:rPr>
                <w:color w:val="000000" w:themeColor="text1"/>
                <w14:textFill>
                  <w14:solidFill>
                    <w14:schemeClr w14:val="tx1"/>
                  </w14:solidFill>
                </w14:textFill>
              </w:rPr>
            </w:pPr>
            <w:r>
              <w:rPr>
                <w:color w:val="000000" w:themeColor="text1"/>
                <w14:textFill>
                  <w14:solidFill>
                    <w14:schemeClr w14:val="tx1"/>
                  </w14:solidFill>
                </w14:textFill>
              </w:rPr>
              <w:t>pH、氨氮、</w:t>
            </w:r>
            <w:r>
              <w:rPr>
                <w:rFonts w:hint="eastAsia"/>
                <w:color w:val="000000" w:themeColor="text1"/>
                <w14:textFill>
                  <w14:solidFill>
                    <w14:schemeClr w14:val="tx1"/>
                  </w14:solidFill>
                </w14:textFill>
              </w:rPr>
              <w:t>氯化物、硫化氢</w:t>
            </w:r>
          </w:p>
        </w:tc>
        <w:tc>
          <w:tcPr>
            <w:tcW w:w="949" w:type="dxa"/>
            <w:vAlign w:val="center"/>
          </w:tcPr>
          <w:p w14:paraId="76F89333">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c>
          <w:tcPr>
            <w:tcW w:w="1317" w:type="dxa"/>
            <w:vAlign w:val="center"/>
          </w:tcPr>
          <w:p w14:paraId="3934000B">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一类</w:t>
            </w:r>
          </w:p>
        </w:tc>
        <w:tc>
          <w:tcPr>
            <w:tcW w:w="3161" w:type="dxa"/>
            <w:vAlign w:val="center"/>
          </w:tcPr>
          <w:p w14:paraId="1AF26ADC">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泄漏</w:t>
            </w:r>
            <w:r>
              <w:rPr>
                <w:color w:val="000000" w:themeColor="text1"/>
                <w14:textFill>
                  <w14:solidFill>
                    <w14:schemeClr w14:val="tx1"/>
                  </w14:solidFill>
                </w14:textFill>
              </w:rPr>
              <w:t>至地面后，通过地面缝隙，排水渠下渗至土</w:t>
            </w:r>
            <w:r>
              <w:rPr>
                <w:rFonts w:hint="eastAsia"/>
                <w:color w:val="000000" w:themeColor="text1"/>
                <w14:textFill>
                  <w14:solidFill>
                    <w14:schemeClr w14:val="tx1"/>
                  </w14:solidFill>
                </w14:textFill>
              </w:rPr>
              <w:t>壤</w:t>
            </w:r>
            <w:r>
              <w:rPr>
                <w:color w:val="000000" w:themeColor="text1"/>
                <w14:textFill>
                  <w14:solidFill>
                    <w14:schemeClr w14:val="tx1"/>
                  </w14:solidFill>
                </w14:textFill>
              </w:rPr>
              <w:t>和地下水中</w:t>
            </w:r>
          </w:p>
        </w:tc>
      </w:tr>
      <w:tr w14:paraId="1DA4D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78421882">
            <w:pPr>
              <w:pStyle w:val="78"/>
              <w:rPr>
                <w:color w:val="000000" w:themeColor="text1"/>
                <w14:textFill>
                  <w14:solidFill>
                    <w14:schemeClr w14:val="tx1"/>
                  </w14:solidFill>
                </w14:textFill>
              </w:rPr>
            </w:pPr>
            <w:r>
              <w:rPr>
                <w:color w:val="000000" w:themeColor="text1"/>
                <w14:textFill>
                  <w14:solidFill>
                    <w14:schemeClr w14:val="tx1"/>
                  </w14:solidFill>
                </w14:textFill>
              </w:rPr>
              <w:t>单元</w:t>
            </w:r>
            <w:r>
              <w:rPr>
                <w:rFonts w:hint="eastAsia"/>
                <w:color w:val="000000" w:themeColor="text1"/>
                <w14:textFill>
                  <w14:solidFill>
                    <w14:schemeClr w14:val="tx1"/>
                  </w14:solidFill>
                </w14:textFill>
              </w:rPr>
              <w:t>D</w:t>
            </w:r>
          </w:p>
        </w:tc>
        <w:tc>
          <w:tcPr>
            <w:tcW w:w="1559" w:type="dxa"/>
            <w:vAlign w:val="center"/>
          </w:tcPr>
          <w:p w14:paraId="1AB33202">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球罐组</w:t>
            </w:r>
          </w:p>
        </w:tc>
        <w:tc>
          <w:tcPr>
            <w:tcW w:w="1843" w:type="dxa"/>
            <w:vAlign w:val="center"/>
          </w:tcPr>
          <w:p w14:paraId="67923716">
            <w:pPr>
              <w:pStyle w:val="78"/>
              <w:rPr>
                <w:color w:val="000000" w:themeColor="text1"/>
                <w14:textFill>
                  <w14:solidFill>
                    <w14:schemeClr w14:val="tx1"/>
                  </w14:solidFill>
                </w14:textFill>
              </w:rPr>
            </w:pPr>
            <w:r>
              <w:rPr>
                <w:color w:val="000000" w:themeColor="text1"/>
                <w14:textFill>
                  <w14:solidFill>
                    <w14:schemeClr w14:val="tx1"/>
                  </w14:solidFill>
                </w14:textFill>
              </w:rPr>
              <w:t>储存</w:t>
            </w:r>
            <w:r>
              <w:rPr>
                <w:rFonts w:hint="eastAsia"/>
                <w:color w:val="000000" w:themeColor="text1"/>
                <w14:textFill>
                  <w14:solidFill>
                    <w14:schemeClr w14:val="tx1"/>
                  </w14:solidFill>
                </w14:textFill>
              </w:rPr>
              <w:t>液体</w:t>
            </w:r>
            <w:r>
              <w:rPr>
                <w:color w:val="000000" w:themeColor="text1"/>
                <w14:textFill>
                  <w14:solidFill>
                    <w14:schemeClr w14:val="tx1"/>
                  </w14:solidFill>
                </w14:textFill>
              </w:rPr>
              <w:t>危险化学品</w:t>
            </w:r>
          </w:p>
        </w:tc>
        <w:tc>
          <w:tcPr>
            <w:tcW w:w="2410" w:type="dxa"/>
            <w:vAlign w:val="center"/>
          </w:tcPr>
          <w:p w14:paraId="6F584851">
            <w:pPr>
              <w:pStyle w:val="78"/>
              <w:rPr>
                <w:color w:val="000000" w:themeColor="text1"/>
                <w14:textFill>
                  <w14:solidFill>
                    <w14:schemeClr w14:val="tx1"/>
                  </w14:solidFill>
                </w14:textFill>
              </w:rPr>
            </w:pPr>
            <w:r>
              <w:rPr>
                <w:rFonts w:cs="Times New Roman"/>
                <w:color w:val="000000" w:themeColor="text1"/>
                <w14:textFill>
                  <w14:solidFill>
                    <w14:schemeClr w14:val="tx1"/>
                  </w14:solidFill>
                </w14:textFill>
              </w:rPr>
              <w:t>塑料裂解轻油</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液化塑料裂解气</w:t>
            </w:r>
          </w:p>
        </w:tc>
        <w:tc>
          <w:tcPr>
            <w:tcW w:w="1744" w:type="dxa"/>
            <w:vAlign w:val="center"/>
          </w:tcPr>
          <w:p w14:paraId="28DB38E6">
            <w:pPr>
              <w:pStyle w:val="78"/>
              <w:rPr>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石油类、</w:t>
            </w:r>
            <w:r>
              <w:rPr>
                <w:rFonts w:cs="Times New Roman"/>
                <w:color w:val="000000" w:themeColor="text1"/>
                <w14:textFill>
                  <w14:solidFill>
                    <w14:schemeClr w14:val="tx1"/>
                  </w14:solidFill>
                </w14:textFill>
              </w:rPr>
              <w:t>甲苯、二甲苯</w:t>
            </w:r>
          </w:p>
        </w:tc>
        <w:tc>
          <w:tcPr>
            <w:tcW w:w="949" w:type="dxa"/>
            <w:vAlign w:val="center"/>
          </w:tcPr>
          <w:p w14:paraId="7D229190">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否</w:t>
            </w:r>
          </w:p>
        </w:tc>
        <w:tc>
          <w:tcPr>
            <w:tcW w:w="1317" w:type="dxa"/>
            <w:vAlign w:val="center"/>
          </w:tcPr>
          <w:p w14:paraId="3237427D">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一类</w:t>
            </w:r>
          </w:p>
        </w:tc>
        <w:tc>
          <w:tcPr>
            <w:tcW w:w="3161" w:type="dxa"/>
            <w:vAlign w:val="center"/>
          </w:tcPr>
          <w:p w14:paraId="0CFE94F2">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泄漏</w:t>
            </w:r>
            <w:r>
              <w:rPr>
                <w:color w:val="000000" w:themeColor="text1"/>
                <w14:textFill>
                  <w14:solidFill>
                    <w14:schemeClr w14:val="tx1"/>
                  </w14:solidFill>
                </w14:textFill>
              </w:rPr>
              <w:t>至地面后，通过地面缝隙，排水渠下渗至土</w:t>
            </w:r>
            <w:r>
              <w:rPr>
                <w:rFonts w:hint="eastAsia"/>
                <w:color w:val="000000" w:themeColor="text1"/>
                <w14:textFill>
                  <w14:solidFill>
                    <w14:schemeClr w14:val="tx1"/>
                  </w14:solidFill>
                </w14:textFill>
              </w:rPr>
              <w:t>壤</w:t>
            </w:r>
            <w:r>
              <w:rPr>
                <w:color w:val="000000" w:themeColor="text1"/>
                <w14:textFill>
                  <w14:solidFill>
                    <w14:schemeClr w14:val="tx1"/>
                  </w14:solidFill>
                </w14:textFill>
              </w:rPr>
              <w:t>和地下水中</w:t>
            </w:r>
          </w:p>
        </w:tc>
      </w:tr>
    </w:tbl>
    <w:p w14:paraId="0377D744">
      <w:pPr>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6480810" cy="4930775"/>
            <wp:effectExtent l="0" t="0" r="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3"/>
                    <a:stretch>
                      <a:fillRect/>
                    </a:stretch>
                  </pic:blipFill>
                  <pic:spPr>
                    <a:xfrm>
                      <a:off x="0" y="0"/>
                      <a:ext cx="6496272" cy="4942569"/>
                    </a:xfrm>
                    <a:prstGeom prst="rect">
                      <a:avLst/>
                    </a:prstGeom>
                  </pic:spPr>
                </pic:pic>
              </a:graphicData>
            </a:graphic>
          </wp:inline>
        </w:drawing>
      </w:r>
    </w:p>
    <w:p w14:paraId="2789F1FE">
      <w:pPr>
        <w:pStyle w:val="14"/>
        <w:rPr>
          <w:rFonts w:cs="Times New Roman"/>
        </w:rPr>
      </w:pPr>
      <w:bookmarkStart w:id="47" w:name="_Ref195518249"/>
      <w:r>
        <w:rPr>
          <w:rFonts w:cs="Times New Roman"/>
        </w:rPr>
        <w:t xml:space="preserve">图 </w:t>
      </w:r>
      <w:bookmarkEnd w:id="47"/>
      <w:r>
        <w:rPr>
          <w:rFonts w:cs="Times New Roman"/>
        </w:rPr>
        <w:t>4.1-1  厂区重点污染区域平面示意图</w:t>
      </w:r>
    </w:p>
    <w:p w14:paraId="72157024">
      <w:pPr>
        <w:pStyle w:val="14"/>
        <w:rPr>
          <w:rFonts w:cs="Times New Roman"/>
        </w:rPr>
      </w:pPr>
      <w:r>
        <w:drawing>
          <wp:inline distT="0" distB="0" distL="0" distR="0">
            <wp:extent cx="5237480" cy="4866640"/>
            <wp:effectExtent l="0" t="0" r="127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4"/>
                    <a:stretch>
                      <a:fillRect/>
                    </a:stretch>
                  </pic:blipFill>
                  <pic:spPr>
                    <a:xfrm>
                      <a:off x="0" y="0"/>
                      <a:ext cx="5252542" cy="4880082"/>
                    </a:xfrm>
                    <a:prstGeom prst="rect">
                      <a:avLst/>
                    </a:prstGeom>
                  </pic:spPr>
                </pic:pic>
              </a:graphicData>
            </a:graphic>
          </wp:inline>
        </w:drawing>
      </w:r>
    </w:p>
    <w:p w14:paraId="3B7C113C">
      <w:pPr>
        <w:pStyle w:val="14"/>
        <w:rPr>
          <w:rFonts w:cs="Times New Roman"/>
        </w:rPr>
      </w:pPr>
      <w:bookmarkStart w:id="48" w:name="_Ref195518257"/>
      <w:r>
        <w:rPr>
          <w:rFonts w:cs="Times New Roman"/>
        </w:rPr>
        <w:t xml:space="preserve">图 </w:t>
      </w:r>
      <w:bookmarkEnd w:id="48"/>
      <w:r>
        <w:rPr>
          <w:rFonts w:cs="Times New Roman"/>
        </w:rPr>
        <w:t>4.1-2  厂区重点污染区域分布卫星图</w:t>
      </w:r>
    </w:p>
    <w:p w14:paraId="754AB6AB">
      <w:pPr>
        <w:pStyle w:val="3"/>
        <w:ind w:firstLine="199" w:firstLineChars="83"/>
        <w:rPr>
          <w:color w:val="000000" w:themeColor="text1"/>
          <w14:textFill>
            <w14:solidFill>
              <w14:schemeClr w14:val="tx1"/>
            </w14:solidFill>
          </w14:textFill>
        </w:rPr>
        <w:sectPr>
          <w:pgSz w:w="16838" w:h="11906" w:orient="landscape"/>
          <w:pgMar w:top="1800" w:right="1440" w:bottom="1800" w:left="1440" w:header="851" w:footer="992" w:gutter="0"/>
          <w:cols w:space="720" w:num="1"/>
          <w:docGrid w:type="lines" w:linePitch="326" w:charSpace="0"/>
        </w:sectPr>
      </w:pPr>
    </w:p>
    <w:p w14:paraId="66ED9B6D">
      <w:pPr>
        <w:pStyle w:val="2"/>
        <w:rPr>
          <w:color w:val="000000" w:themeColor="text1"/>
          <w14:textFill>
            <w14:solidFill>
              <w14:schemeClr w14:val="tx1"/>
            </w14:solidFill>
          </w14:textFill>
        </w:rPr>
      </w:pPr>
      <w:bookmarkStart w:id="49" w:name="_Toc216858592"/>
      <w:r>
        <w:rPr>
          <w:color w:val="000000" w:themeColor="text1"/>
          <w14:textFill>
            <w14:solidFill>
              <w14:schemeClr w14:val="tx1"/>
            </w14:solidFill>
          </w14:textFill>
        </w:rPr>
        <w:t>监测点位布设方案</w:t>
      </w:r>
      <w:bookmarkEnd w:id="49"/>
    </w:p>
    <w:p w14:paraId="7C1FD069">
      <w:pPr>
        <w:pStyle w:val="4"/>
        <w:rPr>
          <w:color w:val="000000" w:themeColor="text1"/>
          <w14:textFill>
            <w14:solidFill>
              <w14:schemeClr w14:val="tx1"/>
            </w14:solidFill>
          </w14:textFill>
        </w:rPr>
      </w:pPr>
      <w:bookmarkStart w:id="50" w:name="_Toc216858593"/>
      <w:r>
        <w:rPr>
          <w:color w:val="000000" w:themeColor="text1"/>
          <w14:textFill>
            <w14:solidFill>
              <w14:schemeClr w14:val="tx1"/>
            </w14:solidFill>
          </w14:textFill>
        </w:rPr>
        <w:t>点位设置平面图</w:t>
      </w:r>
      <w:bookmarkEnd w:id="50"/>
    </w:p>
    <w:p w14:paraId="70B9B85C">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土壤和地下水拟布点位置图见图6.1-1所示。</w:t>
      </w:r>
    </w:p>
    <w:p w14:paraId="68653D77">
      <w:pPr>
        <w:pStyle w:val="4"/>
        <w:rPr>
          <w:color w:val="000000" w:themeColor="text1"/>
          <w14:textFill>
            <w14:solidFill>
              <w14:schemeClr w14:val="tx1"/>
            </w14:solidFill>
          </w14:textFill>
        </w:rPr>
      </w:pPr>
      <w:bookmarkStart w:id="51" w:name="_Toc216858594"/>
      <w:r>
        <w:rPr>
          <w:color w:val="000000" w:themeColor="text1"/>
          <w14:textFill>
            <w14:solidFill>
              <w14:schemeClr w14:val="tx1"/>
            </w14:solidFill>
          </w14:textFill>
        </w:rPr>
        <w:t>各点位布设原因</w:t>
      </w:r>
      <w:bookmarkEnd w:id="51"/>
    </w:p>
    <w:p w14:paraId="2FF1B8DB">
      <w:pPr>
        <w:pStyle w:val="14"/>
      </w:pPr>
      <w:r>
        <w:t>表 4.1-1  土壤点位布设原因分析</w:t>
      </w:r>
    </w:p>
    <w:tbl>
      <w:tblPr>
        <w:tblStyle w:val="42"/>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733"/>
        <w:gridCol w:w="944"/>
        <w:gridCol w:w="1420"/>
        <w:gridCol w:w="879"/>
        <w:gridCol w:w="2953"/>
        <w:gridCol w:w="715"/>
        <w:gridCol w:w="979"/>
      </w:tblGrid>
      <w:tr w14:paraId="289CC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28" w:type="dxa"/>
            <w:vMerge w:val="restart"/>
            <w:vAlign w:val="center"/>
          </w:tcPr>
          <w:p w14:paraId="538DAC71">
            <w:pPr>
              <w:pStyle w:val="78"/>
              <w:rPr>
                <w:b/>
                <w:color w:val="000000" w:themeColor="text1"/>
                <w14:textFill>
                  <w14:solidFill>
                    <w14:schemeClr w14:val="tx1"/>
                  </w14:solidFill>
                </w14:textFill>
              </w:rPr>
            </w:pPr>
            <w:r>
              <w:rPr>
                <w:b/>
                <w:color w:val="000000" w:themeColor="text1"/>
                <w14:textFill>
                  <w14:solidFill>
                    <w14:schemeClr w14:val="tx1"/>
                  </w14:solidFill>
                </w14:textFill>
              </w:rPr>
              <w:t>类别</w:t>
            </w:r>
          </w:p>
        </w:tc>
        <w:tc>
          <w:tcPr>
            <w:tcW w:w="733" w:type="dxa"/>
            <w:vMerge w:val="restart"/>
            <w:vAlign w:val="center"/>
          </w:tcPr>
          <w:p w14:paraId="7D1D57FE">
            <w:pPr>
              <w:pStyle w:val="78"/>
              <w:rPr>
                <w:b/>
                <w:color w:val="000000" w:themeColor="text1"/>
                <w14:textFill>
                  <w14:solidFill>
                    <w14:schemeClr w14:val="tx1"/>
                  </w14:solidFill>
                </w14:textFill>
              </w:rPr>
            </w:pPr>
            <w:r>
              <w:rPr>
                <w:b/>
                <w:color w:val="000000" w:themeColor="text1"/>
                <w14:textFill>
                  <w14:solidFill>
                    <w14:schemeClr w14:val="tx1"/>
                  </w14:solidFill>
                </w14:textFill>
              </w:rPr>
              <w:t>编号</w:t>
            </w:r>
          </w:p>
        </w:tc>
        <w:tc>
          <w:tcPr>
            <w:tcW w:w="944" w:type="dxa"/>
            <w:vMerge w:val="restart"/>
            <w:vAlign w:val="center"/>
          </w:tcPr>
          <w:p w14:paraId="69C5AF85">
            <w:pPr>
              <w:pStyle w:val="78"/>
              <w:rPr>
                <w:b/>
                <w:color w:val="000000" w:themeColor="text1"/>
                <w14:textFill>
                  <w14:solidFill>
                    <w14:schemeClr w14:val="tx1"/>
                  </w14:solidFill>
                </w14:textFill>
              </w:rPr>
            </w:pPr>
            <w:r>
              <w:rPr>
                <w:b/>
                <w:color w:val="000000" w:themeColor="text1"/>
                <w14:textFill>
                  <w14:solidFill>
                    <w14:schemeClr w14:val="tx1"/>
                  </w14:solidFill>
                </w14:textFill>
              </w:rPr>
              <w:t>重点污染区域</w:t>
            </w:r>
          </w:p>
        </w:tc>
        <w:tc>
          <w:tcPr>
            <w:tcW w:w="5252" w:type="dxa"/>
            <w:gridSpan w:val="3"/>
            <w:vAlign w:val="center"/>
          </w:tcPr>
          <w:p w14:paraId="02EE39D4">
            <w:pPr>
              <w:pStyle w:val="78"/>
              <w:rPr>
                <w:b/>
                <w:color w:val="000000" w:themeColor="text1"/>
                <w14:textFill>
                  <w14:solidFill>
                    <w14:schemeClr w14:val="tx1"/>
                  </w14:solidFill>
                </w14:textFill>
              </w:rPr>
            </w:pPr>
            <w:r>
              <w:rPr>
                <w:b/>
                <w:color w:val="000000" w:themeColor="text1"/>
                <w14:textFill>
                  <w14:solidFill>
                    <w14:schemeClr w14:val="tx1"/>
                  </w14:solidFill>
                </w14:textFill>
              </w:rPr>
              <w:t>布点位置</w:t>
            </w:r>
          </w:p>
        </w:tc>
        <w:tc>
          <w:tcPr>
            <w:tcW w:w="715" w:type="dxa"/>
            <w:vMerge w:val="restart"/>
            <w:vAlign w:val="center"/>
          </w:tcPr>
          <w:p w14:paraId="082D216F">
            <w:pPr>
              <w:pStyle w:val="78"/>
              <w:rPr>
                <w:b/>
                <w:color w:val="000000" w:themeColor="text1"/>
                <w14:textFill>
                  <w14:solidFill>
                    <w14:schemeClr w14:val="tx1"/>
                  </w14:solidFill>
                </w14:textFill>
              </w:rPr>
            </w:pPr>
            <w:r>
              <w:rPr>
                <w:b/>
                <w:color w:val="000000" w:themeColor="text1"/>
                <w14:textFill>
                  <w14:solidFill>
                    <w14:schemeClr w14:val="tx1"/>
                  </w14:solidFill>
                </w14:textFill>
              </w:rPr>
              <w:t>地面硬化情况</w:t>
            </w:r>
          </w:p>
        </w:tc>
        <w:tc>
          <w:tcPr>
            <w:tcW w:w="979" w:type="dxa"/>
            <w:vMerge w:val="restart"/>
            <w:vAlign w:val="center"/>
          </w:tcPr>
          <w:p w14:paraId="46684145">
            <w:pPr>
              <w:pStyle w:val="78"/>
              <w:rPr>
                <w:b/>
                <w:color w:val="000000" w:themeColor="text1"/>
                <w14:textFill>
                  <w14:solidFill>
                    <w14:schemeClr w14:val="tx1"/>
                  </w14:solidFill>
                </w14:textFill>
              </w:rPr>
            </w:pPr>
            <w:r>
              <w:rPr>
                <w:b/>
                <w:color w:val="000000" w:themeColor="text1"/>
                <w14:textFill>
                  <w14:solidFill>
                    <w14:schemeClr w14:val="tx1"/>
                  </w14:solidFill>
                </w14:textFill>
              </w:rPr>
              <w:t>地下设施、储罐和管线等情况</w:t>
            </w:r>
          </w:p>
        </w:tc>
      </w:tr>
      <w:tr w14:paraId="25AF4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28" w:type="dxa"/>
            <w:vMerge w:val="continue"/>
            <w:vAlign w:val="center"/>
          </w:tcPr>
          <w:p w14:paraId="665C454C">
            <w:pPr>
              <w:pStyle w:val="78"/>
              <w:rPr>
                <w:color w:val="000000" w:themeColor="text1"/>
                <w14:textFill>
                  <w14:solidFill>
                    <w14:schemeClr w14:val="tx1"/>
                  </w14:solidFill>
                </w14:textFill>
              </w:rPr>
            </w:pPr>
          </w:p>
        </w:tc>
        <w:tc>
          <w:tcPr>
            <w:tcW w:w="733" w:type="dxa"/>
            <w:vMerge w:val="continue"/>
            <w:vAlign w:val="center"/>
          </w:tcPr>
          <w:p w14:paraId="7CDB58EF">
            <w:pPr>
              <w:pStyle w:val="78"/>
              <w:rPr>
                <w:color w:val="000000" w:themeColor="text1"/>
                <w14:textFill>
                  <w14:solidFill>
                    <w14:schemeClr w14:val="tx1"/>
                  </w14:solidFill>
                </w14:textFill>
              </w:rPr>
            </w:pPr>
          </w:p>
        </w:tc>
        <w:tc>
          <w:tcPr>
            <w:tcW w:w="944" w:type="dxa"/>
            <w:vMerge w:val="continue"/>
            <w:vAlign w:val="center"/>
          </w:tcPr>
          <w:p w14:paraId="05EFD159">
            <w:pPr>
              <w:pStyle w:val="78"/>
              <w:rPr>
                <w:color w:val="000000" w:themeColor="text1"/>
                <w14:textFill>
                  <w14:solidFill>
                    <w14:schemeClr w14:val="tx1"/>
                  </w14:solidFill>
                </w14:textFill>
              </w:rPr>
            </w:pPr>
          </w:p>
        </w:tc>
        <w:tc>
          <w:tcPr>
            <w:tcW w:w="1420" w:type="dxa"/>
            <w:vAlign w:val="center"/>
          </w:tcPr>
          <w:p w14:paraId="7C2A92E4">
            <w:pPr>
              <w:pStyle w:val="78"/>
              <w:rPr>
                <w:b/>
                <w:color w:val="000000" w:themeColor="text1"/>
                <w:szCs w:val="20"/>
                <w14:textFill>
                  <w14:solidFill>
                    <w14:schemeClr w14:val="tx1"/>
                  </w14:solidFill>
                </w14:textFill>
              </w:rPr>
            </w:pPr>
            <w:r>
              <w:rPr>
                <w:b/>
                <w:color w:val="000000" w:themeColor="text1"/>
                <w14:textFill>
                  <w14:solidFill>
                    <w14:schemeClr w14:val="tx1"/>
                  </w14:solidFill>
                </w14:textFill>
              </w:rPr>
              <w:t>理论布点位置</w:t>
            </w:r>
          </w:p>
        </w:tc>
        <w:tc>
          <w:tcPr>
            <w:tcW w:w="879" w:type="dxa"/>
            <w:vAlign w:val="center"/>
          </w:tcPr>
          <w:p w14:paraId="08523722">
            <w:pPr>
              <w:pStyle w:val="78"/>
              <w:rPr>
                <w:b/>
                <w:color w:val="000000" w:themeColor="text1"/>
                <w:szCs w:val="20"/>
                <w14:textFill>
                  <w14:solidFill>
                    <w14:schemeClr w14:val="tx1"/>
                  </w14:solidFill>
                </w14:textFill>
              </w:rPr>
            </w:pPr>
            <w:r>
              <w:rPr>
                <w:b/>
                <w:color w:val="000000" w:themeColor="text1"/>
                <w14:textFill>
                  <w14:solidFill>
                    <w14:schemeClr w14:val="tx1"/>
                  </w14:solidFill>
                </w14:textFill>
              </w:rPr>
              <w:t>实际点位布置</w:t>
            </w:r>
          </w:p>
        </w:tc>
        <w:tc>
          <w:tcPr>
            <w:tcW w:w="2953" w:type="dxa"/>
            <w:vAlign w:val="center"/>
          </w:tcPr>
          <w:p w14:paraId="5C3EF502">
            <w:pPr>
              <w:pStyle w:val="78"/>
              <w:rPr>
                <w:b/>
                <w:color w:val="000000" w:themeColor="text1"/>
                <w14:textFill>
                  <w14:solidFill>
                    <w14:schemeClr w14:val="tx1"/>
                  </w14:solidFill>
                </w14:textFill>
              </w:rPr>
            </w:pPr>
            <w:r>
              <w:rPr>
                <w:b/>
                <w:color w:val="000000" w:themeColor="text1"/>
                <w14:textFill>
                  <w14:solidFill>
                    <w14:schemeClr w14:val="tx1"/>
                  </w14:solidFill>
                </w14:textFill>
              </w:rPr>
              <w:t>布点位置确定理由</w:t>
            </w:r>
          </w:p>
        </w:tc>
        <w:tc>
          <w:tcPr>
            <w:tcW w:w="715" w:type="dxa"/>
            <w:vMerge w:val="continue"/>
            <w:vAlign w:val="center"/>
          </w:tcPr>
          <w:p w14:paraId="764A37F9">
            <w:pPr>
              <w:pStyle w:val="78"/>
              <w:rPr>
                <w:color w:val="000000" w:themeColor="text1"/>
                <w14:textFill>
                  <w14:solidFill>
                    <w14:schemeClr w14:val="tx1"/>
                  </w14:solidFill>
                </w14:textFill>
              </w:rPr>
            </w:pPr>
          </w:p>
        </w:tc>
        <w:tc>
          <w:tcPr>
            <w:tcW w:w="979" w:type="dxa"/>
            <w:vMerge w:val="continue"/>
            <w:vAlign w:val="center"/>
          </w:tcPr>
          <w:p w14:paraId="18523B07">
            <w:pPr>
              <w:pStyle w:val="78"/>
              <w:rPr>
                <w:color w:val="000000" w:themeColor="text1"/>
                <w14:textFill>
                  <w14:solidFill>
                    <w14:schemeClr w14:val="tx1"/>
                  </w14:solidFill>
                </w14:textFill>
              </w:rPr>
            </w:pPr>
          </w:p>
        </w:tc>
      </w:tr>
      <w:tr w14:paraId="50B38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28" w:type="dxa"/>
            <w:vMerge w:val="restart"/>
            <w:vAlign w:val="center"/>
          </w:tcPr>
          <w:p w14:paraId="21E73AB4">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土壤点位</w:t>
            </w:r>
          </w:p>
        </w:tc>
        <w:tc>
          <w:tcPr>
            <w:tcW w:w="733" w:type="dxa"/>
            <w:vAlign w:val="center"/>
          </w:tcPr>
          <w:p w14:paraId="3EC3CD67">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S</w:t>
            </w:r>
            <w:r>
              <w:rPr>
                <w:color w:val="000000" w:themeColor="text1"/>
                <w14:textFill>
                  <w14:solidFill>
                    <w14:schemeClr w14:val="tx1"/>
                  </w14:solidFill>
                </w14:textFill>
              </w:rPr>
              <w:t>1</w:t>
            </w:r>
          </w:p>
        </w:tc>
        <w:tc>
          <w:tcPr>
            <w:tcW w:w="944" w:type="dxa"/>
            <w:vAlign w:val="center"/>
          </w:tcPr>
          <w:p w14:paraId="78ABC33A">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地下废水管道、生产废水池</w:t>
            </w:r>
          </w:p>
        </w:tc>
        <w:tc>
          <w:tcPr>
            <w:tcW w:w="1420" w:type="dxa"/>
            <w:vAlign w:val="center"/>
          </w:tcPr>
          <w:p w14:paraId="706D8DF7">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生产废水池西北侧</w:t>
            </w:r>
          </w:p>
        </w:tc>
        <w:tc>
          <w:tcPr>
            <w:tcW w:w="879" w:type="dxa"/>
            <w:vAlign w:val="center"/>
          </w:tcPr>
          <w:p w14:paraId="35EC2D59">
            <w:pPr>
              <w:pStyle w:val="78"/>
              <w:rPr>
                <w:color w:val="000000" w:themeColor="text1"/>
                <w14:textFill>
                  <w14:solidFill>
                    <w14:schemeClr w14:val="tx1"/>
                  </w14:solidFill>
                </w14:textFill>
              </w:rPr>
            </w:pPr>
            <w:r>
              <w:rPr>
                <w:color w:val="000000" w:themeColor="text1"/>
                <w14:textFill>
                  <w14:solidFill>
                    <w14:schemeClr w14:val="tx1"/>
                  </w14:solidFill>
                </w14:textFill>
              </w:rPr>
              <w:t>同理论布点位置</w:t>
            </w:r>
          </w:p>
        </w:tc>
        <w:tc>
          <w:tcPr>
            <w:tcW w:w="2953" w:type="dxa"/>
            <w:vAlign w:val="center"/>
          </w:tcPr>
          <w:p w14:paraId="40948979">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废水管线及生产废水池，收集厂内低浓度废水，含</w:t>
            </w:r>
            <w:r>
              <w:rPr>
                <w:color w:val="000000" w:themeColor="text1"/>
                <w14:textFill>
                  <w14:solidFill>
                    <w14:schemeClr w14:val="tx1"/>
                  </w14:solidFill>
                </w14:textFill>
              </w:rPr>
              <w:t>pH、</w:t>
            </w:r>
            <w:r>
              <w:rPr>
                <w:rFonts w:hint="eastAsia"/>
                <w:color w:val="000000" w:themeColor="text1"/>
                <w14:textFill>
                  <w14:solidFill>
                    <w14:schemeClr w14:val="tx1"/>
                  </w14:solidFill>
                </w14:textFill>
              </w:rPr>
              <w:t>C</w:t>
            </w:r>
            <w:r>
              <w:rPr>
                <w:color w:val="000000" w:themeColor="text1"/>
                <w14:textFill>
                  <w14:solidFill>
                    <w14:schemeClr w14:val="tx1"/>
                  </w14:solidFill>
                </w14:textFill>
              </w:rPr>
              <w:t>OD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SS</w:t>
            </w:r>
            <w:r>
              <w:rPr>
                <w:rFonts w:hint="eastAsia"/>
                <w:color w:val="000000" w:themeColor="text1"/>
                <w14:textFill>
                  <w14:solidFill>
                    <w14:schemeClr w14:val="tx1"/>
                  </w14:solidFill>
                </w14:textFill>
              </w:rPr>
              <w:t>、石油类、氨氮、总氮、总磷、动植物油，具有隐蔽性因此确认该点位</w:t>
            </w:r>
          </w:p>
        </w:tc>
        <w:tc>
          <w:tcPr>
            <w:tcW w:w="715" w:type="dxa"/>
            <w:vAlign w:val="center"/>
          </w:tcPr>
          <w:p w14:paraId="1D6AAE24">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未硬化</w:t>
            </w:r>
          </w:p>
        </w:tc>
        <w:tc>
          <w:tcPr>
            <w:tcW w:w="979" w:type="dxa"/>
            <w:vAlign w:val="center"/>
          </w:tcPr>
          <w:p w14:paraId="20A763FC">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有</w:t>
            </w:r>
          </w:p>
        </w:tc>
      </w:tr>
      <w:tr w14:paraId="0280B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728" w:type="dxa"/>
            <w:vMerge w:val="continue"/>
            <w:vAlign w:val="center"/>
          </w:tcPr>
          <w:p w14:paraId="12CC5D19">
            <w:pPr>
              <w:pStyle w:val="78"/>
              <w:rPr>
                <w:color w:val="000000" w:themeColor="text1"/>
                <w14:textFill>
                  <w14:solidFill>
                    <w14:schemeClr w14:val="tx1"/>
                  </w14:solidFill>
                </w14:textFill>
              </w:rPr>
            </w:pPr>
          </w:p>
        </w:tc>
        <w:tc>
          <w:tcPr>
            <w:tcW w:w="733" w:type="dxa"/>
            <w:vAlign w:val="center"/>
          </w:tcPr>
          <w:p w14:paraId="451C4E5D">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S</w:t>
            </w:r>
            <w:r>
              <w:rPr>
                <w:color w:val="000000" w:themeColor="text1"/>
                <w14:textFill>
                  <w14:solidFill>
                    <w14:schemeClr w14:val="tx1"/>
                  </w14:solidFill>
                </w14:textFill>
              </w:rPr>
              <w:t>2</w:t>
            </w:r>
          </w:p>
        </w:tc>
        <w:tc>
          <w:tcPr>
            <w:tcW w:w="944" w:type="dxa"/>
            <w:vAlign w:val="center"/>
          </w:tcPr>
          <w:p w14:paraId="69F72E28">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球罐组</w:t>
            </w:r>
          </w:p>
        </w:tc>
        <w:tc>
          <w:tcPr>
            <w:tcW w:w="1420" w:type="dxa"/>
            <w:vAlign w:val="center"/>
          </w:tcPr>
          <w:p w14:paraId="4AB2B5B5">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地下废水管道中部（球罐组东侧）</w:t>
            </w:r>
          </w:p>
        </w:tc>
        <w:tc>
          <w:tcPr>
            <w:tcW w:w="879" w:type="dxa"/>
            <w:vAlign w:val="center"/>
          </w:tcPr>
          <w:p w14:paraId="44F1C04A">
            <w:pPr>
              <w:pStyle w:val="78"/>
              <w:rPr>
                <w:color w:val="000000" w:themeColor="text1"/>
                <w14:textFill>
                  <w14:solidFill>
                    <w14:schemeClr w14:val="tx1"/>
                  </w14:solidFill>
                </w14:textFill>
              </w:rPr>
            </w:pPr>
            <w:r>
              <w:rPr>
                <w:color w:val="000000" w:themeColor="text1"/>
                <w14:textFill>
                  <w14:solidFill>
                    <w14:schemeClr w14:val="tx1"/>
                  </w14:solidFill>
                </w14:textFill>
              </w:rPr>
              <w:t>同理论布点位置</w:t>
            </w:r>
          </w:p>
        </w:tc>
        <w:tc>
          <w:tcPr>
            <w:tcW w:w="2953" w:type="dxa"/>
            <w:vAlign w:val="center"/>
          </w:tcPr>
          <w:p w14:paraId="096AA111">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球罐组储存油气，</w:t>
            </w:r>
            <w:r>
              <w:rPr>
                <w:color w:val="000000" w:themeColor="text1"/>
                <w14:textFill>
                  <w14:solidFill>
                    <w14:schemeClr w14:val="tx1"/>
                  </w14:solidFill>
                </w14:textFill>
              </w:rPr>
              <w:t>污染概率大，因此确认该点位</w:t>
            </w:r>
          </w:p>
        </w:tc>
        <w:tc>
          <w:tcPr>
            <w:tcW w:w="715" w:type="dxa"/>
            <w:vAlign w:val="center"/>
          </w:tcPr>
          <w:p w14:paraId="5AB1B5E8">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未硬化</w:t>
            </w:r>
          </w:p>
        </w:tc>
        <w:tc>
          <w:tcPr>
            <w:tcW w:w="979" w:type="dxa"/>
            <w:vAlign w:val="center"/>
          </w:tcPr>
          <w:p w14:paraId="6E9C6FFA">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r>
      <w:tr w14:paraId="797A2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atLeast"/>
          <w:jc w:val="center"/>
        </w:trPr>
        <w:tc>
          <w:tcPr>
            <w:tcW w:w="728" w:type="dxa"/>
            <w:vMerge w:val="continue"/>
            <w:vAlign w:val="center"/>
          </w:tcPr>
          <w:p w14:paraId="1FD930B1">
            <w:pPr>
              <w:pStyle w:val="78"/>
              <w:rPr>
                <w:color w:val="000000" w:themeColor="text1"/>
                <w14:textFill>
                  <w14:solidFill>
                    <w14:schemeClr w14:val="tx1"/>
                  </w14:solidFill>
                </w14:textFill>
              </w:rPr>
            </w:pPr>
          </w:p>
        </w:tc>
        <w:tc>
          <w:tcPr>
            <w:tcW w:w="733" w:type="dxa"/>
            <w:vAlign w:val="center"/>
          </w:tcPr>
          <w:p w14:paraId="6A2DACB3">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S</w:t>
            </w:r>
            <w:r>
              <w:rPr>
                <w:color w:val="000000" w:themeColor="text1"/>
                <w14:textFill>
                  <w14:solidFill>
                    <w14:schemeClr w14:val="tx1"/>
                  </w14:solidFill>
                </w14:textFill>
              </w:rPr>
              <w:t>3</w:t>
            </w:r>
          </w:p>
        </w:tc>
        <w:tc>
          <w:tcPr>
            <w:tcW w:w="944" w:type="dxa"/>
            <w:vAlign w:val="center"/>
          </w:tcPr>
          <w:p w14:paraId="75473AEC">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地下废水管道、生产废水池</w:t>
            </w:r>
          </w:p>
        </w:tc>
        <w:tc>
          <w:tcPr>
            <w:tcW w:w="1420" w:type="dxa"/>
            <w:vAlign w:val="center"/>
          </w:tcPr>
          <w:p w14:paraId="48AC5F27">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地下废水管道南端</w:t>
            </w:r>
          </w:p>
        </w:tc>
        <w:tc>
          <w:tcPr>
            <w:tcW w:w="879" w:type="dxa"/>
            <w:vAlign w:val="center"/>
          </w:tcPr>
          <w:p w14:paraId="17CB38E8">
            <w:pPr>
              <w:pStyle w:val="78"/>
              <w:rPr>
                <w:color w:val="000000" w:themeColor="text1"/>
                <w14:textFill>
                  <w14:solidFill>
                    <w14:schemeClr w14:val="tx1"/>
                  </w14:solidFill>
                </w14:textFill>
              </w:rPr>
            </w:pPr>
            <w:r>
              <w:rPr>
                <w:color w:val="000000" w:themeColor="text1"/>
                <w14:textFill>
                  <w14:solidFill>
                    <w14:schemeClr w14:val="tx1"/>
                  </w14:solidFill>
                </w14:textFill>
              </w:rPr>
              <w:t>同理论布点位置</w:t>
            </w:r>
          </w:p>
        </w:tc>
        <w:tc>
          <w:tcPr>
            <w:tcW w:w="2953" w:type="dxa"/>
            <w:vAlign w:val="center"/>
          </w:tcPr>
          <w:p w14:paraId="6A52D8AC">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废水管线及生产废水池，收集厂内低浓度废水，含</w:t>
            </w:r>
            <w:r>
              <w:rPr>
                <w:color w:val="000000" w:themeColor="text1"/>
                <w14:textFill>
                  <w14:solidFill>
                    <w14:schemeClr w14:val="tx1"/>
                  </w14:solidFill>
                </w14:textFill>
              </w:rPr>
              <w:t>pH、</w:t>
            </w:r>
            <w:r>
              <w:rPr>
                <w:rFonts w:hint="eastAsia"/>
                <w:color w:val="000000" w:themeColor="text1"/>
                <w14:textFill>
                  <w14:solidFill>
                    <w14:schemeClr w14:val="tx1"/>
                  </w14:solidFill>
                </w14:textFill>
              </w:rPr>
              <w:t>C</w:t>
            </w:r>
            <w:r>
              <w:rPr>
                <w:color w:val="000000" w:themeColor="text1"/>
                <w14:textFill>
                  <w14:solidFill>
                    <w14:schemeClr w14:val="tx1"/>
                  </w14:solidFill>
                </w14:textFill>
              </w:rPr>
              <w:t>OD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SS</w:t>
            </w:r>
            <w:r>
              <w:rPr>
                <w:rFonts w:hint="eastAsia"/>
                <w:color w:val="000000" w:themeColor="text1"/>
                <w14:textFill>
                  <w14:solidFill>
                    <w14:schemeClr w14:val="tx1"/>
                  </w14:solidFill>
                </w14:textFill>
              </w:rPr>
              <w:t>、石油类、氨氮、总氮、总磷、动植物油，具有隐蔽性因此确认该点位</w:t>
            </w:r>
          </w:p>
        </w:tc>
        <w:tc>
          <w:tcPr>
            <w:tcW w:w="715" w:type="dxa"/>
            <w:vAlign w:val="center"/>
          </w:tcPr>
          <w:p w14:paraId="074F27C3">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未硬化</w:t>
            </w:r>
          </w:p>
        </w:tc>
        <w:tc>
          <w:tcPr>
            <w:tcW w:w="979" w:type="dxa"/>
            <w:vAlign w:val="center"/>
          </w:tcPr>
          <w:p w14:paraId="02B51F30">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有</w:t>
            </w:r>
          </w:p>
        </w:tc>
      </w:tr>
      <w:tr w14:paraId="000F4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728" w:type="dxa"/>
            <w:vMerge w:val="continue"/>
            <w:vAlign w:val="center"/>
          </w:tcPr>
          <w:p w14:paraId="5D8B16FE">
            <w:pPr>
              <w:pStyle w:val="78"/>
              <w:rPr>
                <w:color w:val="000000" w:themeColor="text1"/>
                <w14:textFill>
                  <w14:solidFill>
                    <w14:schemeClr w14:val="tx1"/>
                  </w14:solidFill>
                </w14:textFill>
              </w:rPr>
            </w:pPr>
          </w:p>
        </w:tc>
        <w:tc>
          <w:tcPr>
            <w:tcW w:w="733" w:type="dxa"/>
            <w:vAlign w:val="center"/>
          </w:tcPr>
          <w:p w14:paraId="3BFDF48D">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S</w:t>
            </w:r>
            <w:r>
              <w:rPr>
                <w:color w:val="000000" w:themeColor="text1"/>
                <w14:textFill>
                  <w14:solidFill>
                    <w14:schemeClr w14:val="tx1"/>
                  </w14:solidFill>
                </w14:textFill>
              </w:rPr>
              <w:t>4</w:t>
            </w:r>
          </w:p>
        </w:tc>
        <w:tc>
          <w:tcPr>
            <w:tcW w:w="944" w:type="dxa"/>
            <w:vAlign w:val="center"/>
          </w:tcPr>
          <w:p w14:paraId="189B9CBE">
            <w:pPr>
              <w:pStyle w:val="78"/>
              <w:rPr>
                <w:color w:val="000000" w:themeColor="text1"/>
                <w14:textFill>
                  <w14:solidFill>
                    <w14:schemeClr w14:val="tx1"/>
                  </w14:solidFill>
                </w14:textFill>
              </w:rPr>
            </w:pPr>
            <w:r>
              <w:rPr>
                <w:color w:val="000000" w:themeColor="text1"/>
                <w14:textFill>
                  <w14:solidFill>
                    <w14:schemeClr w14:val="tx1"/>
                  </w14:solidFill>
                </w14:textFill>
              </w:rPr>
              <w:t>危废</w:t>
            </w:r>
            <w:r>
              <w:rPr>
                <w:rFonts w:hint="eastAsia"/>
                <w:color w:val="000000" w:themeColor="text1"/>
                <w14:textFill>
                  <w14:solidFill>
                    <w14:schemeClr w14:val="tx1"/>
                  </w14:solidFill>
                </w14:textFill>
              </w:rPr>
              <w:t>仓库</w:t>
            </w:r>
          </w:p>
        </w:tc>
        <w:tc>
          <w:tcPr>
            <w:tcW w:w="1420" w:type="dxa"/>
            <w:vAlign w:val="center"/>
          </w:tcPr>
          <w:p w14:paraId="24D8DE7F">
            <w:pPr>
              <w:pStyle w:val="78"/>
              <w:rPr>
                <w:color w:val="000000" w:themeColor="text1"/>
                <w14:textFill>
                  <w14:solidFill>
                    <w14:schemeClr w14:val="tx1"/>
                  </w14:solidFill>
                </w14:textFill>
              </w:rPr>
            </w:pPr>
            <w:r>
              <w:rPr>
                <w:color w:val="000000" w:themeColor="text1"/>
                <w14:textFill>
                  <w14:solidFill>
                    <w14:schemeClr w14:val="tx1"/>
                  </w14:solidFill>
                </w14:textFill>
              </w:rPr>
              <w:t>危废库</w:t>
            </w:r>
            <w:r>
              <w:rPr>
                <w:rFonts w:hint="eastAsia"/>
                <w:color w:val="000000" w:themeColor="text1"/>
                <w14:textFill>
                  <w14:solidFill>
                    <w14:schemeClr w14:val="tx1"/>
                  </w14:solidFill>
                </w14:textFill>
              </w:rPr>
              <w:t>西北</w:t>
            </w:r>
            <w:r>
              <w:rPr>
                <w:color w:val="000000" w:themeColor="text1"/>
                <w14:textFill>
                  <w14:solidFill>
                    <w14:schemeClr w14:val="tx1"/>
                  </w14:solidFill>
                </w14:textFill>
              </w:rPr>
              <w:t>侧</w:t>
            </w:r>
          </w:p>
        </w:tc>
        <w:tc>
          <w:tcPr>
            <w:tcW w:w="879" w:type="dxa"/>
            <w:vAlign w:val="center"/>
          </w:tcPr>
          <w:p w14:paraId="2EDC6DD4">
            <w:pPr>
              <w:pStyle w:val="78"/>
              <w:rPr>
                <w:color w:val="000000" w:themeColor="text1"/>
                <w14:textFill>
                  <w14:solidFill>
                    <w14:schemeClr w14:val="tx1"/>
                  </w14:solidFill>
                </w14:textFill>
              </w:rPr>
            </w:pPr>
            <w:r>
              <w:rPr>
                <w:color w:val="000000" w:themeColor="text1"/>
                <w14:textFill>
                  <w14:solidFill>
                    <w14:schemeClr w14:val="tx1"/>
                  </w14:solidFill>
                </w14:textFill>
              </w:rPr>
              <w:t>同理论布点位置</w:t>
            </w:r>
          </w:p>
        </w:tc>
        <w:tc>
          <w:tcPr>
            <w:tcW w:w="2953" w:type="dxa"/>
            <w:vAlign w:val="center"/>
          </w:tcPr>
          <w:p w14:paraId="596E20A0">
            <w:pPr>
              <w:pStyle w:val="78"/>
              <w:rPr>
                <w:color w:val="000000" w:themeColor="text1"/>
                <w14:textFill>
                  <w14:solidFill>
                    <w14:schemeClr w14:val="tx1"/>
                  </w14:solidFill>
                </w14:textFill>
              </w:rPr>
            </w:pPr>
            <w:r>
              <w:rPr>
                <w:color w:val="000000" w:themeColor="text1"/>
                <w14:textFill>
                  <w14:solidFill>
                    <w14:schemeClr w14:val="tx1"/>
                  </w14:solidFill>
                </w14:textFill>
              </w:rPr>
              <w:t>危废仓库内储存生产所产生的危废废物，污染概率大，因此确认该点位</w:t>
            </w:r>
          </w:p>
        </w:tc>
        <w:tc>
          <w:tcPr>
            <w:tcW w:w="715" w:type="dxa"/>
            <w:vAlign w:val="center"/>
          </w:tcPr>
          <w:p w14:paraId="70E68652">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未硬化</w:t>
            </w:r>
          </w:p>
        </w:tc>
        <w:tc>
          <w:tcPr>
            <w:tcW w:w="979" w:type="dxa"/>
            <w:vAlign w:val="center"/>
          </w:tcPr>
          <w:p w14:paraId="56BBDCB7">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r>
      <w:tr w14:paraId="2BF95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728" w:type="dxa"/>
            <w:vMerge w:val="continue"/>
            <w:vAlign w:val="center"/>
          </w:tcPr>
          <w:p w14:paraId="65E718F9">
            <w:pPr>
              <w:pStyle w:val="78"/>
              <w:rPr>
                <w:color w:val="000000" w:themeColor="text1"/>
                <w14:textFill>
                  <w14:solidFill>
                    <w14:schemeClr w14:val="tx1"/>
                  </w14:solidFill>
                </w14:textFill>
              </w:rPr>
            </w:pPr>
          </w:p>
        </w:tc>
        <w:tc>
          <w:tcPr>
            <w:tcW w:w="733" w:type="dxa"/>
            <w:vAlign w:val="center"/>
          </w:tcPr>
          <w:p w14:paraId="6DB5E3A5">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S</w:t>
            </w:r>
            <w:r>
              <w:rPr>
                <w:color w:val="000000" w:themeColor="text1"/>
                <w14:textFill>
                  <w14:solidFill>
                    <w14:schemeClr w14:val="tx1"/>
                  </w14:solidFill>
                </w14:textFill>
              </w:rPr>
              <w:t>5</w:t>
            </w:r>
          </w:p>
        </w:tc>
        <w:tc>
          <w:tcPr>
            <w:tcW w:w="944" w:type="dxa"/>
            <w:vAlign w:val="center"/>
          </w:tcPr>
          <w:p w14:paraId="75EB1A96">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除盐水站加药间</w:t>
            </w:r>
          </w:p>
        </w:tc>
        <w:tc>
          <w:tcPr>
            <w:tcW w:w="1420" w:type="dxa"/>
            <w:vAlign w:val="center"/>
          </w:tcPr>
          <w:p w14:paraId="5767F130">
            <w:pPr>
              <w:pStyle w:val="78"/>
              <w:rPr>
                <w:color w:val="000000" w:themeColor="text1"/>
                <w14:textFill>
                  <w14:solidFill>
                    <w14:schemeClr w14:val="tx1"/>
                  </w14:solidFill>
                </w14:textFill>
              </w:rPr>
            </w:pPr>
            <w:r>
              <w:rPr>
                <w:color w:val="000000" w:themeColor="text1"/>
                <w14:textFill>
                  <w14:solidFill>
                    <w14:schemeClr w14:val="tx1"/>
                  </w14:solidFill>
                </w14:textFill>
              </w:rPr>
              <w:t>除盐水站加药间西侧</w:t>
            </w:r>
          </w:p>
        </w:tc>
        <w:tc>
          <w:tcPr>
            <w:tcW w:w="879" w:type="dxa"/>
            <w:vAlign w:val="center"/>
          </w:tcPr>
          <w:p w14:paraId="499CB2A7">
            <w:pPr>
              <w:pStyle w:val="78"/>
              <w:rPr>
                <w:color w:val="000000" w:themeColor="text1"/>
                <w14:textFill>
                  <w14:solidFill>
                    <w14:schemeClr w14:val="tx1"/>
                  </w14:solidFill>
                </w14:textFill>
              </w:rPr>
            </w:pPr>
            <w:r>
              <w:rPr>
                <w:color w:val="000000" w:themeColor="text1"/>
                <w14:textFill>
                  <w14:solidFill>
                    <w14:schemeClr w14:val="tx1"/>
                  </w14:solidFill>
                </w14:textFill>
              </w:rPr>
              <w:t>同理论布点位置</w:t>
            </w:r>
          </w:p>
        </w:tc>
        <w:tc>
          <w:tcPr>
            <w:tcW w:w="2953" w:type="dxa"/>
            <w:vAlign w:val="center"/>
          </w:tcPr>
          <w:p w14:paraId="1B7E7FF2">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球罐组储存氨水、盐酸等药品，</w:t>
            </w:r>
            <w:r>
              <w:rPr>
                <w:color w:val="000000" w:themeColor="text1"/>
                <w14:textFill>
                  <w14:solidFill>
                    <w14:schemeClr w14:val="tx1"/>
                  </w14:solidFill>
                </w14:textFill>
              </w:rPr>
              <w:t>污染概率大，因此确认该点位</w:t>
            </w:r>
          </w:p>
        </w:tc>
        <w:tc>
          <w:tcPr>
            <w:tcW w:w="715" w:type="dxa"/>
            <w:vAlign w:val="center"/>
          </w:tcPr>
          <w:p w14:paraId="5EFF2122">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未硬化</w:t>
            </w:r>
          </w:p>
        </w:tc>
        <w:tc>
          <w:tcPr>
            <w:tcW w:w="979" w:type="dxa"/>
            <w:vAlign w:val="center"/>
          </w:tcPr>
          <w:p w14:paraId="7CA6F45B">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r>
      <w:tr w14:paraId="03FF9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28" w:type="dxa"/>
            <w:vMerge w:val="continue"/>
            <w:vAlign w:val="center"/>
          </w:tcPr>
          <w:p w14:paraId="170711E1">
            <w:pPr>
              <w:pStyle w:val="78"/>
              <w:rPr>
                <w:color w:val="000000" w:themeColor="text1"/>
                <w14:textFill>
                  <w14:solidFill>
                    <w14:schemeClr w14:val="tx1"/>
                  </w14:solidFill>
                </w14:textFill>
              </w:rPr>
            </w:pPr>
          </w:p>
        </w:tc>
        <w:tc>
          <w:tcPr>
            <w:tcW w:w="733" w:type="dxa"/>
            <w:vAlign w:val="center"/>
          </w:tcPr>
          <w:p w14:paraId="0545AD6C">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S</w:t>
            </w:r>
            <w:r>
              <w:rPr>
                <w:color w:val="000000" w:themeColor="text1"/>
                <w14:textFill>
                  <w14:solidFill>
                    <w14:schemeClr w14:val="tx1"/>
                  </w14:solidFill>
                </w14:textFill>
              </w:rPr>
              <w:t>6</w:t>
            </w:r>
          </w:p>
        </w:tc>
        <w:tc>
          <w:tcPr>
            <w:tcW w:w="944" w:type="dxa"/>
            <w:vAlign w:val="center"/>
          </w:tcPr>
          <w:p w14:paraId="5D1AC30D">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球罐组</w:t>
            </w:r>
          </w:p>
        </w:tc>
        <w:tc>
          <w:tcPr>
            <w:tcW w:w="1420" w:type="dxa"/>
            <w:vAlign w:val="center"/>
          </w:tcPr>
          <w:p w14:paraId="66B9BA1D">
            <w:pPr>
              <w:pStyle w:val="78"/>
              <w:rPr>
                <w:color w:val="000000" w:themeColor="text1"/>
                <w14:textFill>
                  <w14:solidFill>
                    <w14:schemeClr w14:val="tx1"/>
                  </w14:solidFill>
                </w14:textFill>
              </w:rPr>
            </w:pPr>
            <w:r>
              <w:rPr>
                <w:color w:val="000000" w:themeColor="text1"/>
                <w14:textFill>
                  <w14:solidFill>
                    <w14:schemeClr w14:val="tx1"/>
                  </w14:solidFill>
                </w14:textFill>
              </w:rPr>
              <w:t>球罐组南侧</w:t>
            </w:r>
          </w:p>
        </w:tc>
        <w:tc>
          <w:tcPr>
            <w:tcW w:w="879" w:type="dxa"/>
            <w:vAlign w:val="center"/>
          </w:tcPr>
          <w:p w14:paraId="7E25D60E">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球罐组北侧</w:t>
            </w:r>
          </w:p>
        </w:tc>
        <w:tc>
          <w:tcPr>
            <w:tcW w:w="2953" w:type="dxa"/>
            <w:vAlign w:val="center"/>
          </w:tcPr>
          <w:p w14:paraId="0C91CA08">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球罐组储存油气，</w:t>
            </w:r>
            <w:r>
              <w:rPr>
                <w:color w:val="000000" w:themeColor="text1"/>
                <w14:textFill>
                  <w14:solidFill>
                    <w14:schemeClr w14:val="tx1"/>
                  </w14:solidFill>
                </w14:textFill>
              </w:rPr>
              <w:t>污染概率大，因此确认该点位</w:t>
            </w:r>
            <w:r>
              <w:rPr>
                <w:rFonts w:hint="eastAsia"/>
                <w:color w:val="000000" w:themeColor="text1"/>
                <w14:textFill>
                  <w14:solidFill>
                    <w14:schemeClr w14:val="tx1"/>
                  </w14:solidFill>
                </w14:textFill>
              </w:rPr>
              <w:t>，由于球罐组南侧硬化问题，无法取样，因此点位移动为球罐组偏北位置</w:t>
            </w:r>
          </w:p>
        </w:tc>
        <w:tc>
          <w:tcPr>
            <w:tcW w:w="715" w:type="dxa"/>
            <w:vAlign w:val="center"/>
          </w:tcPr>
          <w:p w14:paraId="50003A98">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未硬化</w:t>
            </w:r>
          </w:p>
        </w:tc>
        <w:tc>
          <w:tcPr>
            <w:tcW w:w="979" w:type="dxa"/>
            <w:vAlign w:val="center"/>
          </w:tcPr>
          <w:p w14:paraId="33D4C112">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r>
      <w:tr w14:paraId="67F2B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28" w:type="dxa"/>
            <w:vMerge w:val="continue"/>
            <w:vAlign w:val="center"/>
          </w:tcPr>
          <w:p w14:paraId="00A79036">
            <w:pPr>
              <w:pStyle w:val="78"/>
              <w:rPr>
                <w:color w:val="000000" w:themeColor="text1"/>
                <w14:textFill>
                  <w14:solidFill>
                    <w14:schemeClr w14:val="tx1"/>
                  </w14:solidFill>
                </w14:textFill>
              </w:rPr>
            </w:pPr>
          </w:p>
        </w:tc>
        <w:tc>
          <w:tcPr>
            <w:tcW w:w="733" w:type="dxa"/>
            <w:vAlign w:val="center"/>
          </w:tcPr>
          <w:p w14:paraId="375408D0">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S</w:t>
            </w:r>
            <w:r>
              <w:rPr>
                <w:color w:val="000000" w:themeColor="text1"/>
                <w14:textFill>
                  <w14:solidFill>
                    <w14:schemeClr w14:val="tx1"/>
                  </w14:solidFill>
                </w14:textFill>
              </w:rPr>
              <w:t>7</w:t>
            </w:r>
          </w:p>
        </w:tc>
        <w:tc>
          <w:tcPr>
            <w:tcW w:w="944" w:type="dxa"/>
            <w:vAlign w:val="center"/>
          </w:tcPr>
          <w:p w14:paraId="2DE2D8F3">
            <w:pPr>
              <w:pStyle w:val="78"/>
              <w:rPr>
                <w:color w:val="000000" w:themeColor="text1"/>
                <w14:textFill>
                  <w14:solidFill>
                    <w14:schemeClr w14:val="tx1"/>
                  </w14:solidFill>
                </w14:textFill>
              </w:rPr>
            </w:pPr>
            <w:r>
              <w:rPr>
                <w:color w:val="000000" w:themeColor="text1"/>
                <w14:textFill>
                  <w14:solidFill>
                    <w14:schemeClr w14:val="tx1"/>
                  </w14:solidFill>
                </w14:textFill>
              </w:rPr>
              <w:t>危废</w:t>
            </w:r>
            <w:r>
              <w:rPr>
                <w:rFonts w:hint="eastAsia"/>
                <w:color w:val="000000" w:themeColor="text1"/>
                <w14:textFill>
                  <w14:solidFill>
                    <w14:schemeClr w14:val="tx1"/>
                  </w14:solidFill>
                </w14:textFill>
              </w:rPr>
              <w:t>仓库</w:t>
            </w:r>
          </w:p>
        </w:tc>
        <w:tc>
          <w:tcPr>
            <w:tcW w:w="1420" w:type="dxa"/>
            <w:vAlign w:val="center"/>
          </w:tcPr>
          <w:p w14:paraId="72A9A8DB">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危废库西侧</w:t>
            </w:r>
          </w:p>
        </w:tc>
        <w:tc>
          <w:tcPr>
            <w:tcW w:w="879" w:type="dxa"/>
            <w:vAlign w:val="center"/>
          </w:tcPr>
          <w:p w14:paraId="71BFDDCE">
            <w:pPr>
              <w:pStyle w:val="78"/>
              <w:rPr>
                <w:color w:val="000000" w:themeColor="text1"/>
                <w14:textFill>
                  <w14:solidFill>
                    <w14:schemeClr w14:val="tx1"/>
                  </w14:solidFill>
                </w14:textFill>
              </w:rPr>
            </w:pPr>
            <w:r>
              <w:rPr>
                <w:color w:val="000000" w:themeColor="text1"/>
                <w14:textFill>
                  <w14:solidFill>
                    <w14:schemeClr w14:val="tx1"/>
                  </w14:solidFill>
                </w14:textFill>
              </w:rPr>
              <w:t>同理论布点位置</w:t>
            </w:r>
          </w:p>
        </w:tc>
        <w:tc>
          <w:tcPr>
            <w:tcW w:w="2953" w:type="dxa"/>
            <w:vAlign w:val="center"/>
          </w:tcPr>
          <w:p w14:paraId="68AD189A">
            <w:pPr>
              <w:pStyle w:val="78"/>
              <w:rPr>
                <w:color w:val="000000" w:themeColor="text1"/>
                <w14:textFill>
                  <w14:solidFill>
                    <w14:schemeClr w14:val="tx1"/>
                  </w14:solidFill>
                </w14:textFill>
              </w:rPr>
            </w:pPr>
            <w:r>
              <w:rPr>
                <w:color w:val="000000" w:themeColor="text1"/>
                <w14:textFill>
                  <w14:solidFill>
                    <w14:schemeClr w14:val="tx1"/>
                  </w14:solidFill>
                </w14:textFill>
              </w:rPr>
              <w:t>危废仓库内储存生产所产生的危废废物，污染概率大，因此确认该点位</w:t>
            </w:r>
          </w:p>
        </w:tc>
        <w:tc>
          <w:tcPr>
            <w:tcW w:w="715" w:type="dxa"/>
            <w:vAlign w:val="center"/>
          </w:tcPr>
          <w:p w14:paraId="5395B405">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未硬化</w:t>
            </w:r>
          </w:p>
        </w:tc>
        <w:tc>
          <w:tcPr>
            <w:tcW w:w="979" w:type="dxa"/>
            <w:vAlign w:val="center"/>
          </w:tcPr>
          <w:p w14:paraId="3128091F">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r>
      <w:tr w14:paraId="6AB2E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28" w:type="dxa"/>
            <w:vMerge w:val="continue"/>
            <w:vAlign w:val="center"/>
          </w:tcPr>
          <w:p w14:paraId="0A7FECC6">
            <w:pPr>
              <w:pStyle w:val="78"/>
              <w:rPr>
                <w:color w:val="000000" w:themeColor="text1"/>
                <w14:textFill>
                  <w14:solidFill>
                    <w14:schemeClr w14:val="tx1"/>
                  </w14:solidFill>
                </w14:textFill>
              </w:rPr>
            </w:pPr>
          </w:p>
        </w:tc>
        <w:tc>
          <w:tcPr>
            <w:tcW w:w="733" w:type="dxa"/>
            <w:vAlign w:val="center"/>
          </w:tcPr>
          <w:p w14:paraId="68AB2CDD">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S</w:t>
            </w:r>
            <w:r>
              <w:rPr>
                <w:color w:val="000000" w:themeColor="text1"/>
                <w14:textFill>
                  <w14:solidFill>
                    <w14:schemeClr w14:val="tx1"/>
                  </w14:solidFill>
                </w14:textFill>
              </w:rPr>
              <w:t>0</w:t>
            </w:r>
          </w:p>
        </w:tc>
        <w:tc>
          <w:tcPr>
            <w:tcW w:w="944" w:type="dxa"/>
            <w:vAlign w:val="center"/>
          </w:tcPr>
          <w:p w14:paraId="09E4F853">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对照点</w:t>
            </w:r>
          </w:p>
        </w:tc>
        <w:tc>
          <w:tcPr>
            <w:tcW w:w="1420" w:type="dxa"/>
            <w:vAlign w:val="center"/>
          </w:tcPr>
          <w:p w14:paraId="30173A0E">
            <w:pPr>
              <w:pStyle w:val="78"/>
              <w:rPr>
                <w:color w:val="000000" w:themeColor="text1"/>
                <w14:textFill>
                  <w14:solidFill>
                    <w14:schemeClr w14:val="tx1"/>
                  </w14:solidFill>
                </w14:textFill>
              </w:rPr>
            </w:pPr>
            <w:r>
              <w:rPr>
                <w:color w:val="000000" w:themeColor="text1"/>
                <w14:textFill>
                  <w14:solidFill>
                    <w14:schemeClr w14:val="tx1"/>
                  </w14:solidFill>
                </w14:textFill>
              </w:rPr>
              <w:t>厂区</w:t>
            </w:r>
            <w:r>
              <w:rPr>
                <w:rFonts w:hint="eastAsia"/>
                <w:color w:val="000000" w:themeColor="text1"/>
                <w14:textFill>
                  <w14:solidFill>
                    <w14:schemeClr w14:val="tx1"/>
                  </w14:solidFill>
                </w14:textFill>
              </w:rPr>
              <w:t>西北角外</w:t>
            </w:r>
          </w:p>
        </w:tc>
        <w:tc>
          <w:tcPr>
            <w:tcW w:w="879" w:type="dxa"/>
            <w:vAlign w:val="center"/>
          </w:tcPr>
          <w:p w14:paraId="061B03E1">
            <w:pPr>
              <w:pStyle w:val="78"/>
              <w:rPr>
                <w:color w:val="000000" w:themeColor="text1"/>
                <w14:textFill>
                  <w14:solidFill>
                    <w14:schemeClr w14:val="tx1"/>
                  </w14:solidFill>
                </w14:textFill>
              </w:rPr>
            </w:pPr>
            <w:r>
              <w:rPr>
                <w:color w:val="000000" w:themeColor="text1"/>
                <w14:textFill>
                  <w14:solidFill>
                    <w14:schemeClr w14:val="tx1"/>
                  </w14:solidFill>
                </w14:textFill>
              </w:rPr>
              <w:t>同理论布点位置</w:t>
            </w:r>
          </w:p>
        </w:tc>
        <w:tc>
          <w:tcPr>
            <w:tcW w:w="2953" w:type="dxa"/>
            <w:vAlign w:val="center"/>
          </w:tcPr>
          <w:p w14:paraId="55708B94">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地下</w:t>
            </w:r>
            <w:r>
              <w:rPr>
                <w:color w:val="000000" w:themeColor="text1"/>
                <w14:textFill>
                  <w14:solidFill>
                    <w14:schemeClr w14:val="tx1"/>
                  </w14:solidFill>
                </w14:textFill>
              </w:rPr>
              <w:t>水流上游方向</w:t>
            </w:r>
          </w:p>
        </w:tc>
        <w:tc>
          <w:tcPr>
            <w:tcW w:w="715" w:type="dxa"/>
            <w:vAlign w:val="center"/>
          </w:tcPr>
          <w:p w14:paraId="59A7997C">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未硬化</w:t>
            </w:r>
          </w:p>
        </w:tc>
        <w:tc>
          <w:tcPr>
            <w:tcW w:w="979" w:type="dxa"/>
            <w:vAlign w:val="center"/>
          </w:tcPr>
          <w:p w14:paraId="0DB81965">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r>
    </w:tbl>
    <w:p w14:paraId="45BD5894">
      <w:pPr>
        <w:pStyle w:val="14"/>
      </w:pPr>
    </w:p>
    <w:p w14:paraId="0F72473F">
      <w:pPr>
        <w:pStyle w:val="14"/>
      </w:pPr>
      <w:r>
        <w:t xml:space="preserve">表 4.1-1  </w:t>
      </w:r>
      <w:r>
        <w:rPr>
          <w:rFonts w:hint="eastAsia"/>
        </w:rPr>
        <w:t>地下水</w:t>
      </w:r>
      <w:r>
        <w:t>点位布设原因分析</w:t>
      </w:r>
    </w:p>
    <w:tbl>
      <w:tblPr>
        <w:tblStyle w:val="42"/>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733"/>
        <w:gridCol w:w="944"/>
        <w:gridCol w:w="1420"/>
        <w:gridCol w:w="879"/>
        <w:gridCol w:w="2953"/>
        <w:gridCol w:w="715"/>
        <w:gridCol w:w="979"/>
      </w:tblGrid>
      <w:tr w14:paraId="63F31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28" w:type="dxa"/>
            <w:vMerge w:val="restart"/>
            <w:vAlign w:val="center"/>
          </w:tcPr>
          <w:p w14:paraId="04C30C83">
            <w:pPr>
              <w:pStyle w:val="78"/>
              <w:rPr>
                <w:b/>
                <w:color w:val="000000" w:themeColor="text1"/>
                <w14:textFill>
                  <w14:solidFill>
                    <w14:schemeClr w14:val="tx1"/>
                  </w14:solidFill>
                </w14:textFill>
              </w:rPr>
            </w:pPr>
            <w:r>
              <w:rPr>
                <w:b/>
                <w:color w:val="000000" w:themeColor="text1"/>
                <w14:textFill>
                  <w14:solidFill>
                    <w14:schemeClr w14:val="tx1"/>
                  </w14:solidFill>
                </w14:textFill>
              </w:rPr>
              <w:t>类别</w:t>
            </w:r>
          </w:p>
        </w:tc>
        <w:tc>
          <w:tcPr>
            <w:tcW w:w="733" w:type="dxa"/>
            <w:vMerge w:val="restart"/>
            <w:vAlign w:val="center"/>
          </w:tcPr>
          <w:p w14:paraId="49C3B69C">
            <w:pPr>
              <w:pStyle w:val="78"/>
              <w:rPr>
                <w:b/>
                <w:color w:val="000000" w:themeColor="text1"/>
                <w14:textFill>
                  <w14:solidFill>
                    <w14:schemeClr w14:val="tx1"/>
                  </w14:solidFill>
                </w14:textFill>
              </w:rPr>
            </w:pPr>
            <w:r>
              <w:rPr>
                <w:b/>
                <w:color w:val="000000" w:themeColor="text1"/>
                <w14:textFill>
                  <w14:solidFill>
                    <w14:schemeClr w14:val="tx1"/>
                  </w14:solidFill>
                </w14:textFill>
              </w:rPr>
              <w:t>编号</w:t>
            </w:r>
          </w:p>
        </w:tc>
        <w:tc>
          <w:tcPr>
            <w:tcW w:w="944" w:type="dxa"/>
            <w:vMerge w:val="restart"/>
            <w:vAlign w:val="center"/>
          </w:tcPr>
          <w:p w14:paraId="74416146">
            <w:pPr>
              <w:pStyle w:val="78"/>
              <w:rPr>
                <w:b/>
                <w:color w:val="000000" w:themeColor="text1"/>
                <w14:textFill>
                  <w14:solidFill>
                    <w14:schemeClr w14:val="tx1"/>
                  </w14:solidFill>
                </w14:textFill>
              </w:rPr>
            </w:pPr>
            <w:r>
              <w:rPr>
                <w:b/>
                <w:color w:val="000000" w:themeColor="text1"/>
                <w14:textFill>
                  <w14:solidFill>
                    <w14:schemeClr w14:val="tx1"/>
                  </w14:solidFill>
                </w14:textFill>
              </w:rPr>
              <w:t>重点污染区域</w:t>
            </w:r>
          </w:p>
        </w:tc>
        <w:tc>
          <w:tcPr>
            <w:tcW w:w="5252" w:type="dxa"/>
            <w:gridSpan w:val="3"/>
            <w:vAlign w:val="center"/>
          </w:tcPr>
          <w:p w14:paraId="0B3DBC22">
            <w:pPr>
              <w:pStyle w:val="78"/>
              <w:rPr>
                <w:b/>
                <w:color w:val="000000" w:themeColor="text1"/>
                <w14:textFill>
                  <w14:solidFill>
                    <w14:schemeClr w14:val="tx1"/>
                  </w14:solidFill>
                </w14:textFill>
              </w:rPr>
            </w:pPr>
            <w:r>
              <w:rPr>
                <w:b/>
                <w:color w:val="000000" w:themeColor="text1"/>
                <w14:textFill>
                  <w14:solidFill>
                    <w14:schemeClr w14:val="tx1"/>
                  </w14:solidFill>
                </w14:textFill>
              </w:rPr>
              <w:t>布点位置</w:t>
            </w:r>
          </w:p>
        </w:tc>
        <w:tc>
          <w:tcPr>
            <w:tcW w:w="715" w:type="dxa"/>
            <w:vMerge w:val="restart"/>
            <w:vAlign w:val="center"/>
          </w:tcPr>
          <w:p w14:paraId="5A672803">
            <w:pPr>
              <w:pStyle w:val="78"/>
              <w:rPr>
                <w:b/>
                <w:color w:val="000000" w:themeColor="text1"/>
                <w14:textFill>
                  <w14:solidFill>
                    <w14:schemeClr w14:val="tx1"/>
                  </w14:solidFill>
                </w14:textFill>
              </w:rPr>
            </w:pPr>
            <w:r>
              <w:rPr>
                <w:b/>
                <w:color w:val="000000" w:themeColor="text1"/>
                <w14:textFill>
                  <w14:solidFill>
                    <w14:schemeClr w14:val="tx1"/>
                  </w14:solidFill>
                </w14:textFill>
              </w:rPr>
              <w:t>地面硬化情况</w:t>
            </w:r>
          </w:p>
        </w:tc>
        <w:tc>
          <w:tcPr>
            <w:tcW w:w="979" w:type="dxa"/>
            <w:vMerge w:val="restart"/>
            <w:vAlign w:val="center"/>
          </w:tcPr>
          <w:p w14:paraId="4276D5C1">
            <w:pPr>
              <w:pStyle w:val="78"/>
              <w:rPr>
                <w:b/>
                <w:color w:val="000000" w:themeColor="text1"/>
                <w14:textFill>
                  <w14:solidFill>
                    <w14:schemeClr w14:val="tx1"/>
                  </w14:solidFill>
                </w14:textFill>
              </w:rPr>
            </w:pPr>
            <w:r>
              <w:rPr>
                <w:b/>
                <w:color w:val="000000" w:themeColor="text1"/>
                <w14:textFill>
                  <w14:solidFill>
                    <w14:schemeClr w14:val="tx1"/>
                  </w14:solidFill>
                </w14:textFill>
              </w:rPr>
              <w:t>地下设施、储罐和管线等情况</w:t>
            </w:r>
          </w:p>
        </w:tc>
      </w:tr>
      <w:tr w14:paraId="726DA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28" w:type="dxa"/>
            <w:vMerge w:val="continue"/>
            <w:vAlign w:val="center"/>
          </w:tcPr>
          <w:p w14:paraId="00EDFE8B">
            <w:pPr>
              <w:pStyle w:val="78"/>
              <w:rPr>
                <w:color w:val="000000" w:themeColor="text1"/>
                <w14:textFill>
                  <w14:solidFill>
                    <w14:schemeClr w14:val="tx1"/>
                  </w14:solidFill>
                </w14:textFill>
              </w:rPr>
            </w:pPr>
          </w:p>
        </w:tc>
        <w:tc>
          <w:tcPr>
            <w:tcW w:w="733" w:type="dxa"/>
            <w:vMerge w:val="continue"/>
            <w:vAlign w:val="center"/>
          </w:tcPr>
          <w:p w14:paraId="454AC67B">
            <w:pPr>
              <w:pStyle w:val="78"/>
              <w:rPr>
                <w:color w:val="000000" w:themeColor="text1"/>
                <w14:textFill>
                  <w14:solidFill>
                    <w14:schemeClr w14:val="tx1"/>
                  </w14:solidFill>
                </w14:textFill>
              </w:rPr>
            </w:pPr>
          </w:p>
        </w:tc>
        <w:tc>
          <w:tcPr>
            <w:tcW w:w="944" w:type="dxa"/>
            <w:vMerge w:val="continue"/>
            <w:vAlign w:val="center"/>
          </w:tcPr>
          <w:p w14:paraId="60AD2810">
            <w:pPr>
              <w:pStyle w:val="78"/>
              <w:rPr>
                <w:color w:val="000000" w:themeColor="text1"/>
                <w14:textFill>
                  <w14:solidFill>
                    <w14:schemeClr w14:val="tx1"/>
                  </w14:solidFill>
                </w14:textFill>
              </w:rPr>
            </w:pPr>
          </w:p>
        </w:tc>
        <w:tc>
          <w:tcPr>
            <w:tcW w:w="1420" w:type="dxa"/>
            <w:vAlign w:val="center"/>
          </w:tcPr>
          <w:p w14:paraId="6DE6C8C6">
            <w:pPr>
              <w:pStyle w:val="78"/>
              <w:rPr>
                <w:b/>
                <w:color w:val="000000" w:themeColor="text1"/>
                <w:szCs w:val="20"/>
                <w14:textFill>
                  <w14:solidFill>
                    <w14:schemeClr w14:val="tx1"/>
                  </w14:solidFill>
                </w14:textFill>
              </w:rPr>
            </w:pPr>
            <w:r>
              <w:rPr>
                <w:b/>
                <w:color w:val="000000" w:themeColor="text1"/>
                <w14:textFill>
                  <w14:solidFill>
                    <w14:schemeClr w14:val="tx1"/>
                  </w14:solidFill>
                </w14:textFill>
              </w:rPr>
              <w:t>理论布点位置</w:t>
            </w:r>
          </w:p>
        </w:tc>
        <w:tc>
          <w:tcPr>
            <w:tcW w:w="879" w:type="dxa"/>
            <w:vAlign w:val="center"/>
          </w:tcPr>
          <w:p w14:paraId="49B14166">
            <w:pPr>
              <w:pStyle w:val="78"/>
              <w:rPr>
                <w:b/>
                <w:color w:val="000000" w:themeColor="text1"/>
                <w:szCs w:val="20"/>
                <w14:textFill>
                  <w14:solidFill>
                    <w14:schemeClr w14:val="tx1"/>
                  </w14:solidFill>
                </w14:textFill>
              </w:rPr>
            </w:pPr>
            <w:r>
              <w:rPr>
                <w:b/>
                <w:color w:val="000000" w:themeColor="text1"/>
                <w14:textFill>
                  <w14:solidFill>
                    <w14:schemeClr w14:val="tx1"/>
                  </w14:solidFill>
                </w14:textFill>
              </w:rPr>
              <w:t>实际点位布置</w:t>
            </w:r>
          </w:p>
        </w:tc>
        <w:tc>
          <w:tcPr>
            <w:tcW w:w="2953" w:type="dxa"/>
            <w:vAlign w:val="center"/>
          </w:tcPr>
          <w:p w14:paraId="3026CE6E">
            <w:pPr>
              <w:pStyle w:val="78"/>
              <w:rPr>
                <w:b/>
                <w:color w:val="000000" w:themeColor="text1"/>
                <w14:textFill>
                  <w14:solidFill>
                    <w14:schemeClr w14:val="tx1"/>
                  </w14:solidFill>
                </w14:textFill>
              </w:rPr>
            </w:pPr>
            <w:r>
              <w:rPr>
                <w:b/>
                <w:color w:val="000000" w:themeColor="text1"/>
                <w14:textFill>
                  <w14:solidFill>
                    <w14:schemeClr w14:val="tx1"/>
                  </w14:solidFill>
                </w14:textFill>
              </w:rPr>
              <w:t>布点位置确定理由</w:t>
            </w:r>
          </w:p>
        </w:tc>
        <w:tc>
          <w:tcPr>
            <w:tcW w:w="715" w:type="dxa"/>
            <w:vMerge w:val="continue"/>
            <w:vAlign w:val="center"/>
          </w:tcPr>
          <w:p w14:paraId="5BCA2CC6">
            <w:pPr>
              <w:pStyle w:val="78"/>
              <w:rPr>
                <w:color w:val="000000" w:themeColor="text1"/>
                <w14:textFill>
                  <w14:solidFill>
                    <w14:schemeClr w14:val="tx1"/>
                  </w14:solidFill>
                </w14:textFill>
              </w:rPr>
            </w:pPr>
          </w:p>
        </w:tc>
        <w:tc>
          <w:tcPr>
            <w:tcW w:w="979" w:type="dxa"/>
            <w:vMerge w:val="continue"/>
            <w:vAlign w:val="center"/>
          </w:tcPr>
          <w:p w14:paraId="76248776">
            <w:pPr>
              <w:pStyle w:val="78"/>
              <w:rPr>
                <w:color w:val="000000" w:themeColor="text1"/>
                <w14:textFill>
                  <w14:solidFill>
                    <w14:schemeClr w14:val="tx1"/>
                  </w14:solidFill>
                </w14:textFill>
              </w:rPr>
            </w:pPr>
          </w:p>
        </w:tc>
      </w:tr>
      <w:tr w14:paraId="72DF2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28" w:type="dxa"/>
            <w:vMerge w:val="restart"/>
            <w:vAlign w:val="center"/>
          </w:tcPr>
          <w:p w14:paraId="742F5163">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地下水点位</w:t>
            </w:r>
          </w:p>
        </w:tc>
        <w:tc>
          <w:tcPr>
            <w:tcW w:w="733" w:type="dxa"/>
            <w:vAlign w:val="center"/>
          </w:tcPr>
          <w:p w14:paraId="56523BAC">
            <w:pPr>
              <w:pStyle w:val="78"/>
              <w:rPr>
                <w:color w:val="000000" w:themeColor="text1"/>
                <w14:textFill>
                  <w14:solidFill>
                    <w14:schemeClr w14:val="tx1"/>
                  </w14:solidFill>
                </w14:textFill>
              </w:rPr>
            </w:pPr>
            <w:r>
              <w:rPr>
                <w:color w:val="000000" w:themeColor="text1"/>
                <w14:textFill>
                  <w14:solidFill>
                    <w14:schemeClr w14:val="tx1"/>
                  </w14:solidFill>
                </w14:textFill>
              </w:rPr>
              <w:t>W1</w:t>
            </w:r>
          </w:p>
        </w:tc>
        <w:tc>
          <w:tcPr>
            <w:tcW w:w="944" w:type="dxa"/>
            <w:vAlign w:val="center"/>
          </w:tcPr>
          <w:p w14:paraId="2BC8274D">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地下废水管道、生产废水池</w:t>
            </w:r>
          </w:p>
        </w:tc>
        <w:tc>
          <w:tcPr>
            <w:tcW w:w="1420" w:type="dxa"/>
            <w:vAlign w:val="center"/>
          </w:tcPr>
          <w:p w14:paraId="38988B71">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生产废水池西北侧</w:t>
            </w:r>
          </w:p>
        </w:tc>
        <w:tc>
          <w:tcPr>
            <w:tcW w:w="879" w:type="dxa"/>
            <w:vAlign w:val="center"/>
          </w:tcPr>
          <w:p w14:paraId="4F2A390E">
            <w:pPr>
              <w:pStyle w:val="78"/>
              <w:rPr>
                <w:color w:val="000000" w:themeColor="text1"/>
                <w14:textFill>
                  <w14:solidFill>
                    <w14:schemeClr w14:val="tx1"/>
                  </w14:solidFill>
                </w14:textFill>
              </w:rPr>
            </w:pPr>
            <w:r>
              <w:rPr>
                <w:color w:val="000000" w:themeColor="text1"/>
                <w14:textFill>
                  <w14:solidFill>
                    <w14:schemeClr w14:val="tx1"/>
                  </w14:solidFill>
                </w14:textFill>
              </w:rPr>
              <w:t>同理论布点位置</w:t>
            </w:r>
          </w:p>
        </w:tc>
        <w:tc>
          <w:tcPr>
            <w:tcW w:w="2953" w:type="dxa"/>
            <w:vAlign w:val="center"/>
          </w:tcPr>
          <w:p w14:paraId="21DBA11C">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废水管线及生产废水池，收集厂内低浓度废水，含</w:t>
            </w:r>
            <w:r>
              <w:rPr>
                <w:color w:val="000000" w:themeColor="text1"/>
                <w14:textFill>
                  <w14:solidFill>
                    <w14:schemeClr w14:val="tx1"/>
                  </w14:solidFill>
                </w14:textFill>
              </w:rPr>
              <w:t>pH、</w:t>
            </w:r>
            <w:r>
              <w:rPr>
                <w:rFonts w:hint="eastAsia"/>
                <w:color w:val="000000" w:themeColor="text1"/>
                <w14:textFill>
                  <w14:solidFill>
                    <w14:schemeClr w14:val="tx1"/>
                  </w14:solidFill>
                </w14:textFill>
              </w:rPr>
              <w:t>C</w:t>
            </w:r>
            <w:r>
              <w:rPr>
                <w:color w:val="000000" w:themeColor="text1"/>
                <w14:textFill>
                  <w14:solidFill>
                    <w14:schemeClr w14:val="tx1"/>
                  </w14:solidFill>
                </w14:textFill>
              </w:rPr>
              <w:t>OD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SS</w:t>
            </w:r>
            <w:r>
              <w:rPr>
                <w:rFonts w:hint="eastAsia"/>
                <w:color w:val="000000" w:themeColor="text1"/>
                <w14:textFill>
                  <w14:solidFill>
                    <w14:schemeClr w14:val="tx1"/>
                  </w14:solidFill>
                </w14:textFill>
              </w:rPr>
              <w:t>、石油类、氨氮、总氮、总磷、动植物油，具有隐蔽性因此确认该点位</w:t>
            </w:r>
          </w:p>
        </w:tc>
        <w:tc>
          <w:tcPr>
            <w:tcW w:w="715" w:type="dxa"/>
            <w:vAlign w:val="center"/>
          </w:tcPr>
          <w:p w14:paraId="01C06C8B">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未硬化</w:t>
            </w:r>
          </w:p>
        </w:tc>
        <w:tc>
          <w:tcPr>
            <w:tcW w:w="979" w:type="dxa"/>
            <w:vAlign w:val="center"/>
          </w:tcPr>
          <w:p w14:paraId="4E10BAE8">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有</w:t>
            </w:r>
          </w:p>
        </w:tc>
      </w:tr>
      <w:tr w14:paraId="1CA7F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728" w:type="dxa"/>
            <w:vMerge w:val="continue"/>
            <w:vAlign w:val="center"/>
          </w:tcPr>
          <w:p w14:paraId="762C4A9C">
            <w:pPr>
              <w:pStyle w:val="78"/>
              <w:rPr>
                <w:color w:val="000000" w:themeColor="text1"/>
                <w14:textFill>
                  <w14:solidFill>
                    <w14:schemeClr w14:val="tx1"/>
                  </w14:solidFill>
                </w14:textFill>
              </w:rPr>
            </w:pPr>
          </w:p>
        </w:tc>
        <w:tc>
          <w:tcPr>
            <w:tcW w:w="733" w:type="dxa"/>
            <w:vAlign w:val="center"/>
          </w:tcPr>
          <w:p w14:paraId="1C37274E">
            <w:pPr>
              <w:pStyle w:val="78"/>
              <w:rPr>
                <w:color w:val="000000" w:themeColor="text1"/>
                <w14:textFill>
                  <w14:solidFill>
                    <w14:schemeClr w14:val="tx1"/>
                  </w14:solidFill>
                </w14:textFill>
              </w:rPr>
            </w:pPr>
            <w:r>
              <w:rPr>
                <w:color w:val="000000" w:themeColor="text1"/>
                <w14:textFill>
                  <w14:solidFill>
                    <w14:schemeClr w14:val="tx1"/>
                  </w14:solidFill>
                </w14:textFill>
              </w:rPr>
              <w:t>W2</w:t>
            </w:r>
          </w:p>
        </w:tc>
        <w:tc>
          <w:tcPr>
            <w:tcW w:w="944" w:type="dxa"/>
            <w:vAlign w:val="center"/>
          </w:tcPr>
          <w:p w14:paraId="0AEB8CB8">
            <w:pPr>
              <w:pStyle w:val="78"/>
              <w:rPr>
                <w:color w:val="000000" w:themeColor="text1"/>
                <w14:textFill>
                  <w14:solidFill>
                    <w14:schemeClr w14:val="tx1"/>
                  </w14:solidFill>
                </w14:textFill>
              </w:rPr>
            </w:pPr>
            <w:r>
              <w:rPr>
                <w:color w:val="000000" w:themeColor="text1"/>
                <w14:textFill>
                  <w14:solidFill>
                    <w14:schemeClr w14:val="tx1"/>
                  </w14:solidFill>
                </w14:textFill>
              </w:rPr>
              <w:t>危废</w:t>
            </w:r>
            <w:r>
              <w:rPr>
                <w:rFonts w:hint="eastAsia"/>
                <w:color w:val="000000" w:themeColor="text1"/>
                <w14:textFill>
                  <w14:solidFill>
                    <w14:schemeClr w14:val="tx1"/>
                  </w14:solidFill>
                </w14:textFill>
              </w:rPr>
              <w:t>仓库</w:t>
            </w:r>
          </w:p>
        </w:tc>
        <w:tc>
          <w:tcPr>
            <w:tcW w:w="1420" w:type="dxa"/>
            <w:vAlign w:val="center"/>
          </w:tcPr>
          <w:p w14:paraId="098216DC">
            <w:pPr>
              <w:pStyle w:val="78"/>
              <w:rPr>
                <w:color w:val="000000" w:themeColor="text1"/>
                <w14:textFill>
                  <w14:solidFill>
                    <w14:schemeClr w14:val="tx1"/>
                  </w14:solidFill>
                </w14:textFill>
              </w:rPr>
            </w:pPr>
            <w:r>
              <w:rPr>
                <w:color w:val="000000" w:themeColor="text1"/>
                <w14:textFill>
                  <w14:solidFill>
                    <w14:schemeClr w14:val="tx1"/>
                  </w14:solidFill>
                </w14:textFill>
              </w:rPr>
              <w:t>危废库</w:t>
            </w:r>
            <w:r>
              <w:rPr>
                <w:rFonts w:hint="eastAsia"/>
                <w:color w:val="000000" w:themeColor="text1"/>
                <w14:textFill>
                  <w14:solidFill>
                    <w14:schemeClr w14:val="tx1"/>
                  </w14:solidFill>
                </w14:textFill>
              </w:rPr>
              <w:t>西北</w:t>
            </w:r>
            <w:r>
              <w:rPr>
                <w:color w:val="000000" w:themeColor="text1"/>
                <w14:textFill>
                  <w14:solidFill>
                    <w14:schemeClr w14:val="tx1"/>
                  </w14:solidFill>
                </w14:textFill>
              </w:rPr>
              <w:t>侧</w:t>
            </w:r>
          </w:p>
        </w:tc>
        <w:tc>
          <w:tcPr>
            <w:tcW w:w="879" w:type="dxa"/>
            <w:vAlign w:val="center"/>
          </w:tcPr>
          <w:p w14:paraId="5EB3A93F">
            <w:pPr>
              <w:pStyle w:val="78"/>
              <w:rPr>
                <w:color w:val="000000" w:themeColor="text1"/>
                <w14:textFill>
                  <w14:solidFill>
                    <w14:schemeClr w14:val="tx1"/>
                  </w14:solidFill>
                </w14:textFill>
              </w:rPr>
            </w:pPr>
            <w:r>
              <w:rPr>
                <w:color w:val="000000" w:themeColor="text1"/>
                <w14:textFill>
                  <w14:solidFill>
                    <w14:schemeClr w14:val="tx1"/>
                  </w14:solidFill>
                </w14:textFill>
              </w:rPr>
              <w:t>同理论布点位置</w:t>
            </w:r>
          </w:p>
        </w:tc>
        <w:tc>
          <w:tcPr>
            <w:tcW w:w="2953" w:type="dxa"/>
            <w:vAlign w:val="center"/>
          </w:tcPr>
          <w:p w14:paraId="2D70BFFD">
            <w:pPr>
              <w:pStyle w:val="78"/>
              <w:rPr>
                <w:color w:val="000000" w:themeColor="text1"/>
                <w14:textFill>
                  <w14:solidFill>
                    <w14:schemeClr w14:val="tx1"/>
                  </w14:solidFill>
                </w14:textFill>
              </w:rPr>
            </w:pPr>
            <w:r>
              <w:rPr>
                <w:color w:val="000000" w:themeColor="text1"/>
                <w14:textFill>
                  <w14:solidFill>
                    <w14:schemeClr w14:val="tx1"/>
                  </w14:solidFill>
                </w14:textFill>
              </w:rPr>
              <w:t>危废仓库内储存生产所产生的危废废物，污染概率大，因此确认该点位</w:t>
            </w:r>
          </w:p>
        </w:tc>
        <w:tc>
          <w:tcPr>
            <w:tcW w:w="715" w:type="dxa"/>
            <w:vAlign w:val="center"/>
          </w:tcPr>
          <w:p w14:paraId="5982082D">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未硬化</w:t>
            </w:r>
          </w:p>
        </w:tc>
        <w:tc>
          <w:tcPr>
            <w:tcW w:w="979" w:type="dxa"/>
            <w:vAlign w:val="center"/>
          </w:tcPr>
          <w:p w14:paraId="6C809A2F">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r>
      <w:tr w14:paraId="0BBDA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atLeast"/>
          <w:jc w:val="center"/>
        </w:trPr>
        <w:tc>
          <w:tcPr>
            <w:tcW w:w="728" w:type="dxa"/>
            <w:vMerge w:val="continue"/>
            <w:vAlign w:val="center"/>
          </w:tcPr>
          <w:p w14:paraId="729E2AB2">
            <w:pPr>
              <w:pStyle w:val="78"/>
              <w:rPr>
                <w:color w:val="000000" w:themeColor="text1"/>
                <w14:textFill>
                  <w14:solidFill>
                    <w14:schemeClr w14:val="tx1"/>
                  </w14:solidFill>
                </w14:textFill>
              </w:rPr>
            </w:pPr>
          </w:p>
        </w:tc>
        <w:tc>
          <w:tcPr>
            <w:tcW w:w="733" w:type="dxa"/>
            <w:vAlign w:val="center"/>
          </w:tcPr>
          <w:p w14:paraId="38D8D2C5">
            <w:pPr>
              <w:pStyle w:val="78"/>
              <w:rPr>
                <w:color w:val="000000" w:themeColor="text1"/>
                <w14:textFill>
                  <w14:solidFill>
                    <w14:schemeClr w14:val="tx1"/>
                  </w14:solidFill>
                </w14:textFill>
              </w:rPr>
            </w:pPr>
            <w:r>
              <w:rPr>
                <w:color w:val="000000" w:themeColor="text1"/>
                <w14:textFill>
                  <w14:solidFill>
                    <w14:schemeClr w14:val="tx1"/>
                  </w14:solidFill>
                </w14:textFill>
              </w:rPr>
              <w:t>W3</w:t>
            </w:r>
          </w:p>
        </w:tc>
        <w:tc>
          <w:tcPr>
            <w:tcW w:w="944" w:type="dxa"/>
            <w:vAlign w:val="center"/>
          </w:tcPr>
          <w:p w14:paraId="711A9CD1">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除盐水站加药间</w:t>
            </w:r>
          </w:p>
        </w:tc>
        <w:tc>
          <w:tcPr>
            <w:tcW w:w="1420" w:type="dxa"/>
            <w:vAlign w:val="center"/>
          </w:tcPr>
          <w:p w14:paraId="24FEE22F">
            <w:pPr>
              <w:pStyle w:val="78"/>
              <w:rPr>
                <w:color w:val="000000" w:themeColor="text1"/>
                <w14:textFill>
                  <w14:solidFill>
                    <w14:schemeClr w14:val="tx1"/>
                  </w14:solidFill>
                </w14:textFill>
              </w:rPr>
            </w:pPr>
            <w:r>
              <w:rPr>
                <w:color w:val="000000" w:themeColor="text1"/>
                <w14:textFill>
                  <w14:solidFill>
                    <w14:schemeClr w14:val="tx1"/>
                  </w14:solidFill>
                </w14:textFill>
              </w:rPr>
              <w:t>除盐水站加药间西侧</w:t>
            </w:r>
          </w:p>
        </w:tc>
        <w:tc>
          <w:tcPr>
            <w:tcW w:w="879" w:type="dxa"/>
            <w:vAlign w:val="center"/>
          </w:tcPr>
          <w:p w14:paraId="6137DA0C">
            <w:pPr>
              <w:pStyle w:val="78"/>
              <w:rPr>
                <w:color w:val="000000" w:themeColor="text1"/>
                <w14:textFill>
                  <w14:solidFill>
                    <w14:schemeClr w14:val="tx1"/>
                  </w14:solidFill>
                </w14:textFill>
              </w:rPr>
            </w:pPr>
            <w:r>
              <w:rPr>
                <w:color w:val="000000" w:themeColor="text1"/>
                <w14:textFill>
                  <w14:solidFill>
                    <w14:schemeClr w14:val="tx1"/>
                  </w14:solidFill>
                </w14:textFill>
              </w:rPr>
              <w:t>同理论布点位置</w:t>
            </w:r>
          </w:p>
        </w:tc>
        <w:tc>
          <w:tcPr>
            <w:tcW w:w="2953" w:type="dxa"/>
            <w:vAlign w:val="center"/>
          </w:tcPr>
          <w:p w14:paraId="36B4E84F">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球罐组储存氨水、盐酸等药品，</w:t>
            </w:r>
            <w:r>
              <w:rPr>
                <w:color w:val="000000" w:themeColor="text1"/>
                <w14:textFill>
                  <w14:solidFill>
                    <w14:schemeClr w14:val="tx1"/>
                  </w14:solidFill>
                </w14:textFill>
              </w:rPr>
              <w:t>污染概率大，因此确认该点位</w:t>
            </w:r>
          </w:p>
        </w:tc>
        <w:tc>
          <w:tcPr>
            <w:tcW w:w="715" w:type="dxa"/>
            <w:vAlign w:val="center"/>
          </w:tcPr>
          <w:p w14:paraId="5540F265">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未硬化</w:t>
            </w:r>
          </w:p>
        </w:tc>
        <w:tc>
          <w:tcPr>
            <w:tcW w:w="979" w:type="dxa"/>
            <w:vAlign w:val="center"/>
          </w:tcPr>
          <w:p w14:paraId="379FE269">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r>
      <w:tr w14:paraId="2F423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atLeast"/>
          <w:jc w:val="center"/>
        </w:trPr>
        <w:tc>
          <w:tcPr>
            <w:tcW w:w="728" w:type="dxa"/>
            <w:vMerge w:val="continue"/>
            <w:vAlign w:val="center"/>
          </w:tcPr>
          <w:p w14:paraId="6B614E6D">
            <w:pPr>
              <w:pStyle w:val="78"/>
              <w:rPr>
                <w:color w:val="000000" w:themeColor="text1"/>
                <w14:textFill>
                  <w14:solidFill>
                    <w14:schemeClr w14:val="tx1"/>
                  </w14:solidFill>
                </w14:textFill>
              </w:rPr>
            </w:pPr>
          </w:p>
        </w:tc>
        <w:tc>
          <w:tcPr>
            <w:tcW w:w="733" w:type="dxa"/>
            <w:vAlign w:val="center"/>
          </w:tcPr>
          <w:p w14:paraId="0F0A909B">
            <w:pPr>
              <w:pStyle w:val="78"/>
              <w:rPr>
                <w:color w:val="000000" w:themeColor="text1"/>
                <w14:textFill>
                  <w14:solidFill>
                    <w14:schemeClr w14:val="tx1"/>
                  </w14:solidFill>
                </w14:textFill>
              </w:rPr>
            </w:pPr>
            <w:r>
              <w:rPr>
                <w:color w:val="000000" w:themeColor="text1"/>
                <w14:textFill>
                  <w14:solidFill>
                    <w14:schemeClr w14:val="tx1"/>
                  </w14:solidFill>
                </w14:textFill>
              </w:rPr>
              <w:t>W4</w:t>
            </w:r>
          </w:p>
        </w:tc>
        <w:tc>
          <w:tcPr>
            <w:tcW w:w="944" w:type="dxa"/>
            <w:vAlign w:val="center"/>
          </w:tcPr>
          <w:p w14:paraId="235A3818">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球罐组</w:t>
            </w:r>
          </w:p>
        </w:tc>
        <w:tc>
          <w:tcPr>
            <w:tcW w:w="1420" w:type="dxa"/>
            <w:vAlign w:val="center"/>
          </w:tcPr>
          <w:p w14:paraId="5726A385">
            <w:pPr>
              <w:pStyle w:val="78"/>
              <w:rPr>
                <w:color w:val="000000" w:themeColor="text1"/>
                <w14:textFill>
                  <w14:solidFill>
                    <w14:schemeClr w14:val="tx1"/>
                  </w14:solidFill>
                </w14:textFill>
              </w:rPr>
            </w:pPr>
            <w:r>
              <w:rPr>
                <w:color w:val="000000" w:themeColor="text1"/>
                <w14:textFill>
                  <w14:solidFill>
                    <w14:schemeClr w14:val="tx1"/>
                  </w14:solidFill>
                </w14:textFill>
              </w:rPr>
              <w:t>球罐组南侧</w:t>
            </w:r>
          </w:p>
        </w:tc>
        <w:tc>
          <w:tcPr>
            <w:tcW w:w="879" w:type="dxa"/>
            <w:vAlign w:val="center"/>
          </w:tcPr>
          <w:p w14:paraId="005C0501">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球罐组北侧</w:t>
            </w:r>
          </w:p>
        </w:tc>
        <w:tc>
          <w:tcPr>
            <w:tcW w:w="2953" w:type="dxa"/>
            <w:vAlign w:val="center"/>
          </w:tcPr>
          <w:p w14:paraId="6538A91D">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球罐组储存油气，</w:t>
            </w:r>
            <w:r>
              <w:rPr>
                <w:color w:val="000000" w:themeColor="text1"/>
                <w14:textFill>
                  <w14:solidFill>
                    <w14:schemeClr w14:val="tx1"/>
                  </w14:solidFill>
                </w14:textFill>
              </w:rPr>
              <w:t>污染概率大，因此确认该点位</w:t>
            </w:r>
            <w:r>
              <w:rPr>
                <w:rFonts w:hint="eastAsia"/>
                <w:color w:val="000000" w:themeColor="text1"/>
                <w14:textFill>
                  <w14:solidFill>
                    <w14:schemeClr w14:val="tx1"/>
                  </w14:solidFill>
                </w14:textFill>
              </w:rPr>
              <w:t>，由于球罐组南侧硬化问题，无法取样，因此点位移动为球罐组偏北位置</w:t>
            </w:r>
          </w:p>
        </w:tc>
        <w:tc>
          <w:tcPr>
            <w:tcW w:w="715" w:type="dxa"/>
            <w:vAlign w:val="center"/>
          </w:tcPr>
          <w:p w14:paraId="49BCAEC1">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未硬化</w:t>
            </w:r>
          </w:p>
        </w:tc>
        <w:tc>
          <w:tcPr>
            <w:tcW w:w="979" w:type="dxa"/>
            <w:vAlign w:val="center"/>
          </w:tcPr>
          <w:p w14:paraId="6688F595">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r>
      <w:tr w14:paraId="285C7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728" w:type="dxa"/>
            <w:vMerge w:val="continue"/>
            <w:vAlign w:val="center"/>
          </w:tcPr>
          <w:p w14:paraId="05EA35AC">
            <w:pPr>
              <w:pStyle w:val="78"/>
              <w:rPr>
                <w:color w:val="000000" w:themeColor="text1"/>
                <w14:textFill>
                  <w14:solidFill>
                    <w14:schemeClr w14:val="tx1"/>
                  </w14:solidFill>
                </w14:textFill>
              </w:rPr>
            </w:pPr>
          </w:p>
        </w:tc>
        <w:tc>
          <w:tcPr>
            <w:tcW w:w="733" w:type="dxa"/>
            <w:vAlign w:val="center"/>
          </w:tcPr>
          <w:p w14:paraId="0519C11C">
            <w:pPr>
              <w:pStyle w:val="78"/>
              <w:rPr>
                <w:color w:val="000000" w:themeColor="text1"/>
                <w14:textFill>
                  <w14:solidFill>
                    <w14:schemeClr w14:val="tx1"/>
                  </w14:solidFill>
                </w14:textFill>
              </w:rPr>
            </w:pPr>
            <w:r>
              <w:rPr>
                <w:color w:val="000000" w:themeColor="text1"/>
                <w14:textFill>
                  <w14:solidFill>
                    <w14:schemeClr w14:val="tx1"/>
                  </w14:solidFill>
                </w14:textFill>
              </w:rPr>
              <w:t>W0</w:t>
            </w:r>
          </w:p>
        </w:tc>
        <w:tc>
          <w:tcPr>
            <w:tcW w:w="944" w:type="dxa"/>
            <w:vAlign w:val="center"/>
          </w:tcPr>
          <w:p w14:paraId="4811F66F">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对照点</w:t>
            </w:r>
          </w:p>
        </w:tc>
        <w:tc>
          <w:tcPr>
            <w:tcW w:w="1420" w:type="dxa"/>
            <w:vAlign w:val="center"/>
          </w:tcPr>
          <w:p w14:paraId="7427E10E">
            <w:pPr>
              <w:pStyle w:val="78"/>
              <w:rPr>
                <w:color w:val="000000" w:themeColor="text1"/>
                <w14:textFill>
                  <w14:solidFill>
                    <w14:schemeClr w14:val="tx1"/>
                  </w14:solidFill>
                </w14:textFill>
              </w:rPr>
            </w:pPr>
            <w:r>
              <w:rPr>
                <w:color w:val="000000" w:themeColor="text1"/>
                <w14:textFill>
                  <w14:solidFill>
                    <w14:schemeClr w14:val="tx1"/>
                  </w14:solidFill>
                </w14:textFill>
              </w:rPr>
              <w:t>厂区</w:t>
            </w:r>
            <w:r>
              <w:rPr>
                <w:rFonts w:hint="eastAsia"/>
                <w:color w:val="000000" w:themeColor="text1"/>
                <w14:textFill>
                  <w14:solidFill>
                    <w14:schemeClr w14:val="tx1"/>
                  </w14:solidFill>
                </w14:textFill>
              </w:rPr>
              <w:t>西北角外</w:t>
            </w:r>
          </w:p>
        </w:tc>
        <w:tc>
          <w:tcPr>
            <w:tcW w:w="879" w:type="dxa"/>
            <w:vAlign w:val="center"/>
          </w:tcPr>
          <w:p w14:paraId="38F1C308">
            <w:pPr>
              <w:pStyle w:val="78"/>
              <w:rPr>
                <w:color w:val="000000" w:themeColor="text1"/>
                <w14:textFill>
                  <w14:solidFill>
                    <w14:schemeClr w14:val="tx1"/>
                  </w14:solidFill>
                </w14:textFill>
              </w:rPr>
            </w:pPr>
            <w:r>
              <w:rPr>
                <w:color w:val="000000" w:themeColor="text1"/>
                <w14:textFill>
                  <w14:solidFill>
                    <w14:schemeClr w14:val="tx1"/>
                  </w14:solidFill>
                </w14:textFill>
              </w:rPr>
              <w:t>同理论布点位置</w:t>
            </w:r>
          </w:p>
        </w:tc>
        <w:tc>
          <w:tcPr>
            <w:tcW w:w="2953" w:type="dxa"/>
            <w:vAlign w:val="center"/>
          </w:tcPr>
          <w:p w14:paraId="2DD3E7F1">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地下</w:t>
            </w:r>
            <w:r>
              <w:rPr>
                <w:color w:val="000000" w:themeColor="text1"/>
                <w14:textFill>
                  <w14:solidFill>
                    <w14:schemeClr w14:val="tx1"/>
                  </w14:solidFill>
                </w14:textFill>
              </w:rPr>
              <w:t>水流上游方向</w:t>
            </w:r>
          </w:p>
        </w:tc>
        <w:tc>
          <w:tcPr>
            <w:tcW w:w="715" w:type="dxa"/>
            <w:vAlign w:val="center"/>
          </w:tcPr>
          <w:p w14:paraId="3575E0D1">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未硬化</w:t>
            </w:r>
          </w:p>
        </w:tc>
        <w:tc>
          <w:tcPr>
            <w:tcW w:w="979" w:type="dxa"/>
            <w:vAlign w:val="center"/>
          </w:tcPr>
          <w:p w14:paraId="063E8AB8">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r>
    </w:tbl>
    <w:p w14:paraId="5D87169A">
      <w:pPr>
        <w:pStyle w:val="3"/>
        <w:ind w:firstLine="480"/>
        <w:rPr>
          <w:color w:val="000000" w:themeColor="text1"/>
          <w14:textFill>
            <w14:solidFill>
              <w14:schemeClr w14:val="tx1"/>
            </w14:solidFill>
          </w14:textFill>
        </w:rPr>
      </w:pPr>
    </w:p>
    <w:p w14:paraId="513E85E4">
      <w:pPr>
        <w:pStyle w:val="3"/>
        <w:ind w:firstLine="480"/>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66A35C69">
      <w:pPr>
        <w:pStyle w:val="3"/>
        <w:ind w:firstLine="48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6669405" cy="488442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5"/>
                    <a:stretch>
                      <a:fillRect/>
                    </a:stretch>
                  </pic:blipFill>
                  <pic:spPr>
                    <a:xfrm>
                      <a:off x="0" y="0"/>
                      <a:ext cx="6686734" cy="4896845"/>
                    </a:xfrm>
                    <a:prstGeom prst="rect">
                      <a:avLst/>
                    </a:prstGeom>
                  </pic:spPr>
                </pic:pic>
              </a:graphicData>
            </a:graphic>
          </wp:inline>
        </w:drawing>
      </w:r>
    </w:p>
    <w:p w14:paraId="241D1E29">
      <w:pPr>
        <w:pStyle w:val="14"/>
        <w:rPr>
          <w:rFonts w:cs="Times New Roman"/>
        </w:rPr>
      </w:pPr>
      <w:r>
        <w:rPr>
          <w:rFonts w:cs="Times New Roman"/>
        </w:rPr>
        <w:t xml:space="preserve">图 </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6.2</w:t>
      </w:r>
      <w:r>
        <w:rPr>
          <w:rFonts w:cs="Times New Roman"/>
        </w:rPr>
        <w:fldChar w:fldCharType="end"/>
      </w:r>
      <w:r>
        <w:rPr>
          <w:rFonts w:cs="Times New Roman"/>
        </w:rPr>
        <w:noBreakHyphen/>
      </w:r>
      <w:r>
        <w:rPr>
          <w:rFonts w:cs="Times New Roman"/>
        </w:rPr>
        <w:fldChar w:fldCharType="begin"/>
      </w:r>
      <w:r>
        <w:rPr>
          <w:rFonts w:cs="Times New Roman"/>
        </w:rPr>
        <w:instrText xml:space="preserve"> SEQ 图 \* ARABIC \s 2 </w:instrText>
      </w:r>
      <w:r>
        <w:rPr>
          <w:rFonts w:cs="Times New Roman"/>
        </w:rPr>
        <w:fldChar w:fldCharType="separate"/>
      </w:r>
      <w:r>
        <w:rPr>
          <w:rFonts w:cs="Times New Roman"/>
        </w:rPr>
        <w:t>1</w:t>
      </w:r>
      <w:r>
        <w:rPr>
          <w:rFonts w:cs="Times New Roman"/>
        </w:rPr>
        <w:fldChar w:fldCharType="end"/>
      </w:r>
      <w:r>
        <w:rPr>
          <w:rFonts w:cs="Times New Roman"/>
        </w:rPr>
        <w:t xml:space="preserve">  土壤和地下水监测点位分布图</w:t>
      </w:r>
    </w:p>
    <w:p w14:paraId="0C1AC198">
      <w:pPr>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7322185" cy="48990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36"/>
                    <a:stretch>
                      <a:fillRect/>
                    </a:stretch>
                  </pic:blipFill>
                  <pic:spPr>
                    <a:xfrm>
                      <a:off x="0" y="0"/>
                      <a:ext cx="7344311" cy="4914275"/>
                    </a:xfrm>
                    <a:prstGeom prst="rect">
                      <a:avLst/>
                    </a:prstGeom>
                  </pic:spPr>
                </pic:pic>
              </a:graphicData>
            </a:graphic>
          </wp:inline>
        </w:drawing>
      </w:r>
    </w:p>
    <w:p w14:paraId="7981AE9F">
      <w:pPr>
        <w:pStyle w:val="14"/>
        <w:rPr>
          <w:rFonts w:cs="Times New Roman"/>
        </w:rPr>
      </w:pPr>
      <w:r>
        <w:rPr>
          <w:rFonts w:cs="Times New Roman"/>
        </w:rPr>
        <w:t xml:space="preserve">图 </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6.2</w:t>
      </w:r>
      <w:r>
        <w:rPr>
          <w:rFonts w:cs="Times New Roman"/>
        </w:rPr>
        <w:fldChar w:fldCharType="end"/>
      </w:r>
      <w:r>
        <w:rPr>
          <w:rFonts w:cs="Times New Roman"/>
        </w:rPr>
        <w:noBreakHyphen/>
      </w:r>
      <w:r>
        <w:rPr>
          <w:rFonts w:cs="Times New Roman"/>
        </w:rPr>
        <w:fldChar w:fldCharType="begin"/>
      </w:r>
      <w:r>
        <w:rPr>
          <w:rFonts w:cs="Times New Roman"/>
        </w:rPr>
        <w:instrText xml:space="preserve"> SEQ 图 \* ARABIC \s 2 </w:instrText>
      </w:r>
      <w:r>
        <w:rPr>
          <w:rFonts w:cs="Times New Roman"/>
        </w:rPr>
        <w:fldChar w:fldCharType="separate"/>
      </w:r>
      <w:r>
        <w:rPr>
          <w:rFonts w:cs="Times New Roman"/>
        </w:rPr>
        <w:t>2</w:t>
      </w:r>
      <w:r>
        <w:rPr>
          <w:rFonts w:cs="Times New Roman"/>
        </w:rPr>
        <w:fldChar w:fldCharType="end"/>
      </w:r>
      <w:r>
        <w:rPr>
          <w:rFonts w:cs="Times New Roman"/>
        </w:rPr>
        <w:t xml:space="preserve">  土壤和地下水监测点位分布图</w:t>
      </w:r>
      <w:r>
        <w:rPr>
          <w:rFonts w:hint="eastAsia" w:cs="Times New Roman"/>
        </w:rPr>
        <w:t>2</w:t>
      </w:r>
    </w:p>
    <w:p w14:paraId="7F14F1C2">
      <w:pPr>
        <w:pStyle w:val="3"/>
        <w:ind w:firstLine="480"/>
        <w:rPr>
          <w:color w:val="000000" w:themeColor="text1"/>
          <w14:textFill>
            <w14:solidFill>
              <w14:schemeClr w14:val="tx1"/>
            </w14:solidFill>
          </w14:textFill>
        </w:rPr>
        <w:sectPr>
          <w:pgSz w:w="16838" w:h="11906" w:orient="landscape"/>
          <w:pgMar w:top="1800" w:right="1440" w:bottom="1800" w:left="1440" w:header="851" w:footer="992" w:gutter="0"/>
          <w:cols w:space="425" w:num="1"/>
          <w:docGrid w:type="lines" w:linePitch="326" w:charSpace="0"/>
        </w:sectPr>
      </w:pPr>
    </w:p>
    <w:p w14:paraId="460CD79F">
      <w:pPr>
        <w:pStyle w:val="2"/>
        <w:spacing w:before="326" w:after="652"/>
        <w:rPr>
          <w:color w:val="000000" w:themeColor="text1"/>
          <w14:textFill>
            <w14:solidFill>
              <w14:schemeClr w14:val="tx1"/>
            </w14:solidFill>
          </w14:textFill>
        </w:rPr>
      </w:pPr>
      <w:bookmarkStart w:id="52" w:name="_Toc216858595"/>
      <w:r>
        <w:rPr>
          <w:color w:val="000000" w:themeColor="text1"/>
          <w14:textFill>
            <w14:solidFill>
              <w14:schemeClr w14:val="tx1"/>
            </w14:solidFill>
          </w14:textFill>
        </w:rPr>
        <w:t>样品采集、保存、流转与制备</w:t>
      </w:r>
      <w:bookmarkEnd w:id="52"/>
    </w:p>
    <w:p w14:paraId="2F7453B2">
      <w:pPr>
        <w:pStyle w:val="4"/>
        <w:rPr>
          <w:color w:val="000000" w:themeColor="text1"/>
          <w14:textFill>
            <w14:solidFill>
              <w14:schemeClr w14:val="tx1"/>
            </w14:solidFill>
          </w14:textFill>
        </w:rPr>
      </w:pPr>
      <w:bookmarkStart w:id="53" w:name="_Toc216858596"/>
      <w:r>
        <w:rPr>
          <w:color w:val="000000" w:themeColor="text1"/>
          <w14:textFill>
            <w14:solidFill>
              <w14:schemeClr w14:val="tx1"/>
            </w14:solidFill>
          </w14:textFill>
        </w:rPr>
        <w:t>样品数量</w:t>
      </w:r>
      <w:bookmarkEnd w:id="53"/>
    </w:p>
    <w:p w14:paraId="3371E7AB">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参照《重点行业企业用地调査疑似污染地块布点技术规定》、《在产企业土壤及地下水自行监测技术指南》、《场地环境调查技术导则》和《场地环境监测技术导则》釆样的相关要求，现场样品采集时，要求采集现场空白样、运输空白样，土壤和地下水现场平行样的数量不少于总样品数的10%。平行样应在土样/地下水同一位置采集，两者检测项目和检测方法应一致，在采样记录表中标注平行样编号及对应的土壤/地下水样品编号。</w:t>
      </w:r>
    </w:p>
    <w:p w14:paraId="0A213167">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本次区域地块初步采样调查，预计共布设7个土壤点位，4个地下水点位，则共需采集16个土壤样品、4个地下水样品。</w:t>
      </w:r>
    </w:p>
    <w:p w14:paraId="371EE1EF">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地块样品采集数量统计如下：</w:t>
      </w:r>
    </w:p>
    <w:p w14:paraId="38ED7B4B">
      <w:pPr>
        <w:pStyle w:val="14"/>
      </w:pPr>
      <w:r>
        <w:t>表 4.1-1  项目样品采集数量</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5"/>
        <w:gridCol w:w="2765"/>
        <w:gridCol w:w="2766"/>
      </w:tblGrid>
      <w:tr w14:paraId="7C764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Pr>
          <w:p w14:paraId="365AA984">
            <w:pPr>
              <w:pStyle w:val="78"/>
              <w:rPr>
                <w:b/>
                <w:color w:val="000000" w:themeColor="text1"/>
                <w14:textFill>
                  <w14:solidFill>
                    <w14:schemeClr w14:val="tx1"/>
                  </w14:solidFill>
                </w14:textFill>
              </w:rPr>
            </w:pPr>
            <w:r>
              <w:rPr>
                <w:b/>
                <w:color w:val="000000" w:themeColor="text1"/>
                <w14:textFill>
                  <w14:solidFill>
                    <w14:schemeClr w14:val="tx1"/>
                  </w14:solidFill>
                </w14:textFill>
              </w:rPr>
              <w:t>样品类型</w:t>
            </w:r>
          </w:p>
        </w:tc>
        <w:tc>
          <w:tcPr>
            <w:tcW w:w="2765" w:type="dxa"/>
          </w:tcPr>
          <w:p w14:paraId="4F260AB0">
            <w:pPr>
              <w:pStyle w:val="78"/>
              <w:rPr>
                <w:b/>
                <w:color w:val="000000" w:themeColor="text1"/>
                <w14:textFill>
                  <w14:solidFill>
                    <w14:schemeClr w14:val="tx1"/>
                  </w14:solidFill>
                </w14:textFill>
              </w:rPr>
            </w:pPr>
            <w:r>
              <w:rPr>
                <w:b/>
                <w:color w:val="000000" w:themeColor="text1"/>
                <w14:textFill>
                  <w14:solidFill>
                    <w14:schemeClr w14:val="tx1"/>
                  </w14:solidFill>
                </w14:textFill>
              </w:rPr>
              <w:t>采样点位数量（个）</w:t>
            </w:r>
          </w:p>
        </w:tc>
        <w:tc>
          <w:tcPr>
            <w:tcW w:w="2766" w:type="dxa"/>
          </w:tcPr>
          <w:p w14:paraId="0174E4B2">
            <w:pPr>
              <w:pStyle w:val="78"/>
              <w:rPr>
                <w:b/>
                <w:color w:val="000000" w:themeColor="text1"/>
                <w14:textFill>
                  <w14:solidFill>
                    <w14:schemeClr w14:val="tx1"/>
                  </w14:solidFill>
                </w14:textFill>
              </w:rPr>
            </w:pPr>
            <w:r>
              <w:rPr>
                <w:b/>
                <w:color w:val="000000" w:themeColor="text1"/>
                <w14:textFill>
                  <w14:solidFill>
                    <w14:schemeClr w14:val="tx1"/>
                  </w14:solidFill>
                </w14:textFill>
              </w:rPr>
              <w:t>样品数量（个）</w:t>
            </w:r>
          </w:p>
        </w:tc>
      </w:tr>
      <w:tr w14:paraId="6E185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Pr>
          <w:p w14:paraId="600B401C">
            <w:pPr>
              <w:pStyle w:val="78"/>
              <w:rPr>
                <w:color w:val="000000" w:themeColor="text1"/>
                <w14:textFill>
                  <w14:solidFill>
                    <w14:schemeClr w14:val="tx1"/>
                  </w14:solidFill>
                </w14:textFill>
              </w:rPr>
            </w:pPr>
            <w:r>
              <w:rPr>
                <w:color w:val="000000" w:themeColor="text1"/>
                <w14:textFill>
                  <w14:solidFill>
                    <w14:schemeClr w14:val="tx1"/>
                  </w14:solidFill>
                </w14:textFill>
              </w:rPr>
              <w:t>土壤样品</w:t>
            </w:r>
          </w:p>
        </w:tc>
        <w:tc>
          <w:tcPr>
            <w:tcW w:w="2765" w:type="dxa"/>
          </w:tcPr>
          <w:p w14:paraId="2AA75228">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2766" w:type="dxa"/>
          </w:tcPr>
          <w:p w14:paraId="70079628">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3</w:t>
            </w:r>
          </w:p>
        </w:tc>
      </w:tr>
      <w:tr w14:paraId="03B32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Pr>
          <w:p w14:paraId="37BEC05D">
            <w:pPr>
              <w:pStyle w:val="78"/>
              <w:rPr>
                <w:color w:val="000000" w:themeColor="text1"/>
                <w14:textFill>
                  <w14:solidFill>
                    <w14:schemeClr w14:val="tx1"/>
                  </w14:solidFill>
                </w14:textFill>
              </w:rPr>
            </w:pPr>
            <w:r>
              <w:rPr>
                <w:color w:val="000000" w:themeColor="text1"/>
                <w14:textFill>
                  <w14:solidFill>
                    <w14:schemeClr w14:val="tx1"/>
                  </w14:solidFill>
                </w14:textFill>
              </w:rPr>
              <w:t>地下水样品</w:t>
            </w:r>
          </w:p>
        </w:tc>
        <w:tc>
          <w:tcPr>
            <w:tcW w:w="2765" w:type="dxa"/>
          </w:tcPr>
          <w:p w14:paraId="2BE66E5A">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2766" w:type="dxa"/>
          </w:tcPr>
          <w:p w14:paraId="42243FDF">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r>
    </w:tbl>
    <w:p w14:paraId="016EA0F5">
      <w:pPr>
        <w:pStyle w:val="3"/>
        <w:ind w:firstLine="480"/>
        <w:rPr>
          <w:color w:val="000000" w:themeColor="text1"/>
          <w14:textFill>
            <w14:solidFill>
              <w14:schemeClr w14:val="tx1"/>
            </w14:solidFill>
          </w14:textFill>
        </w:rPr>
      </w:pPr>
    </w:p>
    <w:p w14:paraId="5F98B068">
      <w:pPr>
        <w:pStyle w:val="4"/>
        <w:rPr>
          <w:color w:val="000000" w:themeColor="text1"/>
          <w14:textFill>
            <w14:solidFill>
              <w14:schemeClr w14:val="tx1"/>
            </w14:solidFill>
          </w14:textFill>
        </w:rPr>
      </w:pPr>
      <w:bookmarkStart w:id="54" w:name="_Toc216858597"/>
      <w:r>
        <w:rPr>
          <w:color w:val="000000" w:themeColor="text1"/>
          <w14:textFill>
            <w14:solidFill>
              <w14:schemeClr w14:val="tx1"/>
            </w14:solidFill>
          </w14:textFill>
        </w:rPr>
        <w:t>采样深度</w:t>
      </w:r>
      <w:bookmarkEnd w:id="54"/>
    </w:p>
    <w:p w14:paraId="315D5A9E">
      <w:pPr>
        <w:pStyle w:val="5"/>
      </w:pPr>
      <w:r>
        <w:t>土壤采样深度</w:t>
      </w:r>
    </w:p>
    <w:p w14:paraId="4E8AFD31">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采样深度根据掌握的该地区地层信息进行设计，保证在每个土层选择具有代表性样品检测。根据《场地环境调查技术导则》（HJ25.1-2014）、《工业企业场地环境调查评估与修复工作指南（试行）》中相关要求，土壤采样深度应根据污染源位置、迁移和地层结构以及水文地质等进行判断设置。采样深度应达到无污染区域，如对污染物有较强阻滞作用的弱透水层以下。</w:t>
      </w:r>
    </w:p>
    <w:p w14:paraId="5FBF0C6C">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分别采表层土壤样品（硬化层底部至其以下0.5m）和深层样品至少保证1个采样点。其中深层土壤监测点采样深度应略低于其对应的隐蔽性重点设施设备底部与土壤接触面。深层取样需要根据土层性质的变化，对每一大类性质的土层取样，同时还要根据不同深度土壤的颜色，最终确定取样深度，以辅助筛选采集具有代表性的土壤样品。各个监测点土壤采样深度见</w:t>
      </w:r>
      <w:r>
        <w:rPr>
          <w:rFonts w:hint="eastAsia"/>
          <w:color w:val="000000" w:themeColor="text1"/>
          <w14:textFill>
            <w14:solidFill>
              <w14:schemeClr w14:val="tx1"/>
            </w14:solidFill>
          </w14:textFill>
        </w:rPr>
        <w:t>下表。</w:t>
      </w:r>
    </w:p>
    <w:p w14:paraId="1C879CE8">
      <w:pPr>
        <w:pStyle w:val="14"/>
      </w:pPr>
      <w:r>
        <w:t xml:space="preserve">表 4.1-1  </w:t>
      </w:r>
      <w:r>
        <w:rPr>
          <w:rFonts w:hint="eastAsia"/>
        </w:rPr>
        <w:t>项目土壤</w:t>
      </w:r>
      <w:r>
        <w:t>监测点位信息表</w:t>
      </w:r>
    </w:p>
    <w:tbl>
      <w:tblPr>
        <w:tblStyle w:val="42"/>
        <w:tblW w:w="84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966"/>
        <w:gridCol w:w="1609"/>
        <w:gridCol w:w="2557"/>
        <w:gridCol w:w="1573"/>
      </w:tblGrid>
      <w:tr w14:paraId="1B5AC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706" w:type="dxa"/>
            <w:vAlign w:val="center"/>
          </w:tcPr>
          <w:p w14:paraId="73CE881D">
            <w:pPr>
              <w:pStyle w:val="78"/>
              <w:rPr>
                <w:b/>
                <w:bCs/>
                <w:color w:val="000000" w:themeColor="text1"/>
                <w14:textFill>
                  <w14:solidFill>
                    <w14:schemeClr w14:val="tx1"/>
                  </w14:solidFill>
                </w14:textFill>
              </w:rPr>
            </w:pPr>
            <w:r>
              <w:rPr>
                <w:b/>
                <w:bCs/>
                <w:color w:val="000000" w:themeColor="text1"/>
                <w14:textFill>
                  <w14:solidFill>
                    <w14:schemeClr w14:val="tx1"/>
                  </w14:solidFill>
                </w14:textFill>
              </w:rPr>
              <w:t>序号</w:t>
            </w:r>
          </w:p>
        </w:tc>
        <w:tc>
          <w:tcPr>
            <w:tcW w:w="1966" w:type="dxa"/>
            <w:vAlign w:val="center"/>
          </w:tcPr>
          <w:p w14:paraId="5548BF3D">
            <w:pPr>
              <w:pStyle w:val="78"/>
              <w:rPr>
                <w:b/>
                <w:bCs/>
                <w:color w:val="000000" w:themeColor="text1"/>
                <w14:textFill>
                  <w14:solidFill>
                    <w14:schemeClr w14:val="tx1"/>
                  </w14:solidFill>
                </w14:textFill>
              </w:rPr>
            </w:pPr>
            <w:r>
              <w:rPr>
                <w:b/>
                <w:bCs/>
                <w:color w:val="000000" w:themeColor="text1"/>
                <w14:textFill>
                  <w14:solidFill>
                    <w14:schemeClr w14:val="tx1"/>
                  </w14:solidFill>
                </w14:textFill>
              </w:rPr>
              <w:t>点位位置</w:t>
            </w:r>
          </w:p>
        </w:tc>
        <w:tc>
          <w:tcPr>
            <w:tcW w:w="1609" w:type="dxa"/>
            <w:vAlign w:val="center"/>
          </w:tcPr>
          <w:p w14:paraId="62DD66FE">
            <w:pPr>
              <w:pStyle w:val="78"/>
              <w:rPr>
                <w:b/>
                <w:bCs/>
                <w:color w:val="000000" w:themeColor="text1"/>
                <w14:textFill>
                  <w14:solidFill>
                    <w14:schemeClr w14:val="tx1"/>
                  </w14:solidFill>
                </w14:textFill>
              </w:rPr>
            </w:pPr>
            <w:r>
              <w:rPr>
                <w:b/>
                <w:bCs/>
                <w:color w:val="000000" w:themeColor="text1"/>
                <w14:textFill>
                  <w14:solidFill>
                    <w14:schemeClr w14:val="tx1"/>
                  </w14:solidFill>
                </w14:textFill>
              </w:rPr>
              <w:t>点位代号</w:t>
            </w:r>
          </w:p>
        </w:tc>
        <w:tc>
          <w:tcPr>
            <w:tcW w:w="2557" w:type="dxa"/>
            <w:vAlign w:val="center"/>
          </w:tcPr>
          <w:p w14:paraId="62C50453">
            <w:pPr>
              <w:pStyle w:val="78"/>
              <w:rPr>
                <w:b/>
                <w:bCs/>
                <w:color w:val="000000" w:themeColor="text1"/>
                <w14:textFill>
                  <w14:solidFill>
                    <w14:schemeClr w14:val="tx1"/>
                  </w14:solidFill>
                </w14:textFill>
              </w:rPr>
            </w:pPr>
            <w:r>
              <w:rPr>
                <w:b/>
                <w:bCs/>
                <w:color w:val="000000" w:themeColor="text1"/>
                <w14:textFill>
                  <w14:solidFill>
                    <w14:schemeClr w14:val="tx1"/>
                  </w14:solidFill>
                </w14:textFill>
              </w:rPr>
              <w:t>经纬度</w:t>
            </w:r>
          </w:p>
        </w:tc>
        <w:tc>
          <w:tcPr>
            <w:tcW w:w="1573" w:type="dxa"/>
            <w:vAlign w:val="center"/>
          </w:tcPr>
          <w:p w14:paraId="332130D3">
            <w:pPr>
              <w:pStyle w:val="78"/>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土壤深度</w:t>
            </w:r>
          </w:p>
        </w:tc>
      </w:tr>
      <w:tr w14:paraId="70EFE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706" w:type="dxa"/>
            <w:vAlign w:val="center"/>
          </w:tcPr>
          <w:p w14:paraId="057FAA86">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1966" w:type="dxa"/>
            <w:vAlign w:val="center"/>
          </w:tcPr>
          <w:p w14:paraId="0DBD8D9B">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生产废水池南侧</w:t>
            </w:r>
          </w:p>
        </w:tc>
        <w:tc>
          <w:tcPr>
            <w:tcW w:w="1609" w:type="dxa"/>
            <w:vAlign w:val="center"/>
          </w:tcPr>
          <w:p w14:paraId="3BEE2C41">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S</w:t>
            </w:r>
            <w:r>
              <w:rPr>
                <w:color w:val="000000" w:themeColor="text1"/>
                <w14:textFill>
                  <w14:solidFill>
                    <w14:schemeClr w14:val="tx1"/>
                  </w14:solidFill>
                </w14:textFill>
              </w:rPr>
              <w:t>1</w:t>
            </w:r>
          </w:p>
        </w:tc>
        <w:tc>
          <w:tcPr>
            <w:tcW w:w="2557" w:type="dxa"/>
            <w:vAlign w:val="center"/>
          </w:tcPr>
          <w:p w14:paraId="71A973B5">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16.200873°E</w:t>
            </w:r>
          </w:p>
          <w:p w14:paraId="3B249540">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2.946123°N</w:t>
            </w:r>
          </w:p>
        </w:tc>
        <w:tc>
          <w:tcPr>
            <w:tcW w:w="1573" w:type="dxa"/>
            <w:vAlign w:val="center"/>
          </w:tcPr>
          <w:p w14:paraId="648EE453">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~0.5</w:t>
            </w:r>
            <w:r>
              <w:rPr>
                <w:rFonts w:hint="eastAsia"/>
                <w:color w:val="000000" w:themeColor="text1"/>
                <w14:textFill>
                  <w14:solidFill>
                    <w14:schemeClr w14:val="tx1"/>
                  </w14:solidFill>
                </w14:textFill>
              </w:rPr>
              <w:t>m</w:t>
            </w:r>
          </w:p>
          <w:p w14:paraId="58DA41BB">
            <w:pPr>
              <w:pStyle w:val="78"/>
              <w:rPr>
                <w:color w:val="000000" w:themeColor="text1"/>
                <w14:textFill>
                  <w14:solidFill>
                    <w14:schemeClr w14:val="tx1"/>
                  </w14:solidFill>
                </w14:textFill>
              </w:rPr>
            </w:pPr>
            <w:r>
              <w:rPr>
                <w:color w:val="000000" w:themeColor="text1"/>
                <w14:textFill>
                  <w14:solidFill>
                    <w14:schemeClr w14:val="tx1"/>
                  </w14:solidFill>
                </w14:textFill>
              </w:rPr>
              <w:t>2~2.5m</w:t>
            </w:r>
          </w:p>
          <w:p w14:paraId="48188D42">
            <w:pPr>
              <w:pStyle w:val="78"/>
              <w:rPr>
                <w:color w:val="000000" w:themeColor="text1"/>
                <w14:textFill>
                  <w14:solidFill>
                    <w14:schemeClr w14:val="tx1"/>
                  </w14:solidFill>
                </w14:textFill>
              </w:rPr>
            </w:pPr>
            <w:r>
              <w:rPr>
                <w:color w:val="000000" w:themeColor="text1"/>
                <w14:textFill>
                  <w14:solidFill>
                    <w14:schemeClr w14:val="tx1"/>
                  </w14:solidFill>
                </w14:textFill>
              </w:rPr>
              <w:t>4~4.5m</w:t>
            </w:r>
          </w:p>
        </w:tc>
      </w:tr>
      <w:tr w14:paraId="01CA0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706" w:type="dxa"/>
            <w:vAlign w:val="center"/>
          </w:tcPr>
          <w:p w14:paraId="3F69B248">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1966" w:type="dxa"/>
            <w:vAlign w:val="center"/>
          </w:tcPr>
          <w:p w14:paraId="54E94826">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地下废水管道中部（球罐组东侧）</w:t>
            </w:r>
          </w:p>
        </w:tc>
        <w:tc>
          <w:tcPr>
            <w:tcW w:w="1609" w:type="dxa"/>
            <w:vAlign w:val="center"/>
          </w:tcPr>
          <w:p w14:paraId="1481CB66">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S</w:t>
            </w:r>
            <w:r>
              <w:rPr>
                <w:color w:val="000000" w:themeColor="text1"/>
                <w14:textFill>
                  <w14:solidFill>
                    <w14:schemeClr w14:val="tx1"/>
                  </w14:solidFill>
                </w14:textFill>
              </w:rPr>
              <w:t>2</w:t>
            </w:r>
          </w:p>
        </w:tc>
        <w:tc>
          <w:tcPr>
            <w:tcW w:w="2557" w:type="dxa"/>
            <w:vAlign w:val="center"/>
          </w:tcPr>
          <w:p w14:paraId="0B11064D">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16.201789°E</w:t>
            </w:r>
          </w:p>
          <w:p w14:paraId="5264C99E">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2.944832°N</w:t>
            </w:r>
          </w:p>
        </w:tc>
        <w:tc>
          <w:tcPr>
            <w:tcW w:w="1573" w:type="dxa"/>
            <w:vAlign w:val="center"/>
          </w:tcPr>
          <w:p w14:paraId="738CF619">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~0.5</w:t>
            </w:r>
            <w:r>
              <w:rPr>
                <w:rFonts w:hint="eastAsia"/>
                <w:color w:val="000000" w:themeColor="text1"/>
                <w14:textFill>
                  <w14:solidFill>
                    <w14:schemeClr w14:val="tx1"/>
                  </w14:solidFill>
                </w14:textFill>
              </w:rPr>
              <w:t>m</w:t>
            </w:r>
          </w:p>
        </w:tc>
      </w:tr>
      <w:tr w14:paraId="13920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706" w:type="dxa"/>
            <w:vAlign w:val="center"/>
          </w:tcPr>
          <w:p w14:paraId="3F262A0C">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1966" w:type="dxa"/>
            <w:vAlign w:val="center"/>
          </w:tcPr>
          <w:p w14:paraId="3627DE16">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地下废水管道南端</w:t>
            </w:r>
          </w:p>
        </w:tc>
        <w:tc>
          <w:tcPr>
            <w:tcW w:w="1609" w:type="dxa"/>
            <w:vAlign w:val="center"/>
          </w:tcPr>
          <w:p w14:paraId="327FC6AA">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S</w:t>
            </w:r>
            <w:r>
              <w:rPr>
                <w:color w:val="000000" w:themeColor="text1"/>
                <w14:textFill>
                  <w14:solidFill>
                    <w14:schemeClr w14:val="tx1"/>
                  </w14:solidFill>
                </w14:textFill>
              </w:rPr>
              <w:t>3</w:t>
            </w:r>
          </w:p>
        </w:tc>
        <w:tc>
          <w:tcPr>
            <w:tcW w:w="2557" w:type="dxa"/>
            <w:vAlign w:val="center"/>
          </w:tcPr>
          <w:p w14:paraId="23656434">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16.203148°E</w:t>
            </w:r>
          </w:p>
          <w:p w14:paraId="6AF524F9">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2.943239°N</w:t>
            </w:r>
          </w:p>
        </w:tc>
        <w:tc>
          <w:tcPr>
            <w:tcW w:w="1573" w:type="dxa"/>
            <w:vAlign w:val="center"/>
          </w:tcPr>
          <w:p w14:paraId="42E800C5">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~0.5</w:t>
            </w:r>
            <w:r>
              <w:rPr>
                <w:rFonts w:hint="eastAsia"/>
                <w:color w:val="000000" w:themeColor="text1"/>
                <w14:textFill>
                  <w14:solidFill>
                    <w14:schemeClr w14:val="tx1"/>
                  </w14:solidFill>
                </w14:textFill>
              </w:rPr>
              <w:t>m</w:t>
            </w:r>
          </w:p>
          <w:p w14:paraId="59725E21">
            <w:pPr>
              <w:pStyle w:val="78"/>
              <w:rPr>
                <w:color w:val="000000" w:themeColor="text1"/>
                <w14:textFill>
                  <w14:solidFill>
                    <w14:schemeClr w14:val="tx1"/>
                  </w14:solidFill>
                </w14:textFill>
              </w:rPr>
            </w:pPr>
            <w:r>
              <w:rPr>
                <w:color w:val="000000" w:themeColor="text1"/>
                <w14:textFill>
                  <w14:solidFill>
                    <w14:schemeClr w14:val="tx1"/>
                  </w14:solidFill>
                </w14:textFill>
              </w:rPr>
              <w:t>0.5~1m</w:t>
            </w:r>
          </w:p>
        </w:tc>
      </w:tr>
      <w:tr w14:paraId="317C1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706" w:type="dxa"/>
            <w:vAlign w:val="center"/>
          </w:tcPr>
          <w:p w14:paraId="64FC3563">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1966" w:type="dxa"/>
            <w:vAlign w:val="center"/>
          </w:tcPr>
          <w:p w14:paraId="3A99052F">
            <w:pPr>
              <w:pStyle w:val="78"/>
              <w:rPr>
                <w:color w:val="000000" w:themeColor="text1"/>
                <w14:textFill>
                  <w14:solidFill>
                    <w14:schemeClr w14:val="tx1"/>
                  </w14:solidFill>
                </w14:textFill>
              </w:rPr>
            </w:pPr>
            <w:r>
              <w:rPr>
                <w:color w:val="000000" w:themeColor="text1"/>
                <w14:textFill>
                  <w14:solidFill>
                    <w14:schemeClr w14:val="tx1"/>
                  </w14:solidFill>
                </w14:textFill>
              </w:rPr>
              <w:t>危废库西侧</w:t>
            </w:r>
          </w:p>
        </w:tc>
        <w:tc>
          <w:tcPr>
            <w:tcW w:w="1609" w:type="dxa"/>
            <w:vAlign w:val="center"/>
          </w:tcPr>
          <w:p w14:paraId="1B68BD55">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S</w:t>
            </w:r>
            <w:r>
              <w:rPr>
                <w:color w:val="000000" w:themeColor="text1"/>
                <w14:textFill>
                  <w14:solidFill>
                    <w14:schemeClr w14:val="tx1"/>
                  </w14:solidFill>
                </w14:textFill>
              </w:rPr>
              <w:t>4</w:t>
            </w:r>
          </w:p>
        </w:tc>
        <w:tc>
          <w:tcPr>
            <w:tcW w:w="2557" w:type="dxa"/>
            <w:vAlign w:val="center"/>
          </w:tcPr>
          <w:p w14:paraId="5CF8B316">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16.201358°E</w:t>
            </w:r>
          </w:p>
          <w:p w14:paraId="1C3436E1">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2.945833°N</w:t>
            </w:r>
          </w:p>
        </w:tc>
        <w:tc>
          <w:tcPr>
            <w:tcW w:w="1573" w:type="dxa"/>
            <w:vAlign w:val="center"/>
          </w:tcPr>
          <w:p w14:paraId="5BB89D3E">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~0.5</w:t>
            </w:r>
            <w:r>
              <w:rPr>
                <w:rFonts w:hint="eastAsia"/>
                <w:color w:val="000000" w:themeColor="text1"/>
                <w14:textFill>
                  <w14:solidFill>
                    <w14:schemeClr w14:val="tx1"/>
                  </w14:solidFill>
                </w14:textFill>
              </w:rPr>
              <w:t>m</w:t>
            </w:r>
          </w:p>
          <w:p w14:paraId="54754244">
            <w:pPr>
              <w:pStyle w:val="78"/>
              <w:rPr>
                <w:color w:val="000000" w:themeColor="text1"/>
                <w14:textFill>
                  <w14:solidFill>
                    <w14:schemeClr w14:val="tx1"/>
                  </w14:solidFill>
                </w14:textFill>
              </w:rPr>
            </w:pPr>
            <w:r>
              <w:rPr>
                <w:color w:val="000000" w:themeColor="text1"/>
                <w14:textFill>
                  <w14:solidFill>
                    <w14:schemeClr w14:val="tx1"/>
                  </w14:solidFill>
                </w14:textFill>
              </w:rPr>
              <w:t>0.5~1m</w:t>
            </w:r>
          </w:p>
        </w:tc>
      </w:tr>
      <w:tr w14:paraId="78350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706" w:type="dxa"/>
            <w:vAlign w:val="center"/>
          </w:tcPr>
          <w:p w14:paraId="00733B65">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966" w:type="dxa"/>
            <w:vAlign w:val="center"/>
          </w:tcPr>
          <w:p w14:paraId="5FBA2EFD">
            <w:pPr>
              <w:pStyle w:val="78"/>
              <w:rPr>
                <w:color w:val="000000" w:themeColor="text1"/>
                <w14:textFill>
                  <w14:solidFill>
                    <w14:schemeClr w14:val="tx1"/>
                  </w14:solidFill>
                </w14:textFill>
              </w:rPr>
            </w:pPr>
            <w:r>
              <w:rPr>
                <w:color w:val="000000" w:themeColor="text1"/>
                <w14:textFill>
                  <w14:solidFill>
                    <w14:schemeClr w14:val="tx1"/>
                  </w14:solidFill>
                </w14:textFill>
              </w:rPr>
              <w:t>除盐水站加药间西侧</w:t>
            </w:r>
          </w:p>
        </w:tc>
        <w:tc>
          <w:tcPr>
            <w:tcW w:w="1609" w:type="dxa"/>
            <w:vAlign w:val="center"/>
          </w:tcPr>
          <w:p w14:paraId="04A97A94">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S</w:t>
            </w:r>
            <w:r>
              <w:rPr>
                <w:color w:val="000000" w:themeColor="text1"/>
                <w14:textFill>
                  <w14:solidFill>
                    <w14:schemeClr w14:val="tx1"/>
                  </w14:solidFill>
                </w14:textFill>
              </w:rPr>
              <w:t>5</w:t>
            </w:r>
          </w:p>
        </w:tc>
        <w:tc>
          <w:tcPr>
            <w:tcW w:w="2557" w:type="dxa"/>
            <w:vAlign w:val="center"/>
          </w:tcPr>
          <w:p w14:paraId="2A6193AC">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16.200616°E</w:t>
            </w:r>
          </w:p>
          <w:p w14:paraId="74D03676">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2.944388°N</w:t>
            </w:r>
          </w:p>
        </w:tc>
        <w:tc>
          <w:tcPr>
            <w:tcW w:w="1573" w:type="dxa"/>
            <w:vAlign w:val="center"/>
          </w:tcPr>
          <w:p w14:paraId="3A3757ED">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~0.5</w:t>
            </w:r>
            <w:r>
              <w:rPr>
                <w:rFonts w:hint="eastAsia"/>
                <w:color w:val="000000" w:themeColor="text1"/>
                <w14:textFill>
                  <w14:solidFill>
                    <w14:schemeClr w14:val="tx1"/>
                  </w14:solidFill>
                </w14:textFill>
              </w:rPr>
              <w:t>m</w:t>
            </w:r>
          </w:p>
        </w:tc>
      </w:tr>
      <w:tr w14:paraId="00046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706" w:type="dxa"/>
            <w:vAlign w:val="center"/>
          </w:tcPr>
          <w:p w14:paraId="24F98CF2">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1966" w:type="dxa"/>
            <w:vAlign w:val="center"/>
          </w:tcPr>
          <w:p w14:paraId="14A0E47A">
            <w:pPr>
              <w:pStyle w:val="78"/>
              <w:rPr>
                <w:color w:val="000000" w:themeColor="text1"/>
                <w14:textFill>
                  <w14:solidFill>
                    <w14:schemeClr w14:val="tx1"/>
                  </w14:solidFill>
                </w14:textFill>
              </w:rPr>
            </w:pPr>
            <w:r>
              <w:rPr>
                <w:color w:val="000000" w:themeColor="text1"/>
                <w14:textFill>
                  <w14:solidFill>
                    <w14:schemeClr w14:val="tx1"/>
                  </w14:solidFill>
                </w14:textFill>
              </w:rPr>
              <w:t>球罐组</w:t>
            </w:r>
            <w:r>
              <w:rPr>
                <w:rFonts w:hint="eastAsia"/>
                <w:color w:val="000000" w:themeColor="text1"/>
                <w14:textFill>
                  <w14:solidFill>
                    <w14:schemeClr w14:val="tx1"/>
                  </w14:solidFill>
                </w14:textFill>
              </w:rPr>
              <w:t>北</w:t>
            </w:r>
            <w:r>
              <w:rPr>
                <w:color w:val="000000" w:themeColor="text1"/>
                <w14:textFill>
                  <w14:solidFill>
                    <w14:schemeClr w14:val="tx1"/>
                  </w14:solidFill>
                </w14:textFill>
              </w:rPr>
              <w:t>侧</w:t>
            </w:r>
          </w:p>
        </w:tc>
        <w:tc>
          <w:tcPr>
            <w:tcW w:w="1609" w:type="dxa"/>
            <w:vAlign w:val="center"/>
          </w:tcPr>
          <w:p w14:paraId="7B69D783">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S</w:t>
            </w:r>
            <w:r>
              <w:rPr>
                <w:color w:val="000000" w:themeColor="text1"/>
                <w14:textFill>
                  <w14:solidFill>
                    <w14:schemeClr w14:val="tx1"/>
                  </w14:solidFill>
                </w14:textFill>
              </w:rPr>
              <w:t>6</w:t>
            </w:r>
          </w:p>
        </w:tc>
        <w:tc>
          <w:tcPr>
            <w:tcW w:w="2557" w:type="dxa"/>
            <w:vAlign w:val="center"/>
          </w:tcPr>
          <w:p w14:paraId="25ADB868">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16.201263°E</w:t>
            </w:r>
          </w:p>
          <w:p w14:paraId="267DA976">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2.944980°N</w:t>
            </w:r>
          </w:p>
        </w:tc>
        <w:tc>
          <w:tcPr>
            <w:tcW w:w="1573" w:type="dxa"/>
            <w:vAlign w:val="center"/>
          </w:tcPr>
          <w:p w14:paraId="1270CF58">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~0.5</w:t>
            </w:r>
            <w:r>
              <w:rPr>
                <w:rFonts w:hint="eastAsia"/>
                <w:color w:val="000000" w:themeColor="text1"/>
                <w14:textFill>
                  <w14:solidFill>
                    <w14:schemeClr w14:val="tx1"/>
                  </w14:solidFill>
                </w14:textFill>
              </w:rPr>
              <w:t>m</w:t>
            </w:r>
          </w:p>
          <w:p w14:paraId="0CCF1925">
            <w:pPr>
              <w:pStyle w:val="78"/>
              <w:rPr>
                <w:color w:val="000000" w:themeColor="text1"/>
                <w14:textFill>
                  <w14:solidFill>
                    <w14:schemeClr w14:val="tx1"/>
                  </w14:solidFill>
                </w14:textFill>
              </w:rPr>
            </w:pPr>
            <w:r>
              <w:rPr>
                <w:color w:val="000000" w:themeColor="text1"/>
                <w14:textFill>
                  <w14:solidFill>
                    <w14:schemeClr w14:val="tx1"/>
                  </w14:solidFill>
                </w14:textFill>
              </w:rPr>
              <w:t>0.5~1m</w:t>
            </w:r>
          </w:p>
        </w:tc>
      </w:tr>
      <w:tr w14:paraId="0A260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706" w:type="dxa"/>
            <w:vAlign w:val="center"/>
          </w:tcPr>
          <w:p w14:paraId="42F43A72">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1966" w:type="dxa"/>
            <w:vAlign w:val="center"/>
          </w:tcPr>
          <w:p w14:paraId="2E730321">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危废库西侧</w:t>
            </w:r>
          </w:p>
        </w:tc>
        <w:tc>
          <w:tcPr>
            <w:tcW w:w="1609" w:type="dxa"/>
            <w:vAlign w:val="center"/>
          </w:tcPr>
          <w:p w14:paraId="0D4BD6EB">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S</w:t>
            </w:r>
            <w:r>
              <w:rPr>
                <w:color w:val="000000" w:themeColor="text1"/>
                <w14:textFill>
                  <w14:solidFill>
                    <w14:schemeClr w14:val="tx1"/>
                  </w14:solidFill>
                </w14:textFill>
              </w:rPr>
              <w:t>7</w:t>
            </w:r>
          </w:p>
        </w:tc>
        <w:tc>
          <w:tcPr>
            <w:tcW w:w="2557" w:type="dxa"/>
            <w:vAlign w:val="center"/>
          </w:tcPr>
          <w:p w14:paraId="132D565B">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16.201667°E</w:t>
            </w:r>
          </w:p>
          <w:p w14:paraId="3180A540">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2.945435°N</w:t>
            </w:r>
          </w:p>
        </w:tc>
        <w:tc>
          <w:tcPr>
            <w:tcW w:w="1573" w:type="dxa"/>
            <w:vAlign w:val="center"/>
          </w:tcPr>
          <w:p w14:paraId="3A347980">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~0.5</w:t>
            </w:r>
            <w:r>
              <w:rPr>
                <w:rFonts w:hint="eastAsia"/>
                <w:color w:val="000000" w:themeColor="text1"/>
                <w14:textFill>
                  <w14:solidFill>
                    <w14:schemeClr w14:val="tx1"/>
                  </w14:solidFill>
                </w14:textFill>
              </w:rPr>
              <w:t>m</w:t>
            </w:r>
          </w:p>
        </w:tc>
      </w:tr>
      <w:tr w14:paraId="6173D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706" w:type="dxa"/>
            <w:vAlign w:val="center"/>
          </w:tcPr>
          <w:p w14:paraId="6FC51525">
            <w:pPr>
              <w:pStyle w:val="78"/>
              <w:rPr>
                <w:color w:val="000000" w:themeColor="text1"/>
                <w14:textFill>
                  <w14:solidFill>
                    <w14:schemeClr w14:val="tx1"/>
                  </w14:solidFill>
                </w14:textFill>
              </w:rPr>
            </w:pPr>
            <w:r>
              <w:rPr>
                <w:color w:val="000000" w:themeColor="text1"/>
                <w14:textFill>
                  <w14:solidFill>
                    <w14:schemeClr w14:val="tx1"/>
                  </w14:solidFill>
                </w14:textFill>
              </w:rPr>
              <w:t>8</w:t>
            </w:r>
          </w:p>
        </w:tc>
        <w:tc>
          <w:tcPr>
            <w:tcW w:w="1966" w:type="dxa"/>
            <w:vAlign w:val="center"/>
          </w:tcPr>
          <w:p w14:paraId="76C91663">
            <w:pPr>
              <w:pStyle w:val="78"/>
              <w:rPr>
                <w:color w:val="000000" w:themeColor="text1"/>
                <w14:textFill>
                  <w14:solidFill>
                    <w14:schemeClr w14:val="tx1"/>
                  </w14:solidFill>
                </w14:textFill>
              </w:rPr>
            </w:pPr>
            <w:r>
              <w:rPr>
                <w:color w:val="000000" w:themeColor="text1"/>
                <w14:textFill>
                  <w14:solidFill>
                    <w14:schemeClr w14:val="tx1"/>
                  </w14:solidFill>
                </w14:textFill>
              </w:rPr>
              <w:t>厂区</w:t>
            </w:r>
            <w:r>
              <w:rPr>
                <w:rFonts w:hint="eastAsia"/>
                <w:color w:val="000000" w:themeColor="text1"/>
                <w14:textFill>
                  <w14:solidFill>
                    <w14:schemeClr w14:val="tx1"/>
                  </w14:solidFill>
                </w14:textFill>
              </w:rPr>
              <w:t>西北角外</w:t>
            </w:r>
          </w:p>
        </w:tc>
        <w:tc>
          <w:tcPr>
            <w:tcW w:w="1609" w:type="dxa"/>
            <w:vAlign w:val="center"/>
          </w:tcPr>
          <w:p w14:paraId="1B6CCE2D">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S</w:t>
            </w:r>
            <w:r>
              <w:rPr>
                <w:color w:val="000000" w:themeColor="text1"/>
                <w14:textFill>
                  <w14:solidFill>
                    <w14:schemeClr w14:val="tx1"/>
                  </w14:solidFill>
                </w14:textFill>
              </w:rPr>
              <w:t>0</w:t>
            </w:r>
          </w:p>
        </w:tc>
        <w:tc>
          <w:tcPr>
            <w:tcW w:w="2557" w:type="dxa"/>
            <w:vAlign w:val="center"/>
          </w:tcPr>
          <w:p w14:paraId="6543488F">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16.198186°E</w:t>
            </w:r>
          </w:p>
          <w:p w14:paraId="382E51B7">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2.944963°N</w:t>
            </w:r>
          </w:p>
        </w:tc>
        <w:tc>
          <w:tcPr>
            <w:tcW w:w="1573" w:type="dxa"/>
            <w:vAlign w:val="center"/>
          </w:tcPr>
          <w:p w14:paraId="2EED521C">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0</w:t>
            </w:r>
            <w:r>
              <w:rPr>
                <w:color w:val="000000" w:themeColor="text1"/>
                <w14:textFill>
                  <w14:solidFill>
                    <w14:schemeClr w14:val="tx1"/>
                  </w14:solidFill>
                </w14:textFill>
              </w:rPr>
              <w:t>~0.5</w:t>
            </w:r>
            <w:r>
              <w:rPr>
                <w:rFonts w:hint="eastAsia"/>
                <w:color w:val="000000" w:themeColor="text1"/>
                <w14:textFill>
                  <w14:solidFill>
                    <w14:schemeClr w14:val="tx1"/>
                  </w14:solidFill>
                </w14:textFill>
              </w:rPr>
              <w:t>m</w:t>
            </w:r>
          </w:p>
        </w:tc>
      </w:tr>
    </w:tbl>
    <w:p w14:paraId="57EC7662">
      <w:pPr>
        <w:pStyle w:val="5"/>
      </w:pPr>
      <w:r>
        <w:t>地下水采样深度</w:t>
      </w:r>
    </w:p>
    <w:p w14:paraId="61D21838">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本企业地块地下水的采样深度设置在地下水水位线0.5m以下，每个地下水监测井采集一个检测样品。若钻探现场发现存在LNAPL污染的，采样位置设置在含水层顶部；若钻探现场发现存在DNAPL污染的，采样位置设置在含水层底部和不透水层顶部。最终采样深度依据现场实际情况来调整</w:t>
      </w:r>
    </w:p>
    <w:p w14:paraId="79EA348D">
      <w:pPr>
        <w:pStyle w:val="14"/>
      </w:pPr>
      <w:r>
        <w:t>表 4.1-1  项目地下水监测点位信息表</w:t>
      </w:r>
    </w:p>
    <w:tbl>
      <w:tblPr>
        <w:tblStyle w:val="42"/>
        <w:tblW w:w="83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2410"/>
        <w:gridCol w:w="1973"/>
        <w:gridCol w:w="3134"/>
      </w:tblGrid>
      <w:tr w14:paraId="526A8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 w:hRule="atLeast"/>
          <w:jc w:val="center"/>
        </w:trPr>
        <w:tc>
          <w:tcPr>
            <w:tcW w:w="866" w:type="dxa"/>
            <w:vAlign w:val="center"/>
          </w:tcPr>
          <w:p w14:paraId="7CD00A53">
            <w:pPr>
              <w:pStyle w:val="78"/>
              <w:rPr>
                <w:b/>
                <w:bCs/>
                <w:color w:val="000000" w:themeColor="text1"/>
                <w14:textFill>
                  <w14:solidFill>
                    <w14:schemeClr w14:val="tx1"/>
                  </w14:solidFill>
                </w14:textFill>
              </w:rPr>
            </w:pPr>
            <w:r>
              <w:rPr>
                <w:b/>
                <w:bCs/>
                <w:color w:val="000000" w:themeColor="text1"/>
                <w14:textFill>
                  <w14:solidFill>
                    <w14:schemeClr w14:val="tx1"/>
                  </w14:solidFill>
                </w14:textFill>
              </w:rPr>
              <w:t>序号</w:t>
            </w:r>
          </w:p>
        </w:tc>
        <w:tc>
          <w:tcPr>
            <w:tcW w:w="2410" w:type="dxa"/>
            <w:vAlign w:val="center"/>
          </w:tcPr>
          <w:p w14:paraId="542900E5">
            <w:pPr>
              <w:pStyle w:val="78"/>
              <w:rPr>
                <w:b/>
                <w:bCs/>
                <w:color w:val="000000" w:themeColor="text1"/>
                <w14:textFill>
                  <w14:solidFill>
                    <w14:schemeClr w14:val="tx1"/>
                  </w14:solidFill>
                </w14:textFill>
              </w:rPr>
            </w:pPr>
            <w:r>
              <w:rPr>
                <w:b/>
                <w:bCs/>
                <w:color w:val="000000" w:themeColor="text1"/>
                <w14:textFill>
                  <w14:solidFill>
                    <w14:schemeClr w14:val="tx1"/>
                  </w14:solidFill>
                </w14:textFill>
              </w:rPr>
              <w:t>点位位置</w:t>
            </w:r>
          </w:p>
        </w:tc>
        <w:tc>
          <w:tcPr>
            <w:tcW w:w="1973" w:type="dxa"/>
            <w:vAlign w:val="center"/>
          </w:tcPr>
          <w:p w14:paraId="44143D03">
            <w:pPr>
              <w:pStyle w:val="78"/>
              <w:rPr>
                <w:b/>
                <w:bCs/>
                <w:color w:val="000000" w:themeColor="text1"/>
                <w14:textFill>
                  <w14:solidFill>
                    <w14:schemeClr w14:val="tx1"/>
                  </w14:solidFill>
                </w14:textFill>
              </w:rPr>
            </w:pPr>
            <w:r>
              <w:rPr>
                <w:b/>
                <w:bCs/>
                <w:color w:val="000000" w:themeColor="text1"/>
                <w14:textFill>
                  <w14:solidFill>
                    <w14:schemeClr w14:val="tx1"/>
                  </w14:solidFill>
                </w14:textFill>
              </w:rPr>
              <w:t>点位代号</w:t>
            </w:r>
          </w:p>
        </w:tc>
        <w:tc>
          <w:tcPr>
            <w:tcW w:w="3134" w:type="dxa"/>
            <w:vAlign w:val="center"/>
          </w:tcPr>
          <w:p w14:paraId="5775848A">
            <w:pPr>
              <w:pStyle w:val="78"/>
              <w:rPr>
                <w:b/>
                <w:bCs/>
                <w:color w:val="000000" w:themeColor="text1"/>
                <w14:textFill>
                  <w14:solidFill>
                    <w14:schemeClr w14:val="tx1"/>
                  </w14:solidFill>
                </w14:textFill>
              </w:rPr>
            </w:pPr>
            <w:r>
              <w:rPr>
                <w:b/>
                <w:bCs/>
                <w:color w:val="000000" w:themeColor="text1"/>
                <w14:textFill>
                  <w14:solidFill>
                    <w14:schemeClr w14:val="tx1"/>
                  </w14:solidFill>
                </w14:textFill>
              </w:rPr>
              <w:t>经纬度</w:t>
            </w:r>
          </w:p>
        </w:tc>
      </w:tr>
      <w:tr w14:paraId="62695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866" w:type="dxa"/>
            <w:vAlign w:val="center"/>
          </w:tcPr>
          <w:p w14:paraId="737C1EBA">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2410" w:type="dxa"/>
            <w:vAlign w:val="center"/>
          </w:tcPr>
          <w:p w14:paraId="7BB3C877">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厂区西北角外</w:t>
            </w:r>
          </w:p>
        </w:tc>
        <w:tc>
          <w:tcPr>
            <w:tcW w:w="1973" w:type="dxa"/>
            <w:vAlign w:val="center"/>
          </w:tcPr>
          <w:p w14:paraId="3B1E8A05">
            <w:pPr>
              <w:pStyle w:val="78"/>
              <w:rPr>
                <w:color w:val="000000" w:themeColor="text1"/>
                <w14:textFill>
                  <w14:solidFill>
                    <w14:schemeClr w14:val="tx1"/>
                  </w14:solidFill>
                </w14:textFill>
              </w:rPr>
            </w:pPr>
            <w:r>
              <w:rPr>
                <w:color w:val="000000" w:themeColor="text1"/>
                <w14:textFill>
                  <w14:solidFill>
                    <w14:schemeClr w14:val="tx1"/>
                  </w14:solidFill>
                </w14:textFill>
              </w:rPr>
              <w:t>W0</w:t>
            </w:r>
          </w:p>
        </w:tc>
        <w:tc>
          <w:tcPr>
            <w:tcW w:w="3134" w:type="dxa"/>
            <w:vAlign w:val="center"/>
          </w:tcPr>
          <w:p w14:paraId="2C15A466">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16.198186°E</w:t>
            </w:r>
          </w:p>
          <w:p w14:paraId="1DA1C759">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2.944963°N</w:t>
            </w:r>
          </w:p>
        </w:tc>
      </w:tr>
      <w:tr w14:paraId="5803F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866" w:type="dxa"/>
            <w:vAlign w:val="center"/>
          </w:tcPr>
          <w:p w14:paraId="7E9C72B8">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410" w:type="dxa"/>
            <w:vAlign w:val="center"/>
          </w:tcPr>
          <w:p w14:paraId="52EA0583">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生产废水池南侧</w:t>
            </w:r>
          </w:p>
        </w:tc>
        <w:tc>
          <w:tcPr>
            <w:tcW w:w="1973" w:type="dxa"/>
            <w:vAlign w:val="center"/>
          </w:tcPr>
          <w:p w14:paraId="76E2586A">
            <w:pPr>
              <w:pStyle w:val="78"/>
              <w:rPr>
                <w:color w:val="000000" w:themeColor="text1"/>
                <w14:textFill>
                  <w14:solidFill>
                    <w14:schemeClr w14:val="tx1"/>
                  </w14:solidFill>
                </w14:textFill>
              </w:rPr>
            </w:pPr>
            <w:r>
              <w:rPr>
                <w:color w:val="000000" w:themeColor="text1"/>
                <w14:textFill>
                  <w14:solidFill>
                    <w14:schemeClr w14:val="tx1"/>
                  </w14:solidFill>
                </w14:textFill>
              </w:rPr>
              <w:t>W1</w:t>
            </w:r>
          </w:p>
        </w:tc>
        <w:tc>
          <w:tcPr>
            <w:tcW w:w="3134" w:type="dxa"/>
            <w:vAlign w:val="center"/>
          </w:tcPr>
          <w:p w14:paraId="123DBB1F">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16.200873°E</w:t>
            </w:r>
          </w:p>
          <w:p w14:paraId="6466D4F0">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2.946123°N</w:t>
            </w:r>
          </w:p>
        </w:tc>
      </w:tr>
      <w:tr w14:paraId="3FAEF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866" w:type="dxa"/>
            <w:vAlign w:val="center"/>
          </w:tcPr>
          <w:p w14:paraId="2AB089EF">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2410" w:type="dxa"/>
            <w:vAlign w:val="center"/>
          </w:tcPr>
          <w:p w14:paraId="51A86553">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危废库西侧</w:t>
            </w:r>
          </w:p>
        </w:tc>
        <w:tc>
          <w:tcPr>
            <w:tcW w:w="1973" w:type="dxa"/>
            <w:vAlign w:val="center"/>
          </w:tcPr>
          <w:p w14:paraId="4443F047">
            <w:pPr>
              <w:pStyle w:val="78"/>
              <w:rPr>
                <w:color w:val="000000" w:themeColor="text1"/>
                <w14:textFill>
                  <w14:solidFill>
                    <w14:schemeClr w14:val="tx1"/>
                  </w14:solidFill>
                </w14:textFill>
              </w:rPr>
            </w:pPr>
            <w:r>
              <w:rPr>
                <w:color w:val="000000" w:themeColor="text1"/>
                <w14:textFill>
                  <w14:solidFill>
                    <w14:schemeClr w14:val="tx1"/>
                  </w14:solidFill>
                </w14:textFill>
              </w:rPr>
              <w:t>W2</w:t>
            </w:r>
          </w:p>
        </w:tc>
        <w:tc>
          <w:tcPr>
            <w:tcW w:w="3134" w:type="dxa"/>
            <w:vAlign w:val="center"/>
          </w:tcPr>
          <w:p w14:paraId="242D14FB">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16.201358°E</w:t>
            </w:r>
          </w:p>
          <w:p w14:paraId="7D65A66F">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2.945833°N</w:t>
            </w:r>
          </w:p>
        </w:tc>
      </w:tr>
      <w:tr w14:paraId="0B7AE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866" w:type="dxa"/>
            <w:vAlign w:val="center"/>
          </w:tcPr>
          <w:p w14:paraId="31C816E4">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2410" w:type="dxa"/>
            <w:vAlign w:val="center"/>
          </w:tcPr>
          <w:p w14:paraId="6422FB06">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除盐水站加药间西侧</w:t>
            </w:r>
          </w:p>
        </w:tc>
        <w:tc>
          <w:tcPr>
            <w:tcW w:w="1973" w:type="dxa"/>
            <w:vAlign w:val="center"/>
          </w:tcPr>
          <w:p w14:paraId="2D04F8FC">
            <w:pPr>
              <w:pStyle w:val="78"/>
              <w:rPr>
                <w:color w:val="000000" w:themeColor="text1"/>
                <w14:textFill>
                  <w14:solidFill>
                    <w14:schemeClr w14:val="tx1"/>
                  </w14:solidFill>
                </w14:textFill>
              </w:rPr>
            </w:pPr>
            <w:r>
              <w:rPr>
                <w:color w:val="000000" w:themeColor="text1"/>
                <w14:textFill>
                  <w14:solidFill>
                    <w14:schemeClr w14:val="tx1"/>
                  </w14:solidFill>
                </w14:textFill>
              </w:rPr>
              <w:t>W3</w:t>
            </w:r>
          </w:p>
        </w:tc>
        <w:tc>
          <w:tcPr>
            <w:tcW w:w="3134" w:type="dxa"/>
            <w:vAlign w:val="center"/>
          </w:tcPr>
          <w:p w14:paraId="27CCC709">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16.200606°E</w:t>
            </w:r>
          </w:p>
          <w:p w14:paraId="32D0B34A">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2.944457°N</w:t>
            </w:r>
          </w:p>
        </w:tc>
      </w:tr>
      <w:tr w14:paraId="5FBF2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866" w:type="dxa"/>
            <w:vAlign w:val="center"/>
          </w:tcPr>
          <w:p w14:paraId="05C679AB">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2410" w:type="dxa"/>
            <w:vAlign w:val="center"/>
          </w:tcPr>
          <w:p w14:paraId="2A3658DC">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球罐组北侧</w:t>
            </w:r>
          </w:p>
        </w:tc>
        <w:tc>
          <w:tcPr>
            <w:tcW w:w="1973" w:type="dxa"/>
            <w:vAlign w:val="center"/>
          </w:tcPr>
          <w:p w14:paraId="01FBAB32">
            <w:pPr>
              <w:pStyle w:val="78"/>
              <w:rPr>
                <w:color w:val="000000" w:themeColor="text1"/>
                <w14:textFill>
                  <w14:solidFill>
                    <w14:schemeClr w14:val="tx1"/>
                  </w14:solidFill>
                </w14:textFill>
              </w:rPr>
            </w:pPr>
            <w:r>
              <w:rPr>
                <w:color w:val="000000" w:themeColor="text1"/>
                <w14:textFill>
                  <w14:solidFill>
                    <w14:schemeClr w14:val="tx1"/>
                  </w14:solidFill>
                </w14:textFill>
              </w:rPr>
              <w:t>W4</w:t>
            </w:r>
          </w:p>
        </w:tc>
        <w:tc>
          <w:tcPr>
            <w:tcW w:w="3134" w:type="dxa"/>
            <w:vAlign w:val="center"/>
          </w:tcPr>
          <w:p w14:paraId="65D6E67B">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16.201263°E</w:t>
            </w:r>
          </w:p>
          <w:p w14:paraId="2EE34447">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2.944980°N</w:t>
            </w:r>
          </w:p>
        </w:tc>
      </w:tr>
    </w:tbl>
    <w:p w14:paraId="0E782A52">
      <w:pPr>
        <w:pStyle w:val="4"/>
        <w:rPr>
          <w:color w:val="000000" w:themeColor="text1"/>
          <w14:textFill>
            <w14:solidFill>
              <w14:schemeClr w14:val="tx1"/>
            </w14:solidFill>
          </w14:textFill>
        </w:rPr>
      </w:pPr>
      <w:bookmarkStart w:id="55" w:name="_Toc216858598"/>
      <w:r>
        <w:rPr>
          <w:color w:val="000000" w:themeColor="text1"/>
          <w14:textFill>
            <w14:solidFill>
              <w14:schemeClr w14:val="tx1"/>
            </w14:solidFill>
          </w14:textFill>
        </w:rPr>
        <w:t>样品采集</w:t>
      </w:r>
      <w:bookmarkEnd w:id="55"/>
    </w:p>
    <w:p w14:paraId="20A37083">
      <w:pPr>
        <w:pStyle w:val="5"/>
      </w:pPr>
      <w:r>
        <w:t>土壤样品采集</w:t>
      </w:r>
    </w:p>
    <w:p w14:paraId="4C4FD17C">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土壤样品的采集、保存、运输和质量保证等按照《土壤环境监测技术规范》（HJ/T166-2004）、《地块土壤和地下水中挥发性有机物采样技术导则》（HJ1019-2019）及各项目分析方法标准的相关要求进行。</w:t>
      </w:r>
    </w:p>
    <w:p w14:paraId="3CC5CD4F">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针对不同的土壤污染物检测项目，采样方法不同：</w:t>
      </w:r>
    </w:p>
    <w:p w14:paraId="0B622FB0">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a）挥发性有机化合物（VOCs）样品采集：VOCs易挥发，土壤采样过程中先采集用于VOCs分析测试的样品。土壤样品不允许进行均质化处理，也不得采集混合样。VOCs土样采集分为以下几步：a、削制取样面：在进行VOCs土样取样前，使用木铲去掉表层约2cm厚土壤，以排除因取样管接触或空气暴露造成的表层土壤VOCs流失；b、取样：迅速使用非扰动取样器进行取样，采集约为5g左右，并转移至40mLVOA瓶中，并快速清除掉样品瓶螺纹及外表面上黏附的样品，贴上样品标签，用聚乙烯袋中密封，每个断面均采集5份样品，其中3份样品中不加甲醇，2份样品中加甲醇；c、保存：为延缓VOCs的流失，采集后立即存放在4℃以下移动冰箱保存。保存期限7天。</w:t>
      </w:r>
    </w:p>
    <w:p w14:paraId="50CC1A33">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b）半挥发性有机化合物（SVOCs）样品采集：取样时尽可能选取一节完整的土柱样品装满棕色磨口样品瓶，装满装实，贴上样品标签，密封好瓶口，立即存放在4℃以下移动冰箱保存。保存期限10天。</w:t>
      </w:r>
    </w:p>
    <w:p w14:paraId="4115F743">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c）重金属及理化指标土样样品采集：为避免钻孔钻头对土壤中金属污染物浓度的影响，取样前先刮去土柱表层土壤。刮去表层土壤的土柱样品现场混合后，再取样品量大约为1kg的土样装入密封袋中密封。</w:t>
      </w:r>
    </w:p>
    <w:p w14:paraId="02BB8BED">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d）石油烃样品采集：取样时尽可能选取一节完整的土柱样品装满棕色磨口样品瓶，装满装实，贴上样品标签，密封好瓶口，立即存放在4℃以下移动冰箱保存。保存期限14天。</w:t>
      </w:r>
    </w:p>
    <w:p w14:paraId="47300C85">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e）二噁英</w:t>
      </w:r>
      <w:r>
        <w:rPr>
          <w:color w:val="000000" w:themeColor="text1"/>
          <w14:textFill>
            <w14:solidFill>
              <w14:schemeClr w14:val="tx1"/>
            </w14:solidFill>
          </w14:textFill>
        </w:rPr>
        <w:t>样品</w:t>
      </w:r>
      <w:r>
        <w:rPr>
          <w:rFonts w:hint="eastAsia"/>
          <w:color w:val="000000" w:themeColor="text1"/>
          <w14:textFill>
            <w14:solidFill>
              <w14:schemeClr w14:val="tx1"/>
            </w14:solidFill>
          </w14:textFill>
        </w:rPr>
        <w:t>采集</w:t>
      </w:r>
      <w:r>
        <w:rPr>
          <w:color w:val="000000" w:themeColor="text1"/>
          <w14:textFill>
            <w14:solidFill>
              <w14:schemeClr w14:val="tx1"/>
            </w14:solidFill>
          </w14:textFill>
        </w:rPr>
        <w:t>参照HJ77.4-2008土壤和沉积物 二噁英类的测定 同位素稀释高分辨气相色谱-高分辨质谱法采集和保存。</w:t>
      </w:r>
    </w:p>
    <w:p w14:paraId="21A0F6D3">
      <w:pPr>
        <w:pStyle w:val="5"/>
      </w:pPr>
      <w:r>
        <w:t>地下水样品采集</w:t>
      </w:r>
    </w:p>
    <w:p w14:paraId="502ECCCE">
      <w:pPr>
        <w:pStyle w:val="3"/>
        <w:ind w:firstLine="480"/>
        <w:rPr>
          <w:color w:val="000000" w:themeColor="text1"/>
          <w:szCs w:val="24"/>
          <w14:textFill>
            <w14:solidFill>
              <w14:schemeClr w14:val="tx1"/>
            </w14:solidFill>
          </w14:textFill>
        </w:rPr>
      </w:pPr>
      <w:r>
        <w:rPr>
          <w:color w:val="000000" w:themeColor="text1"/>
          <w14:textFill>
            <w14:solidFill>
              <w14:schemeClr w14:val="tx1"/>
            </w14:solidFill>
          </w14:textFill>
        </w:rPr>
        <w:t>地下水样品的采集、保存、样品运输和质量保证按照《地下水环境监测技术规范》（HJ164-2020）、《地下水质量标准》（GB/T14848-2017）、《水质样品的保存和管理技术规定》（HJ493-2009）、《重点行业企业用地调查质量保证与质量控制技术规定（试行）》及各项目分析方法标准的相关要求进行。</w:t>
      </w:r>
    </w:p>
    <w:p w14:paraId="2E73CA7C">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a）地下水采样：在采集地下水样品前使用贝勒管进行洗井（取样前洗井），直到至少3倍于现场存井水体积的井水被洗出，且地下水pH、电导率、浊度等参数基本稳定，以保证可以获得新鲜、有代表性的地下水源。</w:t>
      </w:r>
    </w:p>
    <w:p w14:paraId="2B2BD41C">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b）使用专用贝勒管进行采样，并直接转移到合适的水样容器中，在样品瓶上记录编号、监测项目等采样信息，并做好现场记录。样品采集后立即放入保温箱中，温度保持在0~4</w:t>
      </w:r>
      <w:r>
        <w:rPr>
          <w:rFonts w:ascii="Cambria Math" w:hAnsi="Cambria Math" w:cs="Cambria Math"/>
          <w:color w:val="000000" w:themeColor="text1"/>
          <w14:textFill>
            <w14:solidFill>
              <w14:schemeClr w14:val="tx1"/>
            </w14:solidFill>
          </w14:textFill>
        </w:rPr>
        <w:t>℃</w:t>
      </w:r>
      <w:r>
        <w:rPr>
          <w:color w:val="000000" w:themeColor="text1"/>
          <w14:textFill>
            <w14:solidFill>
              <w14:schemeClr w14:val="tx1"/>
            </w14:solidFill>
          </w14:textFill>
        </w:rPr>
        <w:t>，采样结束后及时送回实验室，监测样品按上述标准要求进行保存。</w:t>
      </w:r>
    </w:p>
    <w:p w14:paraId="784971D7">
      <w:pPr>
        <w:pStyle w:val="4"/>
        <w:rPr>
          <w:color w:val="000000" w:themeColor="text1"/>
          <w14:textFill>
            <w14:solidFill>
              <w14:schemeClr w14:val="tx1"/>
            </w14:solidFill>
          </w14:textFill>
        </w:rPr>
      </w:pPr>
      <w:bookmarkStart w:id="56" w:name="_Toc216858599"/>
      <w:r>
        <w:rPr>
          <w:color w:val="000000" w:themeColor="text1"/>
          <w14:textFill>
            <w14:solidFill>
              <w14:schemeClr w14:val="tx1"/>
            </w14:solidFill>
          </w14:textFill>
        </w:rPr>
        <w:t>样品保存</w:t>
      </w:r>
      <w:bookmarkEnd w:id="56"/>
    </w:p>
    <w:p w14:paraId="267FB9B8">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土壤样品保存方法和有效时间要求参照《土壤环境监测技术规范》(HJ/T166-2004)和全国土壤污染状况详查相关技术规定，地下水样品保存方法和有效时间要求参照《地下水环境监测技术规范》(HJ/T164-2020)和《全国土壤污染状况详查地下水样品分析方法技术规定》，同时根据地块样品采集类型的差异等进行适当调整。</w:t>
      </w:r>
    </w:p>
    <w:p w14:paraId="01790EE2">
      <w:pPr>
        <w:pStyle w:val="5"/>
      </w:pPr>
      <w:r>
        <w:t>土壤保存</w:t>
      </w:r>
    </w:p>
    <w:p w14:paraId="5DA15E98">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二噁英</w:t>
      </w:r>
      <w:r>
        <w:rPr>
          <w:color w:val="000000" w:themeColor="text1"/>
          <w14:textFill>
            <w14:solidFill>
              <w14:schemeClr w14:val="tx1"/>
            </w14:solidFill>
          </w14:textFill>
        </w:rPr>
        <w:t>样品采集和保存参照HJ77.4-2008土壤和沉积物 二噁英类的测定 同位素稀释高分辨气相色谱-高分辨质谱法采集和保存。</w:t>
      </w:r>
    </w:p>
    <w:p w14:paraId="59CBA389">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r>
        <w:rPr>
          <w:color w:val="000000" w:themeColor="text1"/>
          <w14:textFill>
            <w14:solidFill>
              <w14:schemeClr w14:val="tx1"/>
            </w14:solidFill>
          </w14:textFill>
        </w:rPr>
        <w:t>土壤</w:t>
      </w:r>
      <w:r>
        <w:rPr>
          <w:rFonts w:hint="eastAsia"/>
          <w:color w:val="000000" w:themeColor="text1"/>
          <w14:textFill>
            <w14:solidFill>
              <w14:schemeClr w14:val="tx1"/>
            </w14:solidFill>
          </w14:textFill>
        </w:rPr>
        <w:t>样品</w:t>
      </w:r>
      <w:r>
        <w:rPr>
          <w:color w:val="000000" w:themeColor="text1"/>
          <w14:textFill>
            <w14:solidFill>
              <w14:schemeClr w14:val="tx1"/>
            </w14:solidFill>
          </w14:textFill>
        </w:rPr>
        <w:t>的保存条件见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_Ref195521173 \h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表7.4</w:t>
      </w:r>
      <w:r>
        <w:rPr>
          <w:color w:val="000000" w:themeColor="text1"/>
          <w14:textFill>
            <w14:solidFill>
              <w14:schemeClr w14:val="tx1"/>
            </w14:solidFill>
          </w14:textFill>
        </w:rPr>
        <w:noBreakHyphen/>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p>
    <w:p w14:paraId="744DB54E">
      <w:pPr>
        <w:pStyle w:val="14"/>
        <w:rPr>
          <w:rFonts w:cs="Times New Roman"/>
        </w:rPr>
      </w:pPr>
      <w:bookmarkStart w:id="57" w:name="_Ref195521173"/>
      <w:r>
        <w:rPr>
          <w:rFonts w:cs="Times New Roman"/>
        </w:rPr>
        <w:t>表</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7.4</w:t>
      </w:r>
      <w:r>
        <w:rPr>
          <w:rFonts w:cs="Times New Roman"/>
        </w:rPr>
        <w:fldChar w:fldCharType="end"/>
      </w:r>
      <w:r>
        <w:rPr>
          <w:rFonts w:cs="Times New Roman"/>
        </w:rPr>
        <w:noBreakHyphen/>
      </w:r>
      <w:r>
        <w:rPr>
          <w:rFonts w:cs="Times New Roman"/>
        </w:rPr>
        <w:fldChar w:fldCharType="begin"/>
      </w:r>
      <w:r>
        <w:rPr>
          <w:rFonts w:cs="Times New Roman"/>
        </w:rPr>
        <w:instrText xml:space="preserve"> SEQ 表 \* ARABIC \s 2 </w:instrText>
      </w:r>
      <w:r>
        <w:rPr>
          <w:rFonts w:cs="Times New Roman"/>
        </w:rPr>
        <w:fldChar w:fldCharType="separate"/>
      </w:r>
      <w:r>
        <w:rPr>
          <w:rFonts w:cs="Times New Roman"/>
        </w:rPr>
        <w:t>1</w:t>
      </w:r>
      <w:r>
        <w:rPr>
          <w:rFonts w:cs="Times New Roman"/>
        </w:rPr>
        <w:fldChar w:fldCharType="end"/>
      </w:r>
      <w:bookmarkEnd w:id="57"/>
      <w:r>
        <w:rPr>
          <w:rFonts w:cs="Times New Roman"/>
        </w:rPr>
        <w:t>土壤样品的保存条件</w:t>
      </w:r>
    </w:p>
    <w:tbl>
      <w:tblPr>
        <w:tblStyle w:val="41"/>
        <w:tblW w:w="79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7"/>
        <w:gridCol w:w="1822"/>
        <w:gridCol w:w="4350"/>
      </w:tblGrid>
      <w:tr w14:paraId="325BB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817" w:type="dxa"/>
            <w:vAlign w:val="center"/>
          </w:tcPr>
          <w:p w14:paraId="42C2144D">
            <w:pPr>
              <w:pStyle w:val="78"/>
              <w:rPr>
                <w:b/>
                <w:bCs/>
                <w:color w:val="000000" w:themeColor="text1"/>
                <w14:textFill>
                  <w14:solidFill>
                    <w14:schemeClr w14:val="tx1"/>
                  </w14:solidFill>
                </w14:textFill>
              </w:rPr>
            </w:pPr>
            <w:r>
              <w:rPr>
                <w:b/>
                <w:bCs/>
                <w:color w:val="000000" w:themeColor="text1"/>
                <w14:textFill>
                  <w14:solidFill>
                    <w14:schemeClr w14:val="tx1"/>
                  </w14:solidFill>
                </w14:textFill>
              </w:rPr>
              <w:t>检测指标</w:t>
            </w:r>
          </w:p>
        </w:tc>
        <w:tc>
          <w:tcPr>
            <w:tcW w:w="1822" w:type="dxa"/>
            <w:vAlign w:val="center"/>
          </w:tcPr>
          <w:p w14:paraId="2A91B646">
            <w:pPr>
              <w:pStyle w:val="78"/>
              <w:rPr>
                <w:b/>
                <w:bCs/>
                <w:color w:val="000000" w:themeColor="text1"/>
                <w14:textFill>
                  <w14:solidFill>
                    <w14:schemeClr w14:val="tx1"/>
                  </w14:solidFill>
                </w14:textFill>
              </w:rPr>
            </w:pPr>
            <w:r>
              <w:rPr>
                <w:b/>
                <w:bCs/>
                <w:color w:val="000000" w:themeColor="text1"/>
                <w14:textFill>
                  <w14:solidFill>
                    <w14:schemeClr w14:val="tx1"/>
                  </w14:solidFill>
                </w14:textFill>
              </w:rPr>
              <w:t>容器</w:t>
            </w:r>
          </w:p>
        </w:tc>
        <w:tc>
          <w:tcPr>
            <w:tcW w:w="4349" w:type="dxa"/>
            <w:vAlign w:val="center"/>
          </w:tcPr>
          <w:p w14:paraId="330A6F47">
            <w:pPr>
              <w:pStyle w:val="78"/>
              <w:rPr>
                <w:b/>
                <w:bCs/>
                <w:color w:val="000000" w:themeColor="text1"/>
                <w14:textFill>
                  <w14:solidFill>
                    <w14:schemeClr w14:val="tx1"/>
                  </w14:solidFill>
                </w14:textFill>
              </w:rPr>
            </w:pPr>
            <w:r>
              <w:rPr>
                <w:b/>
                <w:bCs/>
                <w:color w:val="000000" w:themeColor="text1"/>
                <w14:textFill>
                  <w14:solidFill>
                    <w14:schemeClr w14:val="tx1"/>
                  </w14:solidFill>
                </w14:textFill>
              </w:rPr>
              <w:t>新鲜样保存条件</w:t>
            </w:r>
          </w:p>
        </w:tc>
      </w:tr>
      <w:tr w14:paraId="661A6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817" w:type="dxa"/>
            <w:vAlign w:val="center"/>
          </w:tcPr>
          <w:p w14:paraId="031879CD">
            <w:pPr>
              <w:pStyle w:val="78"/>
              <w:rPr>
                <w:color w:val="000000" w:themeColor="text1"/>
                <w14:textFill>
                  <w14:solidFill>
                    <w14:schemeClr w14:val="tx1"/>
                  </w14:solidFill>
                </w14:textFill>
              </w:rPr>
            </w:pPr>
            <w:r>
              <w:rPr>
                <w:color w:val="000000" w:themeColor="text1"/>
                <w14:textFill>
                  <w14:solidFill>
                    <w14:schemeClr w14:val="tx1"/>
                  </w14:solidFill>
                </w14:textFill>
              </w:rPr>
              <w:t>pH值</w:t>
            </w:r>
          </w:p>
        </w:tc>
        <w:tc>
          <w:tcPr>
            <w:tcW w:w="1822" w:type="dxa"/>
            <w:vAlign w:val="center"/>
          </w:tcPr>
          <w:p w14:paraId="5D055DBA">
            <w:pPr>
              <w:pStyle w:val="78"/>
              <w:rPr>
                <w:color w:val="000000" w:themeColor="text1"/>
                <w14:textFill>
                  <w14:solidFill>
                    <w14:schemeClr w14:val="tx1"/>
                  </w14:solidFill>
                </w14:textFill>
              </w:rPr>
            </w:pPr>
            <w:r>
              <w:rPr>
                <w:color w:val="000000" w:themeColor="text1"/>
                <w14:textFill>
                  <w14:solidFill>
                    <w14:schemeClr w14:val="tx1"/>
                  </w14:solidFill>
                </w14:textFill>
              </w:rPr>
              <w:t>自封袋</w:t>
            </w:r>
          </w:p>
        </w:tc>
        <w:tc>
          <w:tcPr>
            <w:tcW w:w="4349" w:type="dxa"/>
            <w:vAlign w:val="center"/>
          </w:tcPr>
          <w:p w14:paraId="31E98184">
            <w:pPr>
              <w:pStyle w:val="78"/>
              <w:rPr>
                <w:color w:val="000000" w:themeColor="text1"/>
                <w14:textFill>
                  <w14:solidFill>
                    <w14:schemeClr w14:val="tx1"/>
                  </w14:solidFill>
                </w14:textFill>
              </w:rPr>
            </w:pPr>
            <w:r>
              <w:rPr>
                <w:color w:val="000000" w:themeColor="text1"/>
                <w14:textFill>
                  <w14:solidFill>
                    <w14:schemeClr w14:val="tx1"/>
                  </w14:solidFill>
                </w14:textFill>
              </w:rPr>
              <w:t>4℃以下冷藏</w:t>
            </w:r>
          </w:p>
        </w:tc>
      </w:tr>
      <w:tr w14:paraId="68C3E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817" w:type="dxa"/>
            <w:vAlign w:val="center"/>
          </w:tcPr>
          <w:p w14:paraId="1CEFF7ED">
            <w:pPr>
              <w:pStyle w:val="78"/>
              <w:rPr>
                <w:color w:val="000000" w:themeColor="text1"/>
                <w14:textFill>
                  <w14:solidFill>
                    <w14:schemeClr w14:val="tx1"/>
                  </w14:solidFill>
                </w14:textFill>
              </w:rPr>
            </w:pPr>
            <w:r>
              <w:rPr>
                <w:color w:val="000000" w:themeColor="text1"/>
                <w14:textFill>
                  <w14:solidFill>
                    <w14:schemeClr w14:val="tx1"/>
                  </w14:solidFill>
                </w14:textFill>
              </w:rPr>
              <w:t>总砷</w:t>
            </w:r>
          </w:p>
        </w:tc>
        <w:tc>
          <w:tcPr>
            <w:tcW w:w="1822" w:type="dxa"/>
            <w:vAlign w:val="center"/>
          </w:tcPr>
          <w:p w14:paraId="3D0709A7">
            <w:pPr>
              <w:pStyle w:val="78"/>
              <w:rPr>
                <w:color w:val="000000" w:themeColor="text1"/>
                <w14:textFill>
                  <w14:solidFill>
                    <w14:schemeClr w14:val="tx1"/>
                  </w14:solidFill>
                </w14:textFill>
              </w:rPr>
            </w:pPr>
            <w:r>
              <w:rPr>
                <w:color w:val="000000" w:themeColor="text1"/>
                <w14:textFill>
                  <w14:solidFill>
                    <w14:schemeClr w14:val="tx1"/>
                  </w14:solidFill>
                </w14:textFill>
              </w:rPr>
              <w:t>自封袋</w:t>
            </w:r>
          </w:p>
        </w:tc>
        <w:tc>
          <w:tcPr>
            <w:tcW w:w="4349" w:type="dxa"/>
            <w:vAlign w:val="center"/>
          </w:tcPr>
          <w:p w14:paraId="520A1B3E">
            <w:pPr>
              <w:pStyle w:val="78"/>
              <w:rPr>
                <w:color w:val="000000" w:themeColor="text1"/>
                <w14:textFill>
                  <w14:solidFill>
                    <w14:schemeClr w14:val="tx1"/>
                  </w14:solidFill>
                </w14:textFill>
              </w:rPr>
            </w:pPr>
            <w:r>
              <w:rPr>
                <w:color w:val="000000" w:themeColor="text1"/>
                <w14:textFill>
                  <w14:solidFill>
                    <w14:schemeClr w14:val="tx1"/>
                  </w14:solidFill>
                </w14:textFill>
              </w:rPr>
              <w:t>4℃以下冷藏</w:t>
            </w:r>
          </w:p>
        </w:tc>
      </w:tr>
      <w:tr w14:paraId="05EE5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817" w:type="dxa"/>
            <w:vAlign w:val="center"/>
          </w:tcPr>
          <w:p w14:paraId="3FCC4EEC">
            <w:pPr>
              <w:pStyle w:val="78"/>
              <w:rPr>
                <w:color w:val="000000" w:themeColor="text1"/>
                <w14:textFill>
                  <w14:solidFill>
                    <w14:schemeClr w14:val="tx1"/>
                  </w14:solidFill>
                </w14:textFill>
              </w:rPr>
            </w:pPr>
            <w:r>
              <w:rPr>
                <w:color w:val="000000" w:themeColor="text1"/>
                <w14:textFill>
                  <w14:solidFill>
                    <w14:schemeClr w14:val="tx1"/>
                  </w14:solidFill>
                </w14:textFill>
              </w:rPr>
              <w:t>铜、铅、镍、锌</w:t>
            </w:r>
          </w:p>
        </w:tc>
        <w:tc>
          <w:tcPr>
            <w:tcW w:w="1822" w:type="dxa"/>
            <w:vAlign w:val="center"/>
          </w:tcPr>
          <w:p w14:paraId="1BFC9B5D">
            <w:pPr>
              <w:pStyle w:val="78"/>
              <w:rPr>
                <w:color w:val="000000" w:themeColor="text1"/>
                <w14:textFill>
                  <w14:solidFill>
                    <w14:schemeClr w14:val="tx1"/>
                  </w14:solidFill>
                </w14:textFill>
              </w:rPr>
            </w:pPr>
            <w:r>
              <w:rPr>
                <w:color w:val="000000" w:themeColor="text1"/>
                <w14:textFill>
                  <w14:solidFill>
                    <w14:schemeClr w14:val="tx1"/>
                  </w14:solidFill>
                </w14:textFill>
              </w:rPr>
              <w:t>自封袋</w:t>
            </w:r>
          </w:p>
        </w:tc>
        <w:tc>
          <w:tcPr>
            <w:tcW w:w="4349" w:type="dxa"/>
            <w:vAlign w:val="center"/>
          </w:tcPr>
          <w:p w14:paraId="44E0FA47">
            <w:pPr>
              <w:pStyle w:val="78"/>
              <w:rPr>
                <w:color w:val="000000" w:themeColor="text1"/>
                <w14:textFill>
                  <w14:solidFill>
                    <w14:schemeClr w14:val="tx1"/>
                  </w14:solidFill>
                </w14:textFill>
              </w:rPr>
            </w:pPr>
            <w:r>
              <w:rPr>
                <w:color w:val="000000" w:themeColor="text1"/>
                <w14:textFill>
                  <w14:solidFill>
                    <w14:schemeClr w14:val="tx1"/>
                  </w14:solidFill>
                </w14:textFill>
              </w:rPr>
              <w:t>4℃以下冷藏</w:t>
            </w:r>
          </w:p>
        </w:tc>
      </w:tr>
      <w:tr w14:paraId="42CD6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817" w:type="dxa"/>
            <w:vAlign w:val="center"/>
          </w:tcPr>
          <w:p w14:paraId="23B97CC8">
            <w:pPr>
              <w:pStyle w:val="78"/>
              <w:rPr>
                <w:color w:val="000000" w:themeColor="text1"/>
                <w14:textFill>
                  <w14:solidFill>
                    <w14:schemeClr w14:val="tx1"/>
                  </w14:solidFill>
                </w14:textFill>
              </w:rPr>
            </w:pPr>
            <w:r>
              <w:rPr>
                <w:color w:val="000000" w:themeColor="text1"/>
                <w14:textFill>
                  <w14:solidFill>
                    <w14:schemeClr w14:val="tx1"/>
                  </w14:solidFill>
                </w14:textFill>
              </w:rPr>
              <w:t>镉</w:t>
            </w:r>
          </w:p>
        </w:tc>
        <w:tc>
          <w:tcPr>
            <w:tcW w:w="1822" w:type="dxa"/>
            <w:vAlign w:val="center"/>
          </w:tcPr>
          <w:p w14:paraId="1DF4D49B">
            <w:pPr>
              <w:pStyle w:val="78"/>
              <w:rPr>
                <w:color w:val="000000" w:themeColor="text1"/>
                <w14:textFill>
                  <w14:solidFill>
                    <w14:schemeClr w14:val="tx1"/>
                  </w14:solidFill>
                </w14:textFill>
              </w:rPr>
            </w:pPr>
            <w:r>
              <w:rPr>
                <w:color w:val="000000" w:themeColor="text1"/>
                <w14:textFill>
                  <w14:solidFill>
                    <w14:schemeClr w14:val="tx1"/>
                  </w14:solidFill>
                </w14:textFill>
              </w:rPr>
              <w:t>自封袋</w:t>
            </w:r>
          </w:p>
        </w:tc>
        <w:tc>
          <w:tcPr>
            <w:tcW w:w="4349" w:type="dxa"/>
            <w:vAlign w:val="center"/>
          </w:tcPr>
          <w:p w14:paraId="548D10E1">
            <w:pPr>
              <w:pStyle w:val="78"/>
              <w:rPr>
                <w:color w:val="000000" w:themeColor="text1"/>
                <w14:textFill>
                  <w14:solidFill>
                    <w14:schemeClr w14:val="tx1"/>
                  </w14:solidFill>
                </w14:textFill>
              </w:rPr>
            </w:pPr>
            <w:r>
              <w:rPr>
                <w:color w:val="000000" w:themeColor="text1"/>
                <w14:textFill>
                  <w14:solidFill>
                    <w14:schemeClr w14:val="tx1"/>
                  </w14:solidFill>
                </w14:textFill>
              </w:rPr>
              <w:t>4℃以下冷藏</w:t>
            </w:r>
          </w:p>
        </w:tc>
      </w:tr>
      <w:tr w14:paraId="62CBD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817" w:type="dxa"/>
            <w:vAlign w:val="center"/>
          </w:tcPr>
          <w:p w14:paraId="5D1C7150">
            <w:pPr>
              <w:pStyle w:val="78"/>
              <w:rPr>
                <w:color w:val="000000" w:themeColor="text1"/>
                <w14:textFill>
                  <w14:solidFill>
                    <w14:schemeClr w14:val="tx1"/>
                  </w14:solidFill>
                </w14:textFill>
              </w:rPr>
            </w:pPr>
            <w:r>
              <w:rPr>
                <w:color w:val="000000" w:themeColor="text1"/>
                <w14:textFill>
                  <w14:solidFill>
                    <w14:schemeClr w14:val="tx1"/>
                  </w14:solidFill>
                </w14:textFill>
              </w:rPr>
              <w:t>钴</w:t>
            </w:r>
          </w:p>
        </w:tc>
        <w:tc>
          <w:tcPr>
            <w:tcW w:w="1822" w:type="dxa"/>
            <w:vAlign w:val="center"/>
          </w:tcPr>
          <w:p w14:paraId="273400AD">
            <w:pPr>
              <w:pStyle w:val="78"/>
              <w:rPr>
                <w:color w:val="000000" w:themeColor="text1"/>
                <w14:textFill>
                  <w14:solidFill>
                    <w14:schemeClr w14:val="tx1"/>
                  </w14:solidFill>
                </w14:textFill>
              </w:rPr>
            </w:pPr>
            <w:r>
              <w:rPr>
                <w:color w:val="000000" w:themeColor="text1"/>
                <w14:textFill>
                  <w14:solidFill>
                    <w14:schemeClr w14:val="tx1"/>
                  </w14:solidFill>
                </w14:textFill>
              </w:rPr>
              <w:t>自封袋</w:t>
            </w:r>
          </w:p>
        </w:tc>
        <w:tc>
          <w:tcPr>
            <w:tcW w:w="4349" w:type="dxa"/>
            <w:vAlign w:val="center"/>
          </w:tcPr>
          <w:p w14:paraId="110AB4EF">
            <w:pPr>
              <w:pStyle w:val="78"/>
              <w:rPr>
                <w:color w:val="000000" w:themeColor="text1"/>
                <w14:textFill>
                  <w14:solidFill>
                    <w14:schemeClr w14:val="tx1"/>
                  </w14:solidFill>
                </w14:textFill>
              </w:rPr>
            </w:pPr>
            <w:r>
              <w:rPr>
                <w:color w:val="000000" w:themeColor="text1"/>
                <w14:textFill>
                  <w14:solidFill>
                    <w14:schemeClr w14:val="tx1"/>
                  </w14:solidFill>
                </w14:textFill>
              </w:rPr>
              <w:t>4℃以下冷藏</w:t>
            </w:r>
          </w:p>
        </w:tc>
      </w:tr>
      <w:tr w14:paraId="43333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817" w:type="dxa"/>
            <w:vAlign w:val="center"/>
          </w:tcPr>
          <w:p w14:paraId="421A74F9">
            <w:pPr>
              <w:pStyle w:val="78"/>
              <w:rPr>
                <w:color w:val="000000" w:themeColor="text1"/>
                <w14:textFill>
                  <w14:solidFill>
                    <w14:schemeClr w14:val="tx1"/>
                  </w14:solidFill>
                </w14:textFill>
              </w:rPr>
            </w:pPr>
            <w:r>
              <w:rPr>
                <w:color w:val="000000" w:themeColor="text1"/>
                <w14:textFill>
                  <w14:solidFill>
                    <w14:schemeClr w14:val="tx1"/>
                  </w14:solidFill>
                </w14:textFill>
              </w:rPr>
              <w:t>钒</w:t>
            </w:r>
          </w:p>
        </w:tc>
        <w:tc>
          <w:tcPr>
            <w:tcW w:w="1822" w:type="dxa"/>
            <w:vAlign w:val="center"/>
          </w:tcPr>
          <w:p w14:paraId="0C065CFC">
            <w:pPr>
              <w:pStyle w:val="78"/>
              <w:rPr>
                <w:color w:val="000000" w:themeColor="text1"/>
                <w14:textFill>
                  <w14:solidFill>
                    <w14:schemeClr w14:val="tx1"/>
                  </w14:solidFill>
                </w14:textFill>
              </w:rPr>
            </w:pPr>
            <w:r>
              <w:rPr>
                <w:color w:val="000000" w:themeColor="text1"/>
                <w14:textFill>
                  <w14:solidFill>
                    <w14:schemeClr w14:val="tx1"/>
                  </w14:solidFill>
                </w14:textFill>
              </w:rPr>
              <w:t>自封袋</w:t>
            </w:r>
          </w:p>
        </w:tc>
        <w:tc>
          <w:tcPr>
            <w:tcW w:w="4349" w:type="dxa"/>
            <w:vAlign w:val="center"/>
          </w:tcPr>
          <w:p w14:paraId="6B29F1EE">
            <w:pPr>
              <w:pStyle w:val="78"/>
              <w:rPr>
                <w:color w:val="000000" w:themeColor="text1"/>
                <w14:textFill>
                  <w14:solidFill>
                    <w14:schemeClr w14:val="tx1"/>
                  </w14:solidFill>
                </w14:textFill>
              </w:rPr>
            </w:pPr>
            <w:r>
              <w:rPr>
                <w:color w:val="000000" w:themeColor="text1"/>
                <w14:textFill>
                  <w14:solidFill>
                    <w14:schemeClr w14:val="tx1"/>
                  </w14:solidFill>
                </w14:textFill>
              </w:rPr>
              <w:t>4℃以下冷藏</w:t>
            </w:r>
          </w:p>
        </w:tc>
      </w:tr>
      <w:tr w14:paraId="74B9D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817" w:type="dxa"/>
            <w:vAlign w:val="center"/>
          </w:tcPr>
          <w:p w14:paraId="1E898AE7">
            <w:pPr>
              <w:pStyle w:val="78"/>
              <w:rPr>
                <w:color w:val="000000" w:themeColor="text1"/>
                <w14:textFill>
                  <w14:solidFill>
                    <w14:schemeClr w14:val="tx1"/>
                  </w14:solidFill>
                </w14:textFill>
              </w:rPr>
            </w:pPr>
            <w:r>
              <w:rPr>
                <w:color w:val="000000" w:themeColor="text1"/>
                <w14:textFill>
                  <w14:solidFill>
                    <w14:schemeClr w14:val="tx1"/>
                  </w14:solidFill>
                </w14:textFill>
              </w:rPr>
              <w:t>总汞</w:t>
            </w:r>
          </w:p>
        </w:tc>
        <w:tc>
          <w:tcPr>
            <w:tcW w:w="1822" w:type="dxa"/>
            <w:vAlign w:val="center"/>
          </w:tcPr>
          <w:p w14:paraId="1DA292F1">
            <w:pPr>
              <w:pStyle w:val="78"/>
              <w:rPr>
                <w:color w:val="000000" w:themeColor="text1"/>
                <w14:textFill>
                  <w14:solidFill>
                    <w14:schemeClr w14:val="tx1"/>
                  </w14:solidFill>
                </w14:textFill>
              </w:rPr>
            </w:pPr>
            <w:r>
              <w:rPr>
                <w:color w:val="000000" w:themeColor="text1"/>
                <w14:textFill>
                  <w14:solidFill>
                    <w14:schemeClr w14:val="tx1"/>
                  </w14:solidFill>
                </w14:textFill>
              </w:rPr>
              <w:t>自封袋</w:t>
            </w:r>
          </w:p>
        </w:tc>
        <w:tc>
          <w:tcPr>
            <w:tcW w:w="4349" w:type="dxa"/>
            <w:vAlign w:val="center"/>
          </w:tcPr>
          <w:p w14:paraId="00EBE4EC">
            <w:pPr>
              <w:pStyle w:val="78"/>
              <w:rPr>
                <w:color w:val="000000" w:themeColor="text1"/>
                <w14:textFill>
                  <w14:solidFill>
                    <w14:schemeClr w14:val="tx1"/>
                  </w14:solidFill>
                </w14:textFill>
              </w:rPr>
            </w:pPr>
            <w:r>
              <w:rPr>
                <w:color w:val="000000" w:themeColor="text1"/>
                <w14:textFill>
                  <w14:solidFill>
                    <w14:schemeClr w14:val="tx1"/>
                  </w14:solidFill>
                </w14:textFill>
              </w:rPr>
              <w:t>4℃以下冷藏</w:t>
            </w:r>
          </w:p>
        </w:tc>
      </w:tr>
      <w:tr w14:paraId="2BAD7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817" w:type="dxa"/>
            <w:vAlign w:val="center"/>
          </w:tcPr>
          <w:p w14:paraId="193F49F1">
            <w:pPr>
              <w:pStyle w:val="78"/>
              <w:rPr>
                <w:color w:val="000000" w:themeColor="text1"/>
                <w14:textFill>
                  <w14:solidFill>
                    <w14:schemeClr w14:val="tx1"/>
                  </w14:solidFill>
                </w14:textFill>
              </w:rPr>
            </w:pPr>
            <w:r>
              <w:rPr>
                <w:color w:val="000000" w:themeColor="text1"/>
                <w14:textFill>
                  <w14:solidFill>
                    <w14:schemeClr w14:val="tx1"/>
                  </w14:solidFill>
                </w14:textFill>
              </w:rPr>
              <w:t>六价铬</w:t>
            </w:r>
          </w:p>
        </w:tc>
        <w:tc>
          <w:tcPr>
            <w:tcW w:w="1822" w:type="dxa"/>
            <w:vAlign w:val="center"/>
          </w:tcPr>
          <w:p w14:paraId="2C04611E">
            <w:pPr>
              <w:pStyle w:val="78"/>
              <w:rPr>
                <w:color w:val="000000" w:themeColor="text1"/>
                <w14:textFill>
                  <w14:solidFill>
                    <w14:schemeClr w14:val="tx1"/>
                  </w14:solidFill>
                </w14:textFill>
              </w:rPr>
            </w:pPr>
            <w:r>
              <w:rPr>
                <w:color w:val="000000" w:themeColor="text1"/>
                <w14:textFill>
                  <w14:solidFill>
                    <w14:schemeClr w14:val="tx1"/>
                  </w14:solidFill>
                </w14:textFill>
              </w:rPr>
              <w:t>自封袋</w:t>
            </w:r>
          </w:p>
        </w:tc>
        <w:tc>
          <w:tcPr>
            <w:tcW w:w="4349" w:type="dxa"/>
            <w:vAlign w:val="center"/>
          </w:tcPr>
          <w:p w14:paraId="3F0E8913">
            <w:pPr>
              <w:pStyle w:val="78"/>
              <w:rPr>
                <w:color w:val="000000" w:themeColor="text1"/>
                <w14:textFill>
                  <w14:solidFill>
                    <w14:schemeClr w14:val="tx1"/>
                  </w14:solidFill>
                </w14:textFill>
              </w:rPr>
            </w:pPr>
            <w:r>
              <w:rPr>
                <w:color w:val="000000" w:themeColor="text1"/>
                <w14:textFill>
                  <w14:solidFill>
                    <w14:schemeClr w14:val="tx1"/>
                  </w14:solidFill>
                </w14:textFill>
              </w:rPr>
              <w:t>4℃以下冷藏</w:t>
            </w:r>
          </w:p>
        </w:tc>
      </w:tr>
      <w:tr w14:paraId="6BC73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817" w:type="dxa"/>
            <w:vAlign w:val="center"/>
          </w:tcPr>
          <w:p w14:paraId="395BBFBF">
            <w:pPr>
              <w:pStyle w:val="78"/>
              <w:rPr>
                <w:color w:val="000000" w:themeColor="text1"/>
                <w14:textFill>
                  <w14:solidFill>
                    <w14:schemeClr w14:val="tx1"/>
                  </w14:solidFill>
                </w14:textFill>
              </w:rPr>
            </w:pPr>
            <w:r>
              <w:rPr>
                <w:color w:val="000000" w:themeColor="text1"/>
                <w14:textFill>
                  <w14:solidFill>
                    <w14:schemeClr w14:val="tx1"/>
                  </w14:solidFill>
                </w14:textFill>
              </w:rPr>
              <w:t>挥发性有机物</w:t>
            </w:r>
          </w:p>
        </w:tc>
        <w:tc>
          <w:tcPr>
            <w:tcW w:w="1822" w:type="dxa"/>
            <w:vAlign w:val="center"/>
          </w:tcPr>
          <w:p w14:paraId="0FD7DE07">
            <w:pPr>
              <w:pStyle w:val="78"/>
              <w:rPr>
                <w:color w:val="000000" w:themeColor="text1"/>
                <w14:textFill>
                  <w14:solidFill>
                    <w14:schemeClr w14:val="tx1"/>
                  </w14:solidFill>
                </w14:textFill>
              </w:rPr>
            </w:pPr>
            <w:r>
              <w:rPr>
                <w:color w:val="000000" w:themeColor="text1"/>
                <w14:textFill>
                  <w14:solidFill>
                    <w14:schemeClr w14:val="tx1"/>
                  </w14:solidFill>
                </w14:textFill>
              </w:rPr>
              <w:t>40mLVOA瓶</w:t>
            </w:r>
          </w:p>
        </w:tc>
        <w:tc>
          <w:tcPr>
            <w:tcW w:w="4349" w:type="dxa"/>
            <w:vAlign w:val="center"/>
          </w:tcPr>
          <w:p w14:paraId="676D6BA3">
            <w:pPr>
              <w:pStyle w:val="78"/>
              <w:rPr>
                <w:color w:val="000000" w:themeColor="text1"/>
                <w14:textFill>
                  <w14:solidFill>
                    <w14:schemeClr w14:val="tx1"/>
                  </w14:solidFill>
                </w14:textFill>
              </w:rPr>
            </w:pPr>
            <w:r>
              <w:rPr>
                <w:color w:val="000000" w:themeColor="text1"/>
                <w14:textFill>
                  <w14:solidFill>
                    <w14:schemeClr w14:val="tx1"/>
                  </w14:solidFill>
                </w14:textFill>
              </w:rPr>
              <w:t>避光、密封、4℃以下冷藏</w:t>
            </w:r>
          </w:p>
        </w:tc>
      </w:tr>
      <w:tr w14:paraId="46EAA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817" w:type="dxa"/>
            <w:vAlign w:val="center"/>
          </w:tcPr>
          <w:p w14:paraId="54675D99">
            <w:pPr>
              <w:pStyle w:val="78"/>
              <w:rPr>
                <w:color w:val="000000" w:themeColor="text1"/>
                <w14:textFill>
                  <w14:solidFill>
                    <w14:schemeClr w14:val="tx1"/>
                  </w14:solidFill>
                </w14:textFill>
              </w:rPr>
            </w:pPr>
            <w:r>
              <w:rPr>
                <w:color w:val="000000" w:themeColor="text1"/>
                <w14:textFill>
                  <w14:solidFill>
                    <w14:schemeClr w14:val="tx1"/>
                  </w14:solidFill>
                </w14:textFill>
              </w:rPr>
              <w:t>半挥发性有机物</w:t>
            </w:r>
          </w:p>
        </w:tc>
        <w:tc>
          <w:tcPr>
            <w:tcW w:w="1822" w:type="dxa"/>
            <w:vAlign w:val="center"/>
          </w:tcPr>
          <w:p w14:paraId="1C7EA0E8">
            <w:pPr>
              <w:pStyle w:val="78"/>
              <w:rPr>
                <w:color w:val="000000" w:themeColor="text1"/>
                <w14:textFill>
                  <w14:solidFill>
                    <w14:schemeClr w14:val="tx1"/>
                  </w14:solidFill>
                </w14:textFill>
              </w:rPr>
            </w:pPr>
            <w:r>
              <w:rPr>
                <w:color w:val="000000" w:themeColor="text1"/>
                <w14:textFill>
                  <w14:solidFill>
                    <w14:schemeClr w14:val="tx1"/>
                  </w14:solidFill>
                </w14:textFill>
              </w:rPr>
              <w:t>500mL棕色玻璃瓶</w:t>
            </w:r>
          </w:p>
        </w:tc>
        <w:tc>
          <w:tcPr>
            <w:tcW w:w="4349" w:type="dxa"/>
            <w:vAlign w:val="center"/>
          </w:tcPr>
          <w:p w14:paraId="40EFB474">
            <w:pPr>
              <w:pStyle w:val="78"/>
              <w:rPr>
                <w:color w:val="000000" w:themeColor="text1"/>
                <w14:textFill>
                  <w14:solidFill>
                    <w14:schemeClr w14:val="tx1"/>
                  </w14:solidFill>
                </w14:textFill>
              </w:rPr>
            </w:pPr>
            <w:r>
              <w:rPr>
                <w:color w:val="000000" w:themeColor="text1"/>
                <w14:textFill>
                  <w14:solidFill>
                    <w14:schemeClr w14:val="tx1"/>
                  </w14:solidFill>
                </w14:textFill>
              </w:rPr>
              <w:t>避光、密封、4℃以下冷藏</w:t>
            </w:r>
          </w:p>
        </w:tc>
      </w:tr>
      <w:tr w14:paraId="27780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1817" w:type="dxa"/>
            <w:vAlign w:val="center"/>
          </w:tcPr>
          <w:p w14:paraId="34135A52">
            <w:pPr>
              <w:pStyle w:val="78"/>
              <w:rPr>
                <w:color w:val="000000" w:themeColor="text1"/>
                <w14:textFill>
                  <w14:solidFill>
                    <w14:schemeClr w14:val="tx1"/>
                  </w14:solidFill>
                </w14:textFill>
              </w:rPr>
            </w:pPr>
            <w:r>
              <w:rPr>
                <w:color w:val="000000" w:themeColor="text1"/>
                <w14:textFill>
                  <w14:solidFill>
                    <w14:schemeClr w14:val="tx1"/>
                  </w14:solidFill>
                </w14:textFill>
              </w:rPr>
              <w:t>石油烃</w:t>
            </w:r>
          </w:p>
        </w:tc>
        <w:tc>
          <w:tcPr>
            <w:tcW w:w="1822" w:type="dxa"/>
            <w:vAlign w:val="center"/>
          </w:tcPr>
          <w:p w14:paraId="657CC00C">
            <w:pPr>
              <w:pStyle w:val="78"/>
              <w:rPr>
                <w:color w:val="000000" w:themeColor="text1"/>
                <w14:textFill>
                  <w14:solidFill>
                    <w14:schemeClr w14:val="tx1"/>
                  </w14:solidFill>
                </w14:textFill>
              </w:rPr>
            </w:pPr>
            <w:r>
              <w:rPr>
                <w:color w:val="000000" w:themeColor="text1"/>
                <w14:textFill>
                  <w14:solidFill>
                    <w14:schemeClr w14:val="tx1"/>
                  </w14:solidFill>
                </w14:textFill>
              </w:rPr>
              <w:t>500mL棕色玻璃瓶</w:t>
            </w:r>
          </w:p>
        </w:tc>
        <w:tc>
          <w:tcPr>
            <w:tcW w:w="4349" w:type="dxa"/>
            <w:vAlign w:val="center"/>
          </w:tcPr>
          <w:p w14:paraId="7DE07867">
            <w:pPr>
              <w:pStyle w:val="78"/>
              <w:rPr>
                <w:color w:val="000000" w:themeColor="text1"/>
                <w14:textFill>
                  <w14:solidFill>
                    <w14:schemeClr w14:val="tx1"/>
                  </w14:solidFill>
                </w14:textFill>
              </w:rPr>
            </w:pPr>
            <w:r>
              <w:rPr>
                <w:color w:val="000000" w:themeColor="text1"/>
                <w14:textFill>
                  <w14:solidFill>
                    <w14:schemeClr w14:val="tx1"/>
                  </w14:solidFill>
                </w14:textFill>
              </w:rPr>
              <w:t>避光、密封、4℃以下冷藏</w:t>
            </w:r>
          </w:p>
        </w:tc>
      </w:tr>
      <w:tr w14:paraId="69C03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7989" w:type="dxa"/>
            <w:gridSpan w:val="3"/>
            <w:vAlign w:val="center"/>
          </w:tcPr>
          <w:p w14:paraId="07CC1997">
            <w:pPr>
              <w:pStyle w:val="78"/>
              <w:jc w:val="left"/>
              <w:rPr>
                <w:color w:val="000000" w:themeColor="text1"/>
                <w14:textFill>
                  <w14:solidFill>
                    <w14:schemeClr w14:val="tx1"/>
                  </w14:solidFill>
                </w14:textFill>
              </w:rPr>
            </w:pPr>
            <w:r>
              <w:rPr>
                <w:color w:val="000000" w:themeColor="text1"/>
                <w14:textFill>
                  <w14:solidFill>
                    <w14:schemeClr w14:val="tx1"/>
                  </w14:solidFill>
                </w14:textFill>
              </w:rPr>
              <w:t>注:1.挥发性有机物检测项目包括：四氯化碳、氯仿、氯甲烷、1,1-二氯乙烷、1,2-二氯乙烷、1,1-二氯乙烯、顺式-1,2-二氯乙烯、反式-1,2-二氯乙烯、二氯甲烷、1,2-二氯丙烷、1,1,1,2-四氯乙烷、1,1,2,2-四氯乙烷、四氯乙烯、1,1,1-三氯乙烷、1,1,2-三氯乙烷、三氯乙烯、1,2,3-三氯丙烷、氯乙烯、苯、氯苯、1,2-二氯苯、1,4-二氯苯、乙苯、苯乙烯、甲苯、间、对-二甲苯、邻-二甲苯；</w:t>
            </w:r>
          </w:p>
          <w:p w14:paraId="65F7AD4C">
            <w:pPr>
              <w:pStyle w:val="78"/>
              <w:jc w:val="left"/>
              <w:rPr>
                <w:color w:val="000000" w:themeColor="text1"/>
                <w14:textFill>
                  <w14:solidFill>
                    <w14:schemeClr w14:val="tx1"/>
                  </w14:solidFill>
                </w14:textFill>
              </w:rPr>
            </w:pPr>
            <w:r>
              <w:rPr>
                <w:color w:val="000000" w:themeColor="text1"/>
                <w14:textFill>
                  <w14:solidFill>
                    <w14:schemeClr w14:val="tx1"/>
                  </w14:solidFill>
                </w14:textFill>
              </w:rPr>
              <w:t>2.半挥发性有机物检测项目包括：萘、硝基苯、苯胺、2-氯苯酚、苯并(a)蒽、苯并(a)芘、苯并(b)荧蒽、苯并(k)荧蒽、䓛、二苯并(a,h)蒽、茚并(1,2,3-cd)芘。</w:t>
            </w:r>
          </w:p>
        </w:tc>
      </w:tr>
    </w:tbl>
    <w:p w14:paraId="381DB5BF">
      <w:pPr>
        <w:rPr>
          <w:rFonts w:hint="eastAsia"/>
          <w:color w:val="000000" w:themeColor="text1"/>
          <w14:textFill>
            <w14:solidFill>
              <w14:schemeClr w14:val="tx1"/>
            </w14:solidFill>
          </w14:textFill>
        </w:rPr>
      </w:pPr>
    </w:p>
    <w:p w14:paraId="17E22CC1">
      <w:pPr>
        <w:pStyle w:val="5"/>
      </w:pPr>
      <w:r>
        <w:t>地下水保存</w:t>
      </w:r>
    </w:p>
    <w:p w14:paraId="251ED2D7">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地下水样品的保存条件见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REF _Ref195521174 \h  \* MERGEFORMAT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表7.4</w:t>
      </w:r>
      <w:r>
        <w:rPr>
          <w:color w:val="000000" w:themeColor="text1"/>
          <w14:textFill>
            <w14:solidFill>
              <w14:schemeClr w14:val="tx1"/>
            </w14:solidFill>
          </w14:textFill>
        </w:rPr>
        <w:noBreakHyphen/>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p>
    <w:p w14:paraId="4F73A539">
      <w:pPr>
        <w:pStyle w:val="14"/>
        <w:rPr>
          <w:rFonts w:cs="Times New Roman"/>
        </w:rPr>
      </w:pPr>
      <w:bookmarkStart w:id="58" w:name="_Ref195521174"/>
      <w:r>
        <w:rPr>
          <w:rFonts w:cs="Times New Roman"/>
        </w:rPr>
        <w:t>表</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7.4</w:t>
      </w:r>
      <w:r>
        <w:rPr>
          <w:rFonts w:cs="Times New Roman"/>
        </w:rPr>
        <w:fldChar w:fldCharType="end"/>
      </w:r>
      <w:r>
        <w:rPr>
          <w:rFonts w:cs="Times New Roman"/>
        </w:rPr>
        <w:noBreakHyphen/>
      </w:r>
      <w:r>
        <w:rPr>
          <w:rFonts w:cs="Times New Roman"/>
        </w:rPr>
        <w:fldChar w:fldCharType="begin"/>
      </w:r>
      <w:r>
        <w:rPr>
          <w:rFonts w:cs="Times New Roman"/>
        </w:rPr>
        <w:instrText xml:space="preserve"> SEQ 表 \* ARABIC \s 2 </w:instrText>
      </w:r>
      <w:r>
        <w:rPr>
          <w:rFonts w:cs="Times New Roman"/>
        </w:rPr>
        <w:fldChar w:fldCharType="separate"/>
      </w:r>
      <w:r>
        <w:rPr>
          <w:rFonts w:cs="Times New Roman"/>
        </w:rPr>
        <w:t>2</w:t>
      </w:r>
      <w:r>
        <w:rPr>
          <w:rFonts w:cs="Times New Roman"/>
        </w:rPr>
        <w:fldChar w:fldCharType="end"/>
      </w:r>
      <w:bookmarkEnd w:id="58"/>
      <w:r>
        <w:rPr>
          <w:rFonts w:cs="Times New Roman"/>
        </w:rPr>
        <w:t>地下水样品的保存条件</w:t>
      </w:r>
    </w:p>
    <w:tbl>
      <w:tblPr>
        <w:tblStyle w:val="41"/>
        <w:tblW w:w="79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1726"/>
        <w:gridCol w:w="4227"/>
      </w:tblGrid>
      <w:tr w14:paraId="57F63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980" w:type="dxa"/>
            <w:vAlign w:val="center"/>
          </w:tcPr>
          <w:p w14:paraId="6F8BE8BE">
            <w:pPr>
              <w:pStyle w:val="78"/>
              <w:rPr>
                <w:b/>
                <w:bCs/>
                <w:color w:val="000000" w:themeColor="text1"/>
                <w14:textFill>
                  <w14:solidFill>
                    <w14:schemeClr w14:val="tx1"/>
                  </w14:solidFill>
                </w14:textFill>
              </w:rPr>
            </w:pPr>
            <w:r>
              <w:rPr>
                <w:b/>
                <w:bCs/>
                <w:color w:val="000000" w:themeColor="text1"/>
                <w14:textFill>
                  <w14:solidFill>
                    <w14:schemeClr w14:val="tx1"/>
                  </w14:solidFill>
                </w14:textFill>
              </w:rPr>
              <w:t>检测指标</w:t>
            </w:r>
          </w:p>
        </w:tc>
        <w:tc>
          <w:tcPr>
            <w:tcW w:w="1726" w:type="dxa"/>
            <w:vAlign w:val="center"/>
          </w:tcPr>
          <w:p w14:paraId="656CC39F">
            <w:pPr>
              <w:pStyle w:val="78"/>
              <w:rPr>
                <w:b/>
                <w:bCs/>
                <w:color w:val="000000" w:themeColor="text1"/>
                <w14:textFill>
                  <w14:solidFill>
                    <w14:schemeClr w14:val="tx1"/>
                  </w14:solidFill>
                </w14:textFill>
              </w:rPr>
            </w:pPr>
            <w:r>
              <w:rPr>
                <w:b/>
                <w:bCs/>
                <w:color w:val="000000" w:themeColor="text1"/>
                <w14:textFill>
                  <w14:solidFill>
                    <w14:schemeClr w14:val="tx1"/>
                  </w14:solidFill>
                </w14:textFill>
              </w:rPr>
              <w:t>容器</w:t>
            </w:r>
          </w:p>
        </w:tc>
        <w:tc>
          <w:tcPr>
            <w:tcW w:w="4227" w:type="dxa"/>
            <w:vAlign w:val="center"/>
          </w:tcPr>
          <w:p w14:paraId="18999BAE">
            <w:pPr>
              <w:pStyle w:val="78"/>
              <w:rPr>
                <w:b/>
                <w:bCs/>
                <w:color w:val="000000" w:themeColor="text1"/>
                <w14:textFill>
                  <w14:solidFill>
                    <w14:schemeClr w14:val="tx1"/>
                  </w14:solidFill>
                </w14:textFill>
              </w:rPr>
            </w:pPr>
            <w:r>
              <w:rPr>
                <w:b/>
                <w:bCs/>
                <w:color w:val="000000" w:themeColor="text1"/>
                <w14:textFill>
                  <w14:solidFill>
                    <w14:schemeClr w14:val="tx1"/>
                  </w14:solidFill>
                </w14:textFill>
              </w:rPr>
              <w:t>新鲜样保存条件</w:t>
            </w:r>
          </w:p>
        </w:tc>
      </w:tr>
      <w:tr w14:paraId="36914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980" w:type="dxa"/>
            <w:vAlign w:val="center"/>
          </w:tcPr>
          <w:p w14:paraId="1AE0C21D">
            <w:pPr>
              <w:pStyle w:val="78"/>
              <w:rPr>
                <w:color w:val="000000" w:themeColor="text1"/>
                <w14:textFill>
                  <w14:solidFill>
                    <w14:schemeClr w14:val="tx1"/>
                  </w14:solidFill>
                </w14:textFill>
              </w:rPr>
            </w:pPr>
            <w:r>
              <w:rPr>
                <w:color w:val="000000" w:themeColor="text1"/>
                <w14:textFill>
                  <w14:solidFill>
                    <w14:schemeClr w14:val="tx1"/>
                  </w14:solidFill>
                </w14:textFill>
              </w:rPr>
              <w:t>色度、肉眼可见物</w:t>
            </w:r>
          </w:p>
        </w:tc>
        <w:tc>
          <w:tcPr>
            <w:tcW w:w="1726" w:type="dxa"/>
            <w:vAlign w:val="center"/>
          </w:tcPr>
          <w:p w14:paraId="3B83A110">
            <w:pPr>
              <w:pStyle w:val="78"/>
              <w:rPr>
                <w:color w:val="000000" w:themeColor="text1"/>
                <w14:textFill>
                  <w14:solidFill>
                    <w14:schemeClr w14:val="tx1"/>
                  </w14:solidFill>
                </w14:textFill>
              </w:rPr>
            </w:pPr>
            <w:r>
              <w:rPr>
                <w:color w:val="000000" w:themeColor="text1"/>
                <w14:textFill>
                  <w14:solidFill>
                    <w14:schemeClr w14:val="tx1"/>
                  </w14:solidFill>
                </w14:textFill>
              </w:rPr>
              <w:t>1L棕色玻璃瓶</w:t>
            </w:r>
          </w:p>
        </w:tc>
        <w:tc>
          <w:tcPr>
            <w:tcW w:w="4227" w:type="dxa"/>
            <w:vAlign w:val="center"/>
          </w:tcPr>
          <w:p w14:paraId="43C6A413">
            <w:pPr>
              <w:pStyle w:val="78"/>
              <w:rPr>
                <w:color w:val="000000" w:themeColor="text1"/>
                <w14:textFill>
                  <w14:solidFill>
                    <w14:schemeClr w14:val="tx1"/>
                  </w14:solidFill>
                </w14:textFill>
              </w:rPr>
            </w:pPr>
            <w:r>
              <w:rPr>
                <w:color w:val="000000" w:themeColor="text1"/>
                <w14:textFill>
                  <w14:solidFill>
                    <w14:schemeClr w14:val="tx1"/>
                  </w14:solidFill>
                </w14:textFill>
              </w:rPr>
              <w:t>原样，0~4℃避光保存</w:t>
            </w:r>
          </w:p>
        </w:tc>
      </w:tr>
      <w:tr w14:paraId="6C5F8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980" w:type="dxa"/>
            <w:vAlign w:val="center"/>
          </w:tcPr>
          <w:p w14:paraId="7F874ADB">
            <w:pPr>
              <w:pStyle w:val="78"/>
              <w:rPr>
                <w:color w:val="000000" w:themeColor="text1"/>
                <w14:textFill>
                  <w14:solidFill>
                    <w14:schemeClr w14:val="tx1"/>
                  </w14:solidFill>
                </w14:textFill>
              </w:rPr>
            </w:pPr>
            <w:r>
              <w:rPr>
                <w:color w:val="000000" w:themeColor="text1"/>
                <w14:textFill>
                  <w14:solidFill>
                    <w14:schemeClr w14:val="tx1"/>
                  </w14:solidFill>
                </w14:textFill>
              </w:rPr>
              <w:t>臭和味</w:t>
            </w:r>
          </w:p>
        </w:tc>
        <w:tc>
          <w:tcPr>
            <w:tcW w:w="1726" w:type="dxa"/>
            <w:vAlign w:val="center"/>
          </w:tcPr>
          <w:p w14:paraId="044FA05C">
            <w:pPr>
              <w:pStyle w:val="78"/>
              <w:rPr>
                <w:color w:val="000000" w:themeColor="text1"/>
                <w14:textFill>
                  <w14:solidFill>
                    <w14:schemeClr w14:val="tx1"/>
                  </w14:solidFill>
                </w14:textFill>
              </w:rPr>
            </w:pPr>
            <w:r>
              <w:rPr>
                <w:color w:val="000000" w:themeColor="text1"/>
                <w14:textFill>
                  <w14:solidFill>
                    <w14:schemeClr w14:val="tx1"/>
                  </w14:solidFill>
                </w14:textFill>
              </w:rPr>
              <w:t>1L棕色玻璃瓶</w:t>
            </w:r>
          </w:p>
        </w:tc>
        <w:tc>
          <w:tcPr>
            <w:tcW w:w="4227" w:type="dxa"/>
            <w:vAlign w:val="center"/>
          </w:tcPr>
          <w:p w14:paraId="7DC79301">
            <w:pPr>
              <w:pStyle w:val="78"/>
              <w:rPr>
                <w:color w:val="000000" w:themeColor="text1"/>
                <w14:textFill>
                  <w14:solidFill>
                    <w14:schemeClr w14:val="tx1"/>
                  </w14:solidFill>
                </w14:textFill>
              </w:rPr>
            </w:pPr>
            <w:r>
              <w:rPr>
                <w:color w:val="000000" w:themeColor="text1"/>
                <w14:textFill>
                  <w14:solidFill>
                    <w14:schemeClr w14:val="tx1"/>
                  </w14:solidFill>
                </w14:textFill>
              </w:rPr>
              <w:t>原样，0~4℃避光保存</w:t>
            </w:r>
          </w:p>
        </w:tc>
      </w:tr>
      <w:tr w14:paraId="10D9A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980" w:type="dxa"/>
            <w:vAlign w:val="center"/>
          </w:tcPr>
          <w:p w14:paraId="27AFF20B">
            <w:pPr>
              <w:pStyle w:val="78"/>
              <w:rPr>
                <w:color w:val="000000" w:themeColor="text1"/>
                <w14:textFill>
                  <w14:solidFill>
                    <w14:schemeClr w14:val="tx1"/>
                  </w14:solidFill>
                </w14:textFill>
              </w:rPr>
            </w:pPr>
            <w:r>
              <w:rPr>
                <w:color w:val="000000" w:themeColor="text1"/>
                <w14:textFill>
                  <w14:solidFill>
                    <w14:schemeClr w14:val="tx1"/>
                  </w14:solidFill>
                </w14:textFill>
              </w:rPr>
              <w:t>浊度</w:t>
            </w:r>
          </w:p>
        </w:tc>
        <w:tc>
          <w:tcPr>
            <w:tcW w:w="1726" w:type="dxa"/>
            <w:vAlign w:val="center"/>
          </w:tcPr>
          <w:p w14:paraId="23E56125">
            <w:pPr>
              <w:pStyle w:val="78"/>
              <w:rPr>
                <w:color w:val="000000" w:themeColor="text1"/>
                <w14:textFill>
                  <w14:solidFill>
                    <w14:schemeClr w14:val="tx1"/>
                  </w14:solidFill>
                </w14:textFill>
              </w:rPr>
            </w:pPr>
            <w:r>
              <w:rPr>
                <w:color w:val="000000" w:themeColor="text1"/>
                <w14:textFill>
                  <w14:solidFill>
                    <w14:schemeClr w14:val="tx1"/>
                  </w14:solidFill>
                </w14:textFill>
              </w:rPr>
              <w:t>1L棕色玻璃瓶</w:t>
            </w:r>
          </w:p>
        </w:tc>
        <w:tc>
          <w:tcPr>
            <w:tcW w:w="4227" w:type="dxa"/>
            <w:vAlign w:val="center"/>
          </w:tcPr>
          <w:p w14:paraId="31CC976B">
            <w:pPr>
              <w:pStyle w:val="78"/>
              <w:rPr>
                <w:color w:val="000000" w:themeColor="text1"/>
                <w14:textFill>
                  <w14:solidFill>
                    <w14:schemeClr w14:val="tx1"/>
                  </w14:solidFill>
                </w14:textFill>
              </w:rPr>
            </w:pPr>
            <w:r>
              <w:rPr>
                <w:color w:val="000000" w:themeColor="text1"/>
                <w14:textFill>
                  <w14:solidFill>
                    <w14:schemeClr w14:val="tx1"/>
                  </w14:solidFill>
                </w14:textFill>
              </w:rPr>
              <w:t>原样，0~4℃避光保存</w:t>
            </w:r>
          </w:p>
        </w:tc>
      </w:tr>
      <w:tr w14:paraId="51FF2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980" w:type="dxa"/>
            <w:vAlign w:val="center"/>
          </w:tcPr>
          <w:p w14:paraId="09252543">
            <w:pPr>
              <w:pStyle w:val="78"/>
              <w:rPr>
                <w:color w:val="000000" w:themeColor="text1"/>
                <w14:textFill>
                  <w14:solidFill>
                    <w14:schemeClr w14:val="tx1"/>
                  </w14:solidFill>
                </w14:textFill>
              </w:rPr>
            </w:pPr>
            <w:r>
              <w:rPr>
                <w:color w:val="000000" w:themeColor="text1"/>
                <w14:textFill>
                  <w14:solidFill>
                    <w14:schemeClr w14:val="tx1"/>
                  </w14:solidFill>
                </w14:textFill>
              </w:rPr>
              <w:t>碳酸氢根、重碳酸根</w:t>
            </w:r>
          </w:p>
        </w:tc>
        <w:tc>
          <w:tcPr>
            <w:tcW w:w="1726" w:type="dxa"/>
            <w:vAlign w:val="center"/>
          </w:tcPr>
          <w:p w14:paraId="7113399A">
            <w:pPr>
              <w:pStyle w:val="78"/>
              <w:rPr>
                <w:color w:val="000000" w:themeColor="text1"/>
                <w14:textFill>
                  <w14:solidFill>
                    <w14:schemeClr w14:val="tx1"/>
                  </w14:solidFill>
                </w14:textFill>
              </w:rPr>
            </w:pPr>
            <w:r>
              <w:rPr>
                <w:color w:val="000000" w:themeColor="text1"/>
                <w14:textFill>
                  <w14:solidFill>
                    <w14:schemeClr w14:val="tx1"/>
                  </w14:solidFill>
                </w14:textFill>
              </w:rPr>
              <w:t>1L棕色玻璃瓶</w:t>
            </w:r>
          </w:p>
        </w:tc>
        <w:tc>
          <w:tcPr>
            <w:tcW w:w="4227" w:type="dxa"/>
            <w:vAlign w:val="center"/>
          </w:tcPr>
          <w:p w14:paraId="0995C6FA">
            <w:pPr>
              <w:pStyle w:val="78"/>
              <w:rPr>
                <w:color w:val="000000" w:themeColor="text1"/>
                <w14:textFill>
                  <w14:solidFill>
                    <w14:schemeClr w14:val="tx1"/>
                  </w14:solidFill>
                </w14:textFill>
              </w:rPr>
            </w:pPr>
            <w:r>
              <w:rPr>
                <w:color w:val="000000" w:themeColor="text1"/>
                <w14:textFill>
                  <w14:solidFill>
                    <w14:schemeClr w14:val="tx1"/>
                  </w14:solidFill>
                </w14:textFill>
              </w:rPr>
              <w:t>原样，0~4℃避光保存</w:t>
            </w:r>
          </w:p>
        </w:tc>
      </w:tr>
      <w:tr w14:paraId="743F2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980" w:type="dxa"/>
            <w:vAlign w:val="center"/>
          </w:tcPr>
          <w:p w14:paraId="45564A9F">
            <w:pPr>
              <w:pStyle w:val="78"/>
              <w:rPr>
                <w:color w:val="000000" w:themeColor="text1"/>
                <w14:textFill>
                  <w14:solidFill>
                    <w14:schemeClr w14:val="tx1"/>
                  </w14:solidFill>
                </w14:textFill>
              </w:rPr>
            </w:pPr>
            <w:r>
              <w:rPr>
                <w:color w:val="000000" w:themeColor="text1"/>
                <w14:textFill>
                  <w14:solidFill>
                    <w14:schemeClr w14:val="tx1"/>
                  </w14:solidFill>
                </w14:textFill>
              </w:rPr>
              <w:t>氨氮</w:t>
            </w:r>
          </w:p>
        </w:tc>
        <w:tc>
          <w:tcPr>
            <w:tcW w:w="1726" w:type="dxa"/>
            <w:vAlign w:val="center"/>
          </w:tcPr>
          <w:p w14:paraId="1A79973F">
            <w:pPr>
              <w:pStyle w:val="78"/>
              <w:rPr>
                <w:color w:val="000000" w:themeColor="text1"/>
                <w14:textFill>
                  <w14:solidFill>
                    <w14:schemeClr w14:val="tx1"/>
                  </w14:solidFill>
                </w14:textFill>
              </w:rPr>
            </w:pPr>
            <w:r>
              <w:rPr>
                <w:color w:val="000000" w:themeColor="text1"/>
                <w14:textFill>
                  <w14:solidFill>
                    <w14:schemeClr w14:val="tx1"/>
                  </w14:solidFill>
                </w14:textFill>
              </w:rPr>
              <w:t>1L棕色玻璃瓶</w:t>
            </w:r>
          </w:p>
        </w:tc>
        <w:tc>
          <w:tcPr>
            <w:tcW w:w="4227" w:type="dxa"/>
            <w:vAlign w:val="center"/>
          </w:tcPr>
          <w:p w14:paraId="45AC0B6D">
            <w:pPr>
              <w:pStyle w:val="78"/>
              <w:rPr>
                <w:color w:val="000000" w:themeColor="text1"/>
                <w14:textFill>
                  <w14:solidFill>
                    <w14:schemeClr w14:val="tx1"/>
                  </w14:solidFill>
                </w14:textFill>
              </w:rPr>
            </w:pPr>
            <w:r>
              <w:rPr>
                <w:color w:val="000000" w:themeColor="text1"/>
                <w14:textFill>
                  <w14:solidFill>
                    <w14:schemeClr w14:val="tx1"/>
                  </w14:solidFill>
                </w14:textFill>
              </w:rPr>
              <w:t>加入硫酸至pH≤2，2~5℃避光保存</w:t>
            </w:r>
          </w:p>
        </w:tc>
      </w:tr>
      <w:tr w14:paraId="40329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980" w:type="dxa"/>
            <w:vAlign w:val="center"/>
          </w:tcPr>
          <w:p w14:paraId="37134E4A">
            <w:pPr>
              <w:pStyle w:val="78"/>
              <w:rPr>
                <w:color w:val="000000" w:themeColor="text1"/>
                <w14:textFill>
                  <w14:solidFill>
                    <w14:schemeClr w14:val="tx1"/>
                  </w14:solidFill>
                </w14:textFill>
              </w:rPr>
            </w:pPr>
            <w:r>
              <w:rPr>
                <w:color w:val="000000" w:themeColor="text1"/>
                <w14:textFill>
                  <w14:solidFill>
                    <w14:schemeClr w14:val="tx1"/>
                  </w14:solidFill>
                </w14:textFill>
              </w:rPr>
              <w:t>挥发酚</w:t>
            </w:r>
          </w:p>
        </w:tc>
        <w:tc>
          <w:tcPr>
            <w:tcW w:w="1726" w:type="dxa"/>
            <w:vAlign w:val="center"/>
          </w:tcPr>
          <w:p w14:paraId="7AAF5135">
            <w:pPr>
              <w:pStyle w:val="78"/>
              <w:rPr>
                <w:color w:val="000000" w:themeColor="text1"/>
                <w14:textFill>
                  <w14:solidFill>
                    <w14:schemeClr w14:val="tx1"/>
                  </w14:solidFill>
                </w14:textFill>
              </w:rPr>
            </w:pPr>
            <w:r>
              <w:rPr>
                <w:color w:val="000000" w:themeColor="text1"/>
                <w14:textFill>
                  <w14:solidFill>
                    <w14:schemeClr w14:val="tx1"/>
                  </w14:solidFill>
                </w14:textFill>
              </w:rPr>
              <w:t>1L棕色玻璃瓶</w:t>
            </w:r>
          </w:p>
        </w:tc>
        <w:tc>
          <w:tcPr>
            <w:tcW w:w="4227" w:type="dxa"/>
            <w:vAlign w:val="center"/>
          </w:tcPr>
          <w:p w14:paraId="32CB66C6">
            <w:pPr>
              <w:pStyle w:val="78"/>
              <w:rPr>
                <w:color w:val="000000" w:themeColor="text1"/>
                <w14:textFill>
                  <w14:solidFill>
                    <w14:schemeClr w14:val="tx1"/>
                  </w14:solidFill>
                </w14:textFill>
              </w:rPr>
            </w:pPr>
            <w:r>
              <w:rPr>
                <w:color w:val="000000" w:themeColor="text1"/>
                <w14:textFill>
                  <w14:solidFill>
                    <w14:schemeClr w14:val="tx1"/>
                  </w14:solidFill>
                </w14:textFill>
              </w:rPr>
              <w:t>加入磷酸调至pH=4，加入0.01~0.02g抗坏血酸除去余氯，0~4℃避光保存</w:t>
            </w:r>
          </w:p>
        </w:tc>
      </w:tr>
      <w:tr w14:paraId="1721E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980" w:type="dxa"/>
            <w:vAlign w:val="center"/>
          </w:tcPr>
          <w:p w14:paraId="6F16C157">
            <w:pPr>
              <w:pStyle w:val="78"/>
              <w:rPr>
                <w:color w:val="000000" w:themeColor="text1"/>
                <w14:textFill>
                  <w14:solidFill>
                    <w14:schemeClr w14:val="tx1"/>
                  </w14:solidFill>
                </w14:textFill>
              </w:rPr>
            </w:pPr>
            <w:r>
              <w:rPr>
                <w:color w:val="000000" w:themeColor="text1"/>
                <w14:textFill>
                  <w14:solidFill>
                    <w14:schemeClr w14:val="tx1"/>
                  </w14:solidFill>
                </w14:textFill>
              </w:rPr>
              <w:t>氰化物</w:t>
            </w:r>
          </w:p>
        </w:tc>
        <w:tc>
          <w:tcPr>
            <w:tcW w:w="1726" w:type="dxa"/>
            <w:vAlign w:val="center"/>
          </w:tcPr>
          <w:p w14:paraId="5704162C">
            <w:pPr>
              <w:pStyle w:val="78"/>
              <w:rPr>
                <w:color w:val="000000" w:themeColor="text1"/>
                <w14:textFill>
                  <w14:solidFill>
                    <w14:schemeClr w14:val="tx1"/>
                  </w14:solidFill>
                </w14:textFill>
              </w:rPr>
            </w:pPr>
            <w:r>
              <w:rPr>
                <w:color w:val="000000" w:themeColor="text1"/>
                <w14:textFill>
                  <w14:solidFill>
                    <w14:schemeClr w14:val="tx1"/>
                  </w14:solidFill>
                </w14:textFill>
              </w:rPr>
              <w:t>1L棕色玻璃瓶</w:t>
            </w:r>
          </w:p>
        </w:tc>
        <w:tc>
          <w:tcPr>
            <w:tcW w:w="4227" w:type="dxa"/>
            <w:vAlign w:val="center"/>
          </w:tcPr>
          <w:p w14:paraId="52D381A8">
            <w:pPr>
              <w:pStyle w:val="78"/>
              <w:rPr>
                <w:color w:val="000000" w:themeColor="text1"/>
                <w14:textFill>
                  <w14:solidFill>
                    <w14:schemeClr w14:val="tx1"/>
                  </w14:solidFill>
                </w14:textFill>
              </w:rPr>
            </w:pPr>
            <w:r>
              <w:rPr>
                <w:color w:val="000000" w:themeColor="text1"/>
                <w14:textFill>
                  <w14:solidFill>
                    <w14:schemeClr w14:val="tx1"/>
                  </w14:solidFill>
                </w14:textFill>
              </w:rPr>
              <w:t>加入氢氧化钠至pH≥12，0~4℃低温保存</w:t>
            </w:r>
          </w:p>
        </w:tc>
      </w:tr>
      <w:tr w14:paraId="34B5A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980" w:type="dxa"/>
            <w:vAlign w:val="center"/>
          </w:tcPr>
          <w:p w14:paraId="0A499286">
            <w:pPr>
              <w:pStyle w:val="78"/>
              <w:rPr>
                <w:color w:val="000000" w:themeColor="text1"/>
                <w14:textFill>
                  <w14:solidFill>
                    <w14:schemeClr w14:val="tx1"/>
                  </w14:solidFill>
                </w14:textFill>
              </w:rPr>
            </w:pPr>
            <w:r>
              <w:rPr>
                <w:color w:val="000000" w:themeColor="text1"/>
                <w14:textFill>
                  <w14:solidFill>
                    <w14:schemeClr w14:val="tx1"/>
                  </w14:solidFill>
                </w14:textFill>
              </w:rPr>
              <w:t>耗氧量</w:t>
            </w:r>
          </w:p>
        </w:tc>
        <w:tc>
          <w:tcPr>
            <w:tcW w:w="1726" w:type="dxa"/>
            <w:vAlign w:val="center"/>
          </w:tcPr>
          <w:p w14:paraId="4386D2FB">
            <w:pPr>
              <w:pStyle w:val="78"/>
              <w:rPr>
                <w:color w:val="000000" w:themeColor="text1"/>
                <w14:textFill>
                  <w14:solidFill>
                    <w14:schemeClr w14:val="tx1"/>
                  </w14:solidFill>
                </w14:textFill>
              </w:rPr>
            </w:pPr>
            <w:r>
              <w:rPr>
                <w:color w:val="000000" w:themeColor="text1"/>
                <w14:textFill>
                  <w14:solidFill>
                    <w14:schemeClr w14:val="tx1"/>
                  </w14:solidFill>
                </w14:textFill>
              </w:rPr>
              <w:t>1L棕色玻璃瓶</w:t>
            </w:r>
          </w:p>
        </w:tc>
        <w:tc>
          <w:tcPr>
            <w:tcW w:w="4227" w:type="dxa"/>
            <w:vAlign w:val="center"/>
          </w:tcPr>
          <w:p w14:paraId="2658B8C8">
            <w:pPr>
              <w:pStyle w:val="78"/>
              <w:rPr>
                <w:color w:val="000000" w:themeColor="text1"/>
                <w14:textFill>
                  <w14:solidFill>
                    <w14:schemeClr w14:val="tx1"/>
                  </w14:solidFill>
                </w14:textFill>
              </w:rPr>
            </w:pPr>
            <w:r>
              <w:rPr>
                <w:color w:val="000000" w:themeColor="text1"/>
                <w14:textFill>
                  <w14:solidFill>
                    <w14:schemeClr w14:val="tx1"/>
                  </w14:solidFill>
                </w14:textFill>
              </w:rPr>
              <w:t>原样</w:t>
            </w:r>
          </w:p>
        </w:tc>
      </w:tr>
      <w:tr w14:paraId="276A4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980" w:type="dxa"/>
            <w:vAlign w:val="center"/>
          </w:tcPr>
          <w:p w14:paraId="373E089D">
            <w:pPr>
              <w:pStyle w:val="78"/>
              <w:rPr>
                <w:color w:val="000000" w:themeColor="text1"/>
                <w14:textFill>
                  <w14:solidFill>
                    <w14:schemeClr w14:val="tx1"/>
                  </w14:solidFill>
                </w14:textFill>
              </w:rPr>
            </w:pPr>
            <w:r>
              <w:rPr>
                <w:color w:val="000000" w:themeColor="text1"/>
                <w14:textFill>
                  <w14:solidFill>
                    <w14:schemeClr w14:val="tx1"/>
                  </w14:solidFill>
                </w14:textFill>
              </w:rPr>
              <w:t>阴离子表面活性剂</w:t>
            </w:r>
          </w:p>
        </w:tc>
        <w:tc>
          <w:tcPr>
            <w:tcW w:w="1726" w:type="dxa"/>
            <w:vAlign w:val="center"/>
          </w:tcPr>
          <w:p w14:paraId="61DD3A69">
            <w:pPr>
              <w:pStyle w:val="78"/>
              <w:rPr>
                <w:color w:val="000000" w:themeColor="text1"/>
                <w14:textFill>
                  <w14:solidFill>
                    <w14:schemeClr w14:val="tx1"/>
                  </w14:solidFill>
                </w14:textFill>
              </w:rPr>
            </w:pPr>
            <w:r>
              <w:rPr>
                <w:color w:val="000000" w:themeColor="text1"/>
                <w14:textFill>
                  <w14:solidFill>
                    <w14:schemeClr w14:val="tx1"/>
                  </w14:solidFill>
                </w14:textFill>
              </w:rPr>
              <w:t>1L棕色玻璃瓶</w:t>
            </w:r>
          </w:p>
        </w:tc>
        <w:tc>
          <w:tcPr>
            <w:tcW w:w="4227" w:type="dxa"/>
            <w:vAlign w:val="center"/>
          </w:tcPr>
          <w:p w14:paraId="7F16C401">
            <w:pPr>
              <w:pStyle w:val="78"/>
              <w:rPr>
                <w:color w:val="000000" w:themeColor="text1"/>
                <w14:textFill>
                  <w14:solidFill>
                    <w14:schemeClr w14:val="tx1"/>
                  </w14:solidFill>
                </w14:textFill>
              </w:rPr>
            </w:pPr>
            <w:r>
              <w:rPr>
                <w:color w:val="000000" w:themeColor="text1"/>
                <w14:textFill>
                  <w14:solidFill>
                    <w14:schemeClr w14:val="tx1"/>
                  </w14:solidFill>
                </w14:textFill>
              </w:rPr>
              <w:t>加入37%甲醛溶液至样品含1%甲醛，0~4℃低温保存</w:t>
            </w:r>
          </w:p>
        </w:tc>
      </w:tr>
      <w:tr w14:paraId="17604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980" w:type="dxa"/>
            <w:vAlign w:val="center"/>
          </w:tcPr>
          <w:p w14:paraId="348630D8">
            <w:pPr>
              <w:pStyle w:val="78"/>
              <w:rPr>
                <w:color w:val="000000" w:themeColor="text1"/>
                <w14:textFill>
                  <w14:solidFill>
                    <w14:schemeClr w14:val="tx1"/>
                  </w14:solidFill>
                </w14:textFill>
              </w:rPr>
            </w:pPr>
            <w:r>
              <w:rPr>
                <w:color w:val="000000" w:themeColor="text1"/>
                <w14:textFill>
                  <w14:solidFill>
                    <w14:schemeClr w14:val="tx1"/>
                  </w14:solidFill>
                </w14:textFill>
              </w:rPr>
              <w:t>总硬度</w:t>
            </w:r>
          </w:p>
        </w:tc>
        <w:tc>
          <w:tcPr>
            <w:tcW w:w="1726" w:type="dxa"/>
            <w:vAlign w:val="center"/>
          </w:tcPr>
          <w:p w14:paraId="1B0C8F5C">
            <w:pPr>
              <w:pStyle w:val="78"/>
              <w:rPr>
                <w:color w:val="000000" w:themeColor="text1"/>
                <w14:textFill>
                  <w14:solidFill>
                    <w14:schemeClr w14:val="tx1"/>
                  </w14:solidFill>
                </w14:textFill>
              </w:rPr>
            </w:pPr>
            <w:r>
              <w:rPr>
                <w:color w:val="000000" w:themeColor="text1"/>
                <w14:textFill>
                  <w14:solidFill>
                    <w14:schemeClr w14:val="tx1"/>
                  </w14:solidFill>
                </w14:textFill>
              </w:rPr>
              <w:t>1L聚乙烯瓶</w:t>
            </w:r>
          </w:p>
        </w:tc>
        <w:tc>
          <w:tcPr>
            <w:tcW w:w="4227" w:type="dxa"/>
            <w:vAlign w:val="center"/>
          </w:tcPr>
          <w:p w14:paraId="4BE47B70">
            <w:pPr>
              <w:pStyle w:val="78"/>
              <w:rPr>
                <w:color w:val="000000" w:themeColor="text1"/>
                <w14:textFill>
                  <w14:solidFill>
                    <w14:schemeClr w14:val="tx1"/>
                  </w14:solidFill>
                </w14:textFill>
              </w:rPr>
            </w:pPr>
            <w:r>
              <w:rPr>
                <w:color w:val="000000" w:themeColor="text1"/>
                <w14:textFill>
                  <w14:solidFill>
                    <w14:schemeClr w14:val="tx1"/>
                  </w14:solidFill>
                </w14:textFill>
              </w:rPr>
              <w:t>原样，0~4℃避光保存</w:t>
            </w:r>
          </w:p>
        </w:tc>
      </w:tr>
      <w:tr w14:paraId="63DCB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980" w:type="dxa"/>
            <w:vAlign w:val="center"/>
          </w:tcPr>
          <w:p w14:paraId="63C2E99F">
            <w:pPr>
              <w:pStyle w:val="78"/>
              <w:rPr>
                <w:color w:val="000000" w:themeColor="text1"/>
                <w14:textFill>
                  <w14:solidFill>
                    <w14:schemeClr w14:val="tx1"/>
                  </w14:solidFill>
                </w14:textFill>
              </w:rPr>
            </w:pPr>
            <w:r>
              <w:rPr>
                <w:color w:val="000000" w:themeColor="text1"/>
                <w14:textFill>
                  <w14:solidFill>
                    <w14:schemeClr w14:val="tx1"/>
                  </w14:solidFill>
                </w14:textFill>
              </w:rPr>
              <w:t>溶解性总固体</w:t>
            </w:r>
          </w:p>
        </w:tc>
        <w:tc>
          <w:tcPr>
            <w:tcW w:w="1726" w:type="dxa"/>
            <w:vAlign w:val="center"/>
          </w:tcPr>
          <w:p w14:paraId="47895A51">
            <w:pPr>
              <w:pStyle w:val="78"/>
              <w:rPr>
                <w:color w:val="000000" w:themeColor="text1"/>
                <w14:textFill>
                  <w14:solidFill>
                    <w14:schemeClr w14:val="tx1"/>
                  </w14:solidFill>
                </w14:textFill>
              </w:rPr>
            </w:pPr>
            <w:r>
              <w:rPr>
                <w:color w:val="000000" w:themeColor="text1"/>
                <w14:textFill>
                  <w14:solidFill>
                    <w14:schemeClr w14:val="tx1"/>
                  </w14:solidFill>
                </w14:textFill>
              </w:rPr>
              <w:t>1L聚乙烯瓶</w:t>
            </w:r>
          </w:p>
        </w:tc>
        <w:tc>
          <w:tcPr>
            <w:tcW w:w="4227" w:type="dxa"/>
            <w:vAlign w:val="center"/>
          </w:tcPr>
          <w:p w14:paraId="7B5AC24B">
            <w:pPr>
              <w:pStyle w:val="78"/>
              <w:rPr>
                <w:color w:val="000000" w:themeColor="text1"/>
                <w14:textFill>
                  <w14:solidFill>
                    <w14:schemeClr w14:val="tx1"/>
                  </w14:solidFill>
                </w14:textFill>
              </w:rPr>
            </w:pPr>
            <w:r>
              <w:rPr>
                <w:color w:val="000000" w:themeColor="text1"/>
                <w14:textFill>
                  <w14:solidFill>
                    <w14:schemeClr w14:val="tx1"/>
                  </w14:solidFill>
                </w14:textFill>
              </w:rPr>
              <w:t>原样，0~4℃避光保存</w:t>
            </w:r>
          </w:p>
        </w:tc>
      </w:tr>
      <w:tr w14:paraId="62B48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980" w:type="dxa"/>
            <w:vAlign w:val="center"/>
          </w:tcPr>
          <w:p w14:paraId="25066D7F">
            <w:pPr>
              <w:pStyle w:val="78"/>
              <w:rPr>
                <w:color w:val="000000" w:themeColor="text1"/>
                <w14:textFill>
                  <w14:solidFill>
                    <w14:schemeClr w14:val="tx1"/>
                  </w14:solidFill>
                </w14:textFill>
              </w:rPr>
            </w:pPr>
            <w:r>
              <w:rPr>
                <w:color w:val="000000" w:themeColor="text1"/>
                <w14:textFill>
                  <w14:solidFill>
                    <w14:schemeClr w14:val="tx1"/>
                  </w14:solidFill>
                </w14:textFill>
              </w:rPr>
              <w:t>氯化物</w:t>
            </w:r>
          </w:p>
        </w:tc>
        <w:tc>
          <w:tcPr>
            <w:tcW w:w="1726" w:type="dxa"/>
            <w:vAlign w:val="center"/>
          </w:tcPr>
          <w:p w14:paraId="02A35B6F">
            <w:pPr>
              <w:pStyle w:val="78"/>
              <w:rPr>
                <w:color w:val="000000" w:themeColor="text1"/>
                <w14:textFill>
                  <w14:solidFill>
                    <w14:schemeClr w14:val="tx1"/>
                  </w14:solidFill>
                </w14:textFill>
              </w:rPr>
            </w:pPr>
            <w:r>
              <w:rPr>
                <w:color w:val="000000" w:themeColor="text1"/>
                <w14:textFill>
                  <w14:solidFill>
                    <w14:schemeClr w14:val="tx1"/>
                  </w14:solidFill>
                </w14:textFill>
              </w:rPr>
              <w:t>1L聚乙烯瓶</w:t>
            </w:r>
          </w:p>
        </w:tc>
        <w:tc>
          <w:tcPr>
            <w:tcW w:w="4227" w:type="dxa"/>
            <w:vAlign w:val="center"/>
          </w:tcPr>
          <w:p w14:paraId="4FF770F0">
            <w:pPr>
              <w:pStyle w:val="78"/>
              <w:rPr>
                <w:color w:val="000000" w:themeColor="text1"/>
                <w14:textFill>
                  <w14:solidFill>
                    <w14:schemeClr w14:val="tx1"/>
                  </w14:solidFill>
                </w14:textFill>
              </w:rPr>
            </w:pPr>
            <w:r>
              <w:rPr>
                <w:color w:val="000000" w:themeColor="text1"/>
                <w14:textFill>
                  <w14:solidFill>
                    <w14:schemeClr w14:val="tx1"/>
                  </w14:solidFill>
                </w14:textFill>
              </w:rPr>
              <w:t>原样，0~4℃避光保存</w:t>
            </w:r>
          </w:p>
        </w:tc>
      </w:tr>
      <w:tr w14:paraId="68FB5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980" w:type="dxa"/>
            <w:vAlign w:val="center"/>
          </w:tcPr>
          <w:p w14:paraId="4300241F">
            <w:pPr>
              <w:pStyle w:val="78"/>
              <w:rPr>
                <w:color w:val="000000" w:themeColor="text1"/>
                <w14:textFill>
                  <w14:solidFill>
                    <w14:schemeClr w14:val="tx1"/>
                  </w14:solidFill>
                </w14:textFill>
              </w:rPr>
            </w:pPr>
            <w:r>
              <w:rPr>
                <w:color w:val="000000" w:themeColor="text1"/>
                <w14:textFill>
                  <w14:solidFill>
                    <w14:schemeClr w14:val="tx1"/>
                  </w14:solidFill>
                </w14:textFill>
              </w:rPr>
              <w:t>硫酸盐</w:t>
            </w:r>
          </w:p>
        </w:tc>
        <w:tc>
          <w:tcPr>
            <w:tcW w:w="1726" w:type="dxa"/>
            <w:vAlign w:val="center"/>
          </w:tcPr>
          <w:p w14:paraId="777694BF">
            <w:pPr>
              <w:pStyle w:val="78"/>
              <w:rPr>
                <w:color w:val="000000" w:themeColor="text1"/>
                <w14:textFill>
                  <w14:solidFill>
                    <w14:schemeClr w14:val="tx1"/>
                  </w14:solidFill>
                </w14:textFill>
              </w:rPr>
            </w:pPr>
            <w:r>
              <w:rPr>
                <w:color w:val="000000" w:themeColor="text1"/>
                <w14:textFill>
                  <w14:solidFill>
                    <w14:schemeClr w14:val="tx1"/>
                  </w14:solidFill>
                </w14:textFill>
              </w:rPr>
              <w:t>1L聚乙烯瓶</w:t>
            </w:r>
          </w:p>
        </w:tc>
        <w:tc>
          <w:tcPr>
            <w:tcW w:w="4227" w:type="dxa"/>
            <w:vAlign w:val="center"/>
          </w:tcPr>
          <w:p w14:paraId="1B355B46">
            <w:pPr>
              <w:pStyle w:val="78"/>
              <w:rPr>
                <w:color w:val="000000" w:themeColor="text1"/>
                <w14:textFill>
                  <w14:solidFill>
                    <w14:schemeClr w14:val="tx1"/>
                  </w14:solidFill>
                </w14:textFill>
              </w:rPr>
            </w:pPr>
            <w:r>
              <w:rPr>
                <w:color w:val="000000" w:themeColor="text1"/>
                <w14:textFill>
                  <w14:solidFill>
                    <w14:schemeClr w14:val="tx1"/>
                  </w14:solidFill>
                </w14:textFill>
              </w:rPr>
              <w:t>原样，0~4℃避光保存</w:t>
            </w:r>
          </w:p>
        </w:tc>
      </w:tr>
      <w:tr w14:paraId="66370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980" w:type="dxa"/>
            <w:vAlign w:val="center"/>
          </w:tcPr>
          <w:p w14:paraId="0D674F92">
            <w:pPr>
              <w:pStyle w:val="78"/>
              <w:rPr>
                <w:color w:val="000000" w:themeColor="text1"/>
                <w14:textFill>
                  <w14:solidFill>
                    <w14:schemeClr w14:val="tx1"/>
                  </w14:solidFill>
                </w14:textFill>
              </w:rPr>
            </w:pPr>
            <w:r>
              <w:rPr>
                <w:color w:val="000000" w:themeColor="text1"/>
                <w14:textFill>
                  <w14:solidFill>
                    <w14:schemeClr w14:val="tx1"/>
                  </w14:solidFill>
                </w14:textFill>
              </w:rPr>
              <w:t>氟化物</w:t>
            </w:r>
          </w:p>
        </w:tc>
        <w:tc>
          <w:tcPr>
            <w:tcW w:w="1726" w:type="dxa"/>
            <w:vAlign w:val="center"/>
          </w:tcPr>
          <w:p w14:paraId="4F645F0B">
            <w:pPr>
              <w:pStyle w:val="78"/>
              <w:rPr>
                <w:color w:val="000000" w:themeColor="text1"/>
                <w14:textFill>
                  <w14:solidFill>
                    <w14:schemeClr w14:val="tx1"/>
                  </w14:solidFill>
                </w14:textFill>
              </w:rPr>
            </w:pPr>
            <w:r>
              <w:rPr>
                <w:color w:val="000000" w:themeColor="text1"/>
                <w14:textFill>
                  <w14:solidFill>
                    <w14:schemeClr w14:val="tx1"/>
                  </w14:solidFill>
                </w14:textFill>
              </w:rPr>
              <w:t>1L聚乙烯瓶</w:t>
            </w:r>
          </w:p>
        </w:tc>
        <w:tc>
          <w:tcPr>
            <w:tcW w:w="4227" w:type="dxa"/>
            <w:vAlign w:val="center"/>
          </w:tcPr>
          <w:p w14:paraId="589EFC04">
            <w:pPr>
              <w:pStyle w:val="78"/>
              <w:rPr>
                <w:color w:val="000000" w:themeColor="text1"/>
                <w14:textFill>
                  <w14:solidFill>
                    <w14:schemeClr w14:val="tx1"/>
                  </w14:solidFill>
                </w14:textFill>
              </w:rPr>
            </w:pPr>
            <w:r>
              <w:rPr>
                <w:color w:val="000000" w:themeColor="text1"/>
                <w14:textFill>
                  <w14:solidFill>
                    <w14:schemeClr w14:val="tx1"/>
                  </w14:solidFill>
                </w14:textFill>
              </w:rPr>
              <w:t>原样，0~4℃避光保存</w:t>
            </w:r>
          </w:p>
        </w:tc>
      </w:tr>
      <w:tr w14:paraId="35C0F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980" w:type="dxa"/>
            <w:vAlign w:val="center"/>
          </w:tcPr>
          <w:p w14:paraId="686820D8">
            <w:pPr>
              <w:pStyle w:val="78"/>
              <w:rPr>
                <w:color w:val="000000" w:themeColor="text1"/>
                <w14:textFill>
                  <w14:solidFill>
                    <w14:schemeClr w14:val="tx1"/>
                  </w14:solidFill>
                </w14:textFill>
              </w:rPr>
            </w:pPr>
            <w:r>
              <w:rPr>
                <w:color w:val="000000" w:themeColor="text1"/>
                <w14:textFill>
                  <w14:solidFill>
                    <w14:schemeClr w14:val="tx1"/>
                  </w14:solidFill>
                </w14:textFill>
              </w:rPr>
              <w:t>硝酸盐氮</w:t>
            </w:r>
          </w:p>
        </w:tc>
        <w:tc>
          <w:tcPr>
            <w:tcW w:w="1726" w:type="dxa"/>
            <w:vAlign w:val="center"/>
          </w:tcPr>
          <w:p w14:paraId="7DC0F753">
            <w:pPr>
              <w:pStyle w:val="78"/>
              <w:rPr>
                <w:color w:val="000000" w:themeColor="text1"/>
                <w14:textFill>
                  <w14:solidFill>
                    <w14:schemeClr w14:val="tx1"/>
                  </w14:solidFill>
                </w14:textFill>
              </w:rPr>
            </w:pPr>
            <w:r>
              <w:rPr>
                <w:color w:val="000000" w:themeColor="text1"/>
                <w14:textFill>
                  <w14:solidFill>
                    <w14:schemeClr w14:val="tx1"/>
                  </w14:solidFill>
                </w14:textFill>
              </w:rPr>
              <w:t>1L聚乙烯瓶</w:t>
            </w:r>
          </w:p>
        </w:tc>
        <w:tc>
          <w:tcPr>
            <w:tcW w:w="4227" w:type="dxa"/>
            <w:vAlign w:val="center"/>
          </w:tcPr>
          <w:p w14:paraId="6EDD2AD4">
            <w:pPr>
              <w:pStyle w:val="78"/>
              <w:rPr>
                <w:color w:val="000000" w:themeColor="text1"/>
                <w14:textFill>
                  <w14:solidFill>
                    <w14:schemeClr w14:val="tx1"/>
                  </w14:solidFill>
                </w14:textFill>
              </w:rPr>
            </w:pPr>
            <w:r>
              <w:rPr>
                <w:color w:val="000000" w:themeColor="text1"/>
                <w14:textFill>
                  <w14:solidFill>
                    <w14:schemeClr w14:val="tx1"/>
                  </w14:solidFill>
                </w14:textFill>
              </w:rPr>
              <w:t>原样，0~4℃避光保存</w:t>
            </w:r>
          </w:p>
        </w:tc>
      </w:tr>
      <w:tr w14:paraId="074E6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980" w:type="dxa"/>
            <w:vAlign w:val="center"/>
          </w:tcPr>
          <w:p w14:paraId="4675E12A">
            <w:pPr>
              <w:pStyle w:val="78"/>
              <w:rPr>
                <w:color w:val="000000" w:themeColor="text1"/>
                <w14:textFill>
                  <w14:solidFill>
                    <w14:schemeClr w14:val="tx1"/>
                  </w14:solidFill>
                </w14:textFill>
              </w:rPr>
            </w:pPr>
            <w:r>
              <w:rPr>
                <w:color w:val="000000" w:themeColor="text1"/>
                <w14:textFill>
                  <w14:solidFill>
                    <w14:schemeClr w14:val="tx1"/>
                  </w14:solidFill>
                </w14:textFill>
              </w:rPr>
              <w:t>亚硝酸盐氮</w:t>
            </w:r>
          </w:p>
        </w:tc>
        <w:tc>
          <w:tcPr>
            <w:tcW w:w="1726" w:type="dxa"/>
            <w:vAlign w:val="center"/>
          </w:tcPr>
          <w:p w14:paraId="334BDAD4">
            <w:pPr>
              <w:pStyle w:val="78"/>
              <w:rPr>
                <w:color w:val="000000" w:themeColor="text1"/>
                <w14:textFill>
                  <w14:solidFill>
                    <w14:schemeClr w14:val="tx1"/>
                  </w14:solidFill>
                </w14:textFill>
              </w:rPr>
            </w:pPr>
            <w:r>
              <w:rPr>
                <w:color w:val="000000" w:themeColor="text1"/>
                <w14:textFill>
                  <w14:solidFill>
                    <w14:schemeClr w14:val="tx1"/>
                  </w14:solidFill>
                </w14:textFill>
              </w:rPr>
              <w:t>1L聚乙烯瓶</w:t>
            </w:r>
          </w:p>
        </w:tc>
        <w:tc>
          <w:tcPr>
            <w:tcW w:w="4227" w:type="dxa"/>
            <w:vAlign w:val="center"/>
          </w:tcPr>
          <w:p w14:paraId="0016D74D">
            <w:pPr>
              <w:pStyle w:val="78"/>
              <w:rPr>
                <w:color w:val="000000" w:themeColor="text1"/>
                <w14:textFill>
                  <w14:solidFill>
                    <w14:schemeClr w14:val="tx1"/>
                  </w14:solidFill>
                </w14:textFill>
              </w:rPr>
            </w:pPr>
            <w:r>
              <w:rPr>
                <w:color w:val="000000" w:themeColor="text1"/>
                <w14:textFill>
                  <w14:solidFill>
                    <w14:schemeClr w14:val="tx1"/>
                  </w14:solidFill>
                </w14:textFill>
              </w:rPr>
              <w:t>原样，0~4℃避光保存</w:t>
            </w:r>
          </w:p>
        </w:tc>
      </w:tr>
      <w:tr w14:paraId="1940C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980" w:type="dxa"/>
            <w:vAlign w:val="center"/>
          </w:tcPr>
          <w:p w14:paraId="061F7810">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总大肠菌群、菌落总数</w:t>
            </w:r>
          </w:p>
        </w:tc>
        <w:tc>
          <w:tcPr>
            <w:tcW w:w="1726" w:type="dxa"/>
            <w:vAlign w:val="center"/>
          </w:tcPr>
          <w:p w14:paraId="004DAD06">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0.5L无菌液体采样袋</w:t>
            </w:r>
          </w:p>
        </w:tc>
        <w:tc>
          <w:tcPr>
            <w:tcW w:w="4227" w:type="dxa"/>
            <w:vAlign w:val="center"/>
          </w:tcPr>
          <w:p w14:paraId="3EF35CED">
            <w:pPr>
              <w:pStyle w:val="78"/>
              <w:rPr>
                <w:color w:val="000000" w:themeColor="text1"/>
                <w14:textFill>
                  <w14:solidFill>
                    <w14:schemeClr w14:val="tx1"/>
                  </w14:solidFill>
                </w14:textFill>
              </w:rPr>
            </w:pPr>
            <w:r>
              <w:rPr>
                <w:color w:val="000000" w:themeColor="text1"/>
                <w14:textFill>
                  <w14:solidFill>
                    <w14:schemeClr w14:val="tx1"/>
                  </w14:solidFill>
                </w14:textFill>
              </w:rPr>
              <w:t>原样，</w:t>
            </w:r>
            <w:r>
              <w:rPr>
                <w:rFonts w:hint="eastAsia"/>
                <w:color w:val="000000" w:themeColor="text1"/>
                <w14:textFill>
                  <w14:solidFill>
                    <w14:schemeClr w14:val="tx1"/>
                  </w14:solidFill>
                </w14:textFill>
              </w:rPr>
              <w:t>低温</w:t>
            </w:r>
            <w:r>
              <w:rPr>
                <w:color w:val="000000" w:themeColor="text1"/>
                <w14:textFill>
                  <w14:solidFill>
                    <w14:schemeClr w14:val="tx1"/>
                  </w14:solidFill>
                </w14:textFill>
              </w:rPr>
              <w:t>避光保存</w:t>
            </w:r>
          </w:p>
        </w:tc>
      </w:tr>
      <w:tr w14:paraId="17B0C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980" w:type="dxa"/>
            <w:vAlign w:val="center"/>
          </w:tcPr>
          <w:p w14:paraId="65FCCA6B">
            <w:pPr>
              <w:pStyle w:val="78"/>
              <w:rPr>
                <w:color w:val="000000" w:themeColor="text1"/>
                <w14:textFill>
                  <w14:solidFill>
                    <w14:schemeClr w14:val="tx1"/>
                  </w14:solidFill>
                </w14:textFill>
              </w:rPr>
            </w:pPr>
            <w:r>
              <w:rPr>
                <w:color w:val="000000" w:themeColor="text1"/>
                <w14:textFill>
                  <w14:solidFill>
                    <w14:schemeClr w14:val="tx1"/>
                  </w14:solidFill>
                </w14:textFill>
              </w:rPr>
              <w:t>六价铬</w:t>
            </w:r>
          </w:p>
        </w:tc>
        <w:tc>
          <w:tcPr>
            <w:tcW w:w="1726" w:type="dxa"/>
            <w:vAlign w:val="center"/>
          </w:tcPr>
          <w:p w14:paraId="2DEE66F9">
            <w:pPr>
              <w:pStyle w:val="78"/>
              <w:rPr>
                <w:color w:val="000000" w:themeColor="text1"/>
                <w14:textFill>
                  <w14:solidFill>
                    <w14:schemeClr w14:val="tx1"/>
                  </w14:solidFill>
                </w14:textFill>
              </w:rPr>
            </w:pPr>
            <w:r>
              <w:rPr>
                <w:color w:val="000000" w:themeColor="text1"/>
                <w14:textFill>
                  <w14:solidFill>
                    <w14:schemeClr w14:val="tx1"/>
                  </w14:solidFill>
                </w14:textFill>
              </w:rPr>
              <w:t>1L聚乙烯瓶</w:t>
            </w:r>
          </w:p>
        </w:tc>
        <w:tc>
          <w:tcPr>
            <w:tcW w:w="4227" w:type="dxa"/>
            <w:vAlign w:val="center"/>
          </w:tcPr>
          <w:p w14:paraId="2DF128A3">
            <w:pPr>
              <w:pStyle w:val="78"/>
              <w:rPr>
                <w:color w:val="000000" w:themeColor="text1"/>
                <w14:textFill>
                  <w14:solidFill>
                    <w14:schemeClr w14:val="tx1"/>
                  </w14:solidFill>
                </w14:textFill>
              </w:rPr>
            </w:pPr>
            <w:r>
              <w:rPr>
                <w:color w:val="000000" w:themeColor="text1"/>
                <w14:textFill>
                  <w14:solidFill>
                    <w14:schemeClr w14:val="tx1"/>
                  </w14:solidFill>
                </w14:textFill>
              </w:rPr>
              <w:t>加入氢氧化钠至pH≥8</w:t>
            </w:r>
          </w:p>
        </w:tc>
      </w:tr>
      <w:tr w14:paraId="7F332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980" w:type="dxa"/>
            <w:vAlign w:val="center"/>
          </w:tcPr>
          <w:p w14:paraId="74016965">
            <w:pPr>
              <w:pStyle w:val="78"/>
              <w:rPr>
                <w:color w:val="000000" w:themeColor="text1"/>
                <w14:textFill>
                  <w14:solidFill>
                    <w14:schemeClr w14:val="tx1"/>
                  </w14:solidFill>
                </w14:textFill>
              </w:rPr>
            </w:pPr>
            <w:r>
              <w:rPr>
                <w:color w:val="000000" w:themeColor="text1"/>
                <w14:textFill>
                  <w14:solidFill>
                    <w14:schemeClr w14:val="tx1"/>
                  </w14:solidFill>
                </w14:textFill>
              </w:rPr>
              <w:t>铜、锌、铅、镉、镍</w:t>
            </w:r>
          </w:p>
        </w:tc>
        <w:tc>
          <w:tcPr>
            <w:tcW w:w="1726" w:type="dxa"/>
            <w:vAlign w:val="center"/>
          </w:tcPr>
          <w:p w14:paraId="75353AB4">
            <w:pPr>
              <w:pStyle w:val="78"/>
              <w:rPr>
                <w:color w:val="000000" w:themeColor="text1"/>
                <w14:textFill>
                  <w14:solidFill>
                    <w14:schemeClr w14:val="tx1"/>
                  </w14:solidFill>
                </w14:textFill>
              </w:rPr>
            </w:pPr>
            <w:r>
              <w:rPr>
                <w:color w:val="000000" w:themeColor="text1"/>
                <w14:textFill>
                  <w14:solidFill>
                    <w14:schemeClr w14:val="tx1"/>
                  </w14:solidFill>
                </w14:textFill>
              </w:rPr>
              <w:t>1L聚乙烯瓶</w:t>
            </w:r>
          </w:p>
        </w:tc>
        <w:tc>
          <w:tcPr>
            <w:tcW w:w="4227" w:type="dxa"/>
            <w:vAlign w:val="center"/>
          </w:tcPr>
          <w:p w14:paraId="161A04B4">
            <w:pPr>
              <w:pStyle w:val="78"/>
              <w:rPr>
                <w:color w:val="000000" w:themeColor="text1"/>
                <w14:textFill>
                  <w14:solidFill>
                    <w14:schemeClr w14:val="tx1"/>
                  </w14:solidFill>
                </w14:textFill>
              </w:rPr>
            </w:pPr>
            <w:r>
              <w:rPr>
                <w:color w:val="000000" w:themeColor="text1"/>
                <w14:textFill>
                  <w14:solidFill>
                    <w14:schemeClr w14:val="tx1"/>
                  </w14:solidFill>
                </w14:textFill>
              </w:rPr>
              <w:t>1L水样加入10mL浓硝酸，pH1-2，常温保存</w:t>
            </w:r>
          </w:p>
        </w:tc>
      </w:tr>
      <w:tr w14:paraId="4BB9F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980" w:type="dxa"/>
            <w:vAlign w:val="center"/>
          </w:tcPr>
          <w:p w14:paraId="67F3B125">
            <w:pPr>
              <w:pStyle w:val="78"/>
              <w:rPr>
                <w:color w:val="000000" w:themeColor="text1"/>
                <w14:textFill>
                  <w14:solidFill>
                    <w14:schemeClr w14:val="tx1"/>
                  </w14:solidFill>
                </w14:textFill>
              </w:rPr>
            </w:pPr>
            <w:r>
              <w:rPr>
                <w:color w:val="000000" w:themeColor="text1"/>
                <w14:textFill>
                  <w14:solidFill>
                    <w14:schemeClr w14:val="tx1"/>
                  </w14:solidFill>
                </w14:textFill>
              </w:rPr>
              <w:t>铁</w:t>
            </w:r>
          </w:p>
        </w:tc>
        <w:tc>
          <w:tcPr>
            <w:tcW w:w="1726" w:type="dxa"/>
            <w:vAlign w:val="center"/>
          </w:tcPr>
          <w:p w14:paraId="0ADFCCF5">
            <w:pPr>
              <w:pStyle w:val="78"/>
              <w:rPr>
                <w:color w:val="000000" w:themeColor="text1"/>
                <w14:textFill>
                  <w14:solidFill>
                    <w14:schemeClr w14:val="tx1"/>
                  </w14:solidFill>
                </w14:textFill>
              </w:rPr>
            </w:pPr>
            <w:r>
              <w:rPr>
                <w:color w:val="000000" w:themeColor="text1"/>
                <w14:textFill>
                  <w14:solidFill>
                    <w14:schemeClr w14:val="tx1"/>
                  </w14:solidFill>
                </w14:textFill>
              </w:rPr>
              <w:t>1L聚乙烯瓶</w:t>
            </w:r>
          </w:p>
        </w:tc>
        <w:tc>
          <w:tcPr>
            <w:tcW w:w="4227" w:type="dxa"/>
            <w:vAlign w:val="center"/>
          </w:tcPr>
          <w:p w14:paraId="46C697CA">
            <w:pPr>
              <w:pStyle w:val="78"/>
              <w:rPr>
                <w:color w:val="000000" w:themeColor="text1"/>
                <w14:textFill>
                  <w14:solidFill>
                    <w14:schemeClr w14:val="tx1"/>
                  </w14:solidFill>
                </w14:textFill>
              </w:rPr>
            </w:pPr>
            <w:r>
              <w:rPr>
                <w:color w:val="000000" w:themeColor="text1"/>
                <w14:textFill>
                  <w14:solidFill>
                    <w14:schemeClr w14:val="tx1"/>
                  </w14:solidFill>
                </w14:textFill>
              </w:rPr>
              <w:t>1L水样加入10mL浓硝酸，pH1-2，常温保存</w:t>
            </w:r>
          </w:p>
        </w:tc>
      </w:tr>
      <w:tr w14:paraId="24C92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980" w:type="dxa"/>
            <w:vAlign w:val="center"/>
          </w:tcPr>
          <w:p w14:paraId="374B7F31">
            <w:pPr>
              <w:pStyle w:val="78"/>
              <w:rPr>
                <w:color w:val="000000" w:themeColor="text1"/>
                <w14:textFill>
                  <w14:solidFill>
                    <w14:schemeClr w14:val="tx1"/>
                  </w14:solidFill>
                </w14:textFill>
              </w:rPr>
            </w:pPr>
            <w:r>
              <w:rPr>
                <w:color w:val="000000" w:themeColor="text1"/>
                <w14:textFill>
                  <w14:solidFill>
                    <w14:schemeClr w14:val="tx1"/>
                  </w14:solidFill>
                </w14:textFill>
              </w:rPr>
              <w:t>锰</w:t>
            </w:r>
          </w:p>
        </w:tc>
        <w:tc>
          <w:tcPr>
            <w:tcW w:w="1726" w:type="dxa"/>
            <w:vAlign w:val="center"/>
          </w:tcPr>
          <w:p w14:paraId="665B52D7">
            <w:pPr>
              <w:pStyle w:val="78"/>
              <w:rPr>
                <w:color w:val="000000" w:themeColor="text1"/>
                <w14:textFill>
                  <w14:solidFill>
                    <w14:schemeClr w14:val="tx1"/>
                  </w14:solidFill>
                </w14:textFill>
              </w:rPr>
            </w:pPr>
            <w:r>
              <w:rPr>
                <w:color w:val="000000" w:themeColor="text1"/>
                <w14:textFill>
                  <w14:solidFill>
                    <w14:schemeClr w14:val="tx1"/>
                  </w14:solidFill>
                </w14:textFill>
              </w:rPr>
              <w:t>1L聚乙烯瓶</w:t>
            </w:r>
          </w:p>
        </w:tc>
        <w:tc>
          <w:tcPr>
            <w:tcW w:w="4227" w:type="dxa"/>
            <w:vAlign w:val="center"/>
          </w:tcPr>
          <w:p w14:paraId="5885EC5A">
            <w:pPr>
              <w:pStyle w:val="78"/>
              <w:rPr>
                <w:color w:val="000000" w:themeColor="text1"/>
                <w14:textFill>
                  <w14:solidFill>
                    <w14:schemeClr w14:val="tx1"/>
                  </w14:solidFill>
                </w14:textFill>
              </w:rPr>
            </w:pPr>
            <w:r>
              <w:rPr>
                <w:color w:val="000000" w:themeColor="text1"/>
                <w14:textFill>
                  <w14:solidFill>
                    <w14:schemeClr w14:val="tx1"/>
                  </w14:solidFill>
                </w14:textFill>
              </w:rPr>
              <w:t>1L水样加入10mL浓硝酸，pH1-2，常温保存</w:t>
            </w:r>
          </w:p>
        </w:tc>
      </w:tr>
      <w:tr w14:paraId="7EC58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980" w:type="dxa"/>
            <w:vAlign w:val="center"/>
          </w:tcPr>
          <w:p w14:paraId="541A7DF0">
            <w:pPr>
              <w:pStyle w:val="78"/>
              <w:rPr>
                <w:color w:val="000000" w:themeColor="text1"/>
                <w14:textFill>
                  <w14:solidFill>
                    <w14:schemeClr w14:val="tx1"/>
                  </w14:solidFill>
                </w14:textFill>
              </w:rPr>
            </w:pPr>
            <w:r>
              <w:rPr>
                <w:color w:val="000000" w:themeColor="text1"/>
                <w14:textFill>
                  <w14:solidFill>
                    <w14:schemeClr w14:val="tx1"/>
                  </w14:solidFill>
                </w14:textFill>
              </w:rPr>
              <w:t>钾、钠、钙、镁</w:t>
            </w:r>
          </w:p>
        </w:tc>
        <w:tc>
          <w:tcPr>
            <w:tcW w:w="1726" w:type="dxa"/>
            <w:vAlign w:val="center"/>
          </w:tcPr>
          <w:p w14:paraId="175E33BC">
            <w:pPr>
              <w:pStyle w:val="78"/>
              <w:rPr>
                <w:color w:val="000000" w:themeColor="text1"/>
                <w14:textFill>
                  <w14:solidFill>
                    <w14:schemeClr w14:val="tx1"/>
                  </w14:solidFill>
                </w14:textFill>
              </w:rPr>
            </w:pPr>
            <w:r>
              <w:rPr>
                <w:color w:val="000000" w:themeColor="text1"/>
                <w14:textFill>
                  <w14:solidFill>
                    <w14:schemeClr w14:val="tx1"/>
                  </w14:solidFill>
                </w14:textFill>
              </w:rPr>
              <w:t>1L聚乙烯瓶</w:t>
            </w:r>
          </w:p>
        </w:tc>
        <w:tc>
          <w:tcPr>
            <w:tcW w:w="4227" w:type="dxa"/>
            <w:vAlign w:val="center"/>
          </w:tcPr>
          <w:p w14:paraId="13F37B15">
            <w:pPr>
              <w:pStyle w:val="78"/>
              <w:rPr>
                <w:color w:val="000000" w:themeColor="text1"/>
                <w14:textFill>
                  <w14:solidFill>
                    <w14:schemeClr w14:val="tx1"/>
                  </w14:solidFill>
                </w14:textFill>
              </w:rPr>
            </w:pPr>
            <w:r>
              <w:rPr>
                <w:color w:val="000000" w:themeColor="text1"/>
                <w14:textFill>
                  <w14:solidFill>
                    <w14:schemeClr w14:val="tx1"/>
                  </w14:solidFill>
                </w14:textFill>
              </w:rPr>
              <w:t>1L水样加入10mL浓硝酸，pH1-2，常温保存</w:t>
            </w:r>
          </w:p>
        </w:tc>
      </w:tr>
      <w:tr w14:paraId="5A033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980" w:type="dxa"/>
            <w:vAlign w:val="center"/>
          </w:tcPr>
          <w:p w14:paraId="7B1484B4">
            <w:pPr>
              <w:pStyle w:val="78"/>
              <w:rPr>
                <w:color w:val="000000" w:themeColor="text1"/>
                <w14:textFill>
                  <w14:solidFill>
                    <w14:schemeClr w14:val="tx1"/>
                  </w14:solidFill>
                </w14:textFill>
              </w:rPr>
            </w:pPr>
            <w:r>
              <w:rPr>
                <w:color w:val="000000" w:themeColor="text1"/>
                <w14:textFill>
                  <w14:solidFill>
                    <w14:schemeClr w14:val="tx1"/>
                  </w14:solidFill>
                </w14:textFill>
              </w:rPr>
              <w:t>铝、钒、钼、钡</w:t>
            </w:r>
          </w:p>
        </w:tc>
        <w:tc>
          <w:tcPr>
            <w:tcW w:w="1726" w:type="dxa"/>
            <w:vAlign w:val="center"/>
          </w:tcPr>
          <w:p w14:paraId="5D33D46A">
            <w:pPr>
              <w:pStyle w:val="78"/>
              <w:rPr>
                <w:color w:val="000000" w:themeColor="text1"/>
                <w14:textFill>
                  <w14:solidFill>
                    <w14:schemeClr w14:val="tx1"/>
                  </w14:solidFill>
                </w14:textFill>
              </w:rPr>
            </w:pPr>
            <w:r>
              <w:rPr>
                <w:color w:val="000000" w:themeColor="text1"/>
                <w14:textFill>
                  <w14:solidFill>
                    <w14:schemeClr w14:val="tx1"/>
                  </w14:solidFill>
                </w14:textFill>
              </w:rPr>
              <w:t>1L聚乙烯瓶</w:t>
            </w:r>
          </w:p>
        </w:tc>
        <w:tc>
          <w:tcPr>
            <w:tcW w:w="4227" w:type="dxa"/>
            <w:vAlign w:val="center"/>
          </w:tcPr>
          <w:p w14:paraId="2868DD6C">
            <w:pPr>
              <w:pStyle w:val="78"/>
              <w:rPr>
                <w:color w:val="000000" w:themeColor="text1"/>
                <w14:textFill>
                  <w14:solidFill>
                    <w14:schemeClr w14:val="tx1"/>
                  </w14:solidFill>
                </w14:textFill>
              </w:rPr>
            </w:pPr>
            <w:r>
              <w:rPr>
                <w:color w:val="000000" w:themeColor="text1"/>
                <w14:textFill>
                  <w14:solidFill>
                    <w14:schemeClr w14:val="tx1"/>
                  </w14:solidFill>
                </w14:textFill>
              </w:rPr>
              <w:t>1L水样加入10mL浓硝酸，pH1-2，常温保存</w:t>
            </w:r>
          </w:p>
        </w:tc>
      </w:tr>
      <w:tr w14:paraId="4412C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980" w:type="dxa"/>
            <w:vAlign w:val="center"/>
          </w:tcPr>
          <w:p w14:paraId="4834C554">
            <w:pPr>
              <w:pStyle w:val="78"/>
              <w:rPr>
                <w:color w:val="000000" w:themeColor="text1"/>
                <w14:textFill>
                  <w14:solidFill>
                    <w14:schemeClr w14:val="tx1"/>
                  </w14:solidFill>
                </w14:textFill>
              </w:rPr>
            </w:pPr>
            <w:r>
              <w:rPr>
                <w:color w:val="000000" w:themeColor="text1"/>
                <w14:textFill>
                  <w14:solidFill>
                    <w14:schemeClr w14:val="tx1"/>
                  </w14:solidFill>
                </w14:textFill>
              </w:rPr>
              <w:t>砷</w:t>
            </w:r>
          </w:p>
        </w:tc>
        <w:tc>
          <w:tcPr>
            <w:tcW w:w="1726" w:type="dxa"/>
            <w:vAlign w:val="center"/>
          </w:tcPr>
          <w:p w14:paraId="2B831403">
            <w:pPr>
              <w:pStyle w:val="78"/>
              <w:rPr>
                <w:color w:val="000000" w:themeColor="text1"/>
                <w14:textFill>
                  <w14:solidFill>
                    <w14:schemeClr w14:val="tx1"/>
                  </w14:solidFill>
                </w14:textFill>
              </w:rPr>
            </w:pPr>
            <w:r>
              <w:rPr>
                <w:color w:val="000000" w:themeColor="text1"/>
                <w14:textFill>
                  <w14:solidFill>
                    <w14:schemeClr w14:val="tx1"/>
                  </w14:solidFill>
                </w14:textFill>
              </w:rPr>
              <w:t>500mL聚乙烯瓶</w:t>
            </w:r>
          </w:p>
        </w:tc>
        <w:tc>
          <w:tcPr>
            <w:tcW w:w="4227" w:type="dxa"/>
            <w:vAlign w:val="center"/>
          </w:tcPr>
          <w:p w14:paraId="5EA39187">
            <w:pPr>
              <w:pStyle w:val="78"/>
              <w:rPr>
                <w:color w:val="000000" w:themeColor="text1"/>
                <w14:textFill>
                  <w14:solidFill>
                    <w14:schemeClr w14:val="tx1"/>
                  </w14:solidFill>
                </w14:textFill>
              </w:rPr>
            </w:pPr>
            <w:r>
              <w:rPr>
                <w:color w:val="000000" w:themeColor="text1"/>
                <w14:textFill>
                  <w14:solidFill>
                    <w14:schemeClr w14:val="tx1"/>
                  </w14:solidFill>
                </w14:textFill>
              </w:rPr>
              <w:t>加入1.0mL浓盐酸，常温避光保存</w:t>
            </w:r>
          </w:p>
        </w:tc>
      </w:tr>
      <w:tr w14:paraId="4C2E0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980" w:type="dxa"/>
            <w:vAlign w:val="center"/>
          </w:tcPr>
          <w:p w14:paraId="20065CDE">
            <w:pPr>
              <w:pStyle w:val="78"/>
              <w:rPr>
                <w:color w:val="000000" w:themeColor="text1"/>
                <w14:textFill>
                  <w14:solidFill>
                    <w14:schemeClr w14:val="tx1"/>
                  </w14:solidFill>
                </w14:textFill>
              </w:rPr>
            </w:pPr>
            <w:r>
              <w:rPr>
                <w:color w:val="000000" w:themeColor="text1"/>
                <w14:textFill>
                  <w14:solidFill>
                    <w14:schemeClr w14:val="tx1"/>
                  </w14:solidFill>
                </w14:textFill>
              </w:rPr>
              <w:t>汞</w:t>
            </w:r>
          </w:p>
        </w:tc>
        <w:tc>
          <w:tcPr>
            <w:tcW w:w="1726" w:type="dxa"/>
            <w:vAlign w:val="center"/>
          </w:tcPr>
          <w:p w14:paraId="2F2581DF">
            <w:pPr>
              <w:pStyle w:val="78"/>
              <w:rPr>
                <w:color w:val="000000" w:themeColor="text1"/>
                <w14:textFill>
                  <w14:solidFill>
                    <w14:schemeClr w14:val="tx1"/>
                  </w14:solidFill>
                </w14:textFill>
              </w:rPr>
            </w:pPr>
            <w:r>
              <w:rPr>
                <w:color w:val="000000" w:themeColor="text1"/>
                <w14:textFill>
                  <w14:solidFill>
                    <w14:schemeClr w14:val="tx1"/>
                  </w14:solidFill>
                </w14:textFill>
              </w:rPr>
              <w:t>500mL聚乙烯瓶</w:t>
            </w:r>
          </w:p>
        </w:tc>
        <w:tc>
          <w:tcPr>
            <w:tcW w:w="4227" w:type="dxa"/>
            <w:vAlign w:val="center"/>
          </w:tcPr>
          <w:p w14:paraId="4CF41DF4">
            <w:pPr>
              <w:pStyle w:val="78"/>
              <w:rPr>
                <w:color w:val="000000" w:themeColor="text1"/>
                <w14:textFill>
                  <w14:solidFill>
                    <w14:schemeClr w14:val="tx1"/>
                  </w14:solidFill>
                </w14:textFill>
              </w:rPr>
            </w:pPr>
            <w:r>
              <w:rPr>
                <w:color w:val="000000" w:themeColor="text1"/>
                <w14:textFill>
                  <w14:solidFill>
                    <w14:schemeClr w14:val="tx1"/>
                  </w14:solidFill>
                </w14:textFill>
              </w:rPr>
              <w:t>加入2.5mL浓盐酸，常温避光保存</w:t>
            </w:r>
          </w:p>
        </w:tc>
      </w:tr>
      <w:tr w14:paraId="0BA1C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980" w:type="dxa"/>
            <w:vAlign w:val="center"/>
          </w:tcPr>
          <w:p w14:paraId="1BD990BA">
            <w:pPr>
              <w:pStyle w:val="78"/>
              <w:rPr>
                <w:color w:val="000000" w:themeColor="text1"/>
                <w14:textFill>
                  <w14:solidFill>
                    <w14:schemeClr w14:val="tx1"/>
                  </w14:solidFill>
                </w14:textFill>
              </w:rPr>
            </w:pPr>
            <w:r>
              <w:rPr>
                <w:color w:val="000000" w:themeColor="text1"/>
                <w14:textFill>
                  <w14:solidFill>
                    <w14:schemeClr w14:val="tx1"/>
                  </w14:solidFill>
                </w14:textFill>
              </w:rPr>
              <w:t>硫化物</w:t>
            </w:r>
          </w:p>
        </w:tc>
        <w:tc>
          <w:tcPr>
            <w:tcW w:w="1726" w:type="dxa"/>
            <w:vAlign w:val="center"/>
          </w:tcPr>
          <w:p w14:paraId="0491EA51">
            <w:pPr>
              <w:pStyle w:val="78"/>
              <w:rPr>
                <w:color w:val="000000" w:themeColor="text1"/>
                <w14:textFill>
                  <w14:solidFill>
                    <w14:schemeClr w14:val="tx1"/>
                  </w14:solidFill>
                </w14:textFill>
              </w:rPr>
            </w:pPr>
            <w:r>
              <w:rPr>
                <w:color w:val="000000" w:themeColor="text1"/>
                <w14:textFill>
                  <w14:solidFill>
                    <w14:schemeClr w14:val="tx1"/>
                  </w14:solidFill>
                </w14:textFill>
              </w:rPr>
              <w:t>200mL棕色玻璃瓶</w:t>
            </w:r>
          </w:p>
        </w:tc>
        <w:tc>
          <w:tcPr>
            <w:tcW w:w="4227" w:type="dxa"/>
            <w:vAlign w:val="center"/>
          </w:tcPr>
          <w:p w14:paraId="6CD6E87C">
            <w:pPr>
              <w:pStyle w:val="78"/>
              <w:rPr>
                <w:color w:val="000000" w:themeColor="text1"/>
                <w14:textFill>
                  <w14:solidFill>
                    <w14:schemeClr w14:val="tx1"/>
                  </w14:solidFill>
                </w14:textFill>
              </w:rPr>
            </w:pPr>
            <w:r>
              <w:rPr>
                <w:color w:val="000000" w:themeColor="text1"/>
                <w14:textFill>
                  <w14:solidFill>
                    <w14:schemeClr w14:val="tx1"/>
                  </w14:solidFill>
                </w14:textFill>
              </w:rPr>
              <w:t>提前加入0.4mL乙酸锌，加水样近满，再加0.2mL氢氧化钠和0.4mL抗氧化剂，常温避光保存</w:t>
            </w:r>
          </w:p>
        </w:tc>
      </w:tr>
      <w:tr w14:paraId="553D6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980" w:type="dxa"/>
            <w:vAlign w:val="center"/>
          </w:tcPr>
          <w:p w14:paraId="59366EA7">
            <w:pPr>
              <w:pStyle w:val="78"/>
              <w:rPr>
                <w:color w:val="000000" w:themeColor="text1"/>
                <w14:textFill>
                  <w14:solidFill>
                    <w14:schemeClr w14:val="tx1"/>
                  </w14:solidFill>
                </w14:textFill>
              </w:rPr>
            </w:pPr>
            <w:r>
              <w:rPr>
                <w:color w:val="000000" w:themeColor="text1"/>
                <w14:textFill>
                  <w14:solidFill>
                    <w14:schemeClr w14:val="tx1"/>
                  </w14:solidFill>
                </w14:textFill>
              </w:rPr>
              <w:t>挥发性有机物</w:t>
            </w:r>
          </w:p>
        </w:tc>
        <w:tc>
          <w:tcPr>
            <w:tcW w:w="1726" w:type="dxa"/>
            <w:vAlign w:val="center"/>
          </w:tcPr>
          <w:p w14:paraId="183FDA08">
            <w:pPr>
              <w:pStyle w:val="78"/>
              <w:rPr>
                <w:color w:val="000000" w:themeColor="text1"/>
                <w14:textFill>
                  <w14:solidFill>
                    <w14:schemeClr w14:val="tx1"/>
                  </w14:solidFill>
                </w14:textFill>
              </w:rPr>
            </w:pPr>
            <w:r>
              <w:rPr>
                <w:color w:val="000000" w:themeColor="text1"/>
                <w14:textFill>
                  <w14:solidFill>
                    <w14:schemeClr w14:val="tx1"/>
                  </w14:solidFill>
                </w14:textFill>
              </w:rPr>
              <w:t>40mL×3棕色玻璃瓶</w:t>
            </w:r>
          </w:p>
        </w:tc>
        <w:tc>
          <w:tcPr>
            <w:tcW w:w="4227" w:type="dxa"/>
            <w:vAlign w:val="center"/>
          </w:tcPr>
          <w:p w14:paraId="649C24D1">
            <w:pPr>
              <w:pStyle w:val="78"/>
              <w:rPr>
                <w:color w:val="000000" w:themeColor="text1"/>
                <w14:textFill>
                  <w14:solidFill>
                    <w14:schemeClr w14:val="tx1"/>
                  </w14:solidFill>
                </w14:textFill>
              </w:rPr>
            </w:pPr>
            <w:r>
              <w:rPr>
                <w:color w:val="000000" w:themeColor="text1"/>
                <w14:textFill>
                  <w14:solidFill>
                    <w14:schemeClr w14:val="tx1"/>
                  </w14:solidFill>
                </w14:textFill>
              </w:rPr>
              <w:t>加入25mg抗坏血酸，加盐酸至pH≤2，0~4℃低温保存</w:t>
            </w:r>
          </w:p>
        </w:tc>
      </w:tr>
    </w:tbl>
    <w:p w14:paraId="68F8E169">
      <w:pPr>
        <w:pStyle w:val="3"/>
        <w:ind w:firstLine="480"/>
        <w:rPr>
          <w:color w:val="000000" w:themeColor="text1"/>
          <w14:textFill>
            <w14:solidFill>
              <w14:schemeClr w14:val="tx1"/>
            </w14:solidFill>
          </w14:textFill>
        </w:rPr>
      </w:pPr>
    </w:p>
    <w:p w14:paraId="4C332329">
      <w:pPr>
        <w:pStyle w:val="4"/>
        <w:rPr>
          <w:color w:val="000000" w:themeColor="text1"/>
          <w14:textFill>
            <w14:solidFill>
              <w14:schemeClr w14:val="tx1"/>
            </w14:solidFill>
          </w14:textFill>
        </w:rPr>
      </w:pPr>
      <w:bookmarkStart w:id="59" w:name="_Toc216858600"/>
      <w:r>
        <w:rPr>
          <w:color w:val="000000" w:themeColor="text1"/>
          <w14:textFill>
            <w14:solidFill>
              <w14:schemeClr w14:val="tx1"/>
            </w14:solidFill>
          </w14:textFill>
        </w:rPr>
        <w:t>样品流转</w:t>
      </w:r>
      <w:bookmarkEnd w:id="59"/>
    </w:p>
    <w:p w14:paraId="783022C2">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样品流转包括装运前核对、样品运输和样品交接三个环节，参照《场地环境监测技术导则》中相关规定。</w:t>
      </w:r>
    </w:p>
    <w:p w14:paraId="337B5DA5">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1）在采样现场样品逐件与样品登记表、样品标签和采样记录进行核对，核对无误后分类装箱。</w:t>
      </w:r>
    </w:p>
    <w:p w14:paraId="69B8C969">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（2）在样品运输过程中严防样品的损失、混淆和沾污，并采取避光措施。</w:t>
      </w:r>
    </w:p>
    <w:p w14:paraId="1A978B6B">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（3）样品到达实验室后，样品管理员与样品交样人同时对样品清点核实，确认无误后，双方在样品交接单上签字确认。</w:t>
      </w:r>
    </w:p>
    <w:p w14:paraId="4A8C13D0">
      <w:pPr>
        <w:pStyle w:val="3"/>
        <w:ind w:firstLine="480"/>
        <w:rPr>
          <w:color w:val="000000" w:themeColor="text1"/>
          <w14:textFill>
            <w14:solidFill>
              <w14:schemeClr w14:val="tx1"/>
            </w14:solidFill>
          </w14:textFill>
        </w:rPr>
        <w:sectPr>
          <w:pgSz w:w="11906" w:h="16838"/>
          <w:pgMar w:top="1440" w:right="1800" w:bottom="1440" w:left="1800" w:header="851" w:footer="992" w:gutter="0"/>
          <w:cols w:space="720" w:num="1"/>
          <w:docGrid w:type="lines" w:linePitch="326" w:charSpace="0"/>
        </w:sectPr>
      </w:pPr>
      <w:r>
        <w:rPr>
          <w:color w:val="000000" w:themeColor="text1"/>
          <w14:textFill>
            <w14:solidFill>
              <w14:schemeClr w14:val="tx1"/>
            </w14:solidFill>
          </w14:textFill>
        </w:rPr>
        <w:t>（4）样品管理员接收样品后，通知检测人员领取样品，并在样品流转单上签上姓名和日期，检测人员将样品按标准要求保存并分析。</w:t>
      </w:r>
    </w:p>
    <w:p w14:paraId="7FB141BD">
      <w:pPr>
        <w:pStyle w:val="2"/>
        <w:spacing w:before="326" w:after="652"/>
        <w:rPr>
          <w:color w:val="000000" w:themeColor="text1"/>
          <w14:textFill>
            <w14:solidFill>
              <w14:schemeClr w14:val="tx1"/>
            </w14:solidFill>
          </w14:textFill>
        </w:rPr>
      </w:pPr>
      <w:bookmarkStart w:id="60" w:name="_Toc216858601"/>
      <w:r>
        <w:rPr>
          <w:color w:val="000000" w:themeColor="text1"/>
          <w14:textFill>
            <w14:solidFill>
              <w14:schemeClr w14:val="tx1"/>
            </w14:solidFill>
          </w14:textFill>
        </w:rPr>
        <w:t>监测结果分析</w:t>
      </w:r>
      <w:bookmarkEnd w:id="60"/>
    </w:p>
    <w:p w14:paraId="1271B750">
      <w:pPr>
        <w:pStyle w:val="4"/>
        <w:rPr>
          <w:color w:val="000000" w:themeColor="text1"/>
          <w14:textFill>
            <w14:solidFill>
              <w14:schemeClr w14:val="tx1"/>
            </w14:solidFill>
          </w14:textFill>
        </w:rPr>
      </w:pPr>
      <w:bookmarkStart w:id="61" w:name="_Toc216858602"/>
      <w:r>
        <w:rPr>
          <w:color w:val="000000" w:themeColor="text1"/>
          <w14:textFill>
            <w14:solidFill>
              <w14:schemeClr w14:val="tx1"/>
            </w14:solidFill>
          </w14:textFill>
        </w:rPr>
        <w:t>样品分析测试</w:t>
      </w:r>
      <w:r>
        <w:rPr>
          <w:rFonts w:hint="eastAsia"/>
          <w:color w:val="000000" w:themeColor="text1"/>
          <w14:textFill>
            <w14:solidFill>
              <w14:schemeClr w14:val="tx1"/>
            </w14:solidFill>
          </w14:textFill>
        </w:rPr>
        <w:t>方法</w:t>
      </w:r>
      <w:bookmarkEnd w:id="61"/>
    </w:p>
    <w:p w14:paraId="74596F08">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监测样品的分析和测试工作应委托具有中国计量认证（CMA）资质的检测单位进行，本项目委托</w:t>
      </w:r>
      <w:r>
        <w:rPr>
          <w:rFonts w:hint="eastAsia"/>
          <w:color w:val="000000" w:themeColor="text1"/>
          <w14:textFill>
            <w14:solidFill>
              <w14:schemeClr w14:val="tx1"/>
            </w14:solidFill>
          </w14:textFill>
        </w:rPr>
        <w:t>广东智环创新环境科技有限公司检测中心</w:t>
      </w:r>
      <w:r>
        <w:rPr>
          <w:color w:val="000000" w:themeColor="text1"/>
          <w14:textFill>
            <w14:solidFill>
              <w14:schemeClr w14:val="tx1"/>
            </w14:solidFill>
          </w14:textFill>
        </w:rPr>
        <w:t>。分析测试方法优先选用国家标准（GB）或环保行业标准（HJ）分析方法。《土壤环境质量建设用地土壤污染风险管控标准》（GB36600-2018）、《地下水质量标准》（GB/T14848-2017）和《生活饮用水卫生标准》（GB5749-2006）中已列举分析方法的污染物项目，应按照GB36600、GB/T14848和GB5749规定方法进行分析测试。暂无国家标准（GB）或环保行业标准（HJ）分析方法的监测项目，可选用国内其他行业标准或国际标准。</w:t>
      </w:r>
    </w:p>
    <w:p w14:paraId="3A537A7A">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本次监测，</w:t>
      </w:r>
      <w:r>
        <w:rPr>
          <w:color w:val="000000" w:themeColor="text1"/>
          <w14:textFill>
            <w14:solidFill>
              <w14:schemeClr w14:val="tx1"/>
            </w14:solidFill>
          </w14:textFill>
        </w:rPr>
        <w:t>土壤</w:t>
      </w:r>
      <w:r>
        <w:rPr>
          <w:rFonts w:hint="eastAsia"/>
          <w:color w:val="000000" w:themeColor="text1"/>
          <w14:textFill>
            <w14:solidFill>
              <w14:schemeClr w14:val="tx1"/>
            </w14:solidFill>
          </w14:textFill>
        </w:rPr>
        <w:t>二噁英</w:t>
      </w:r>
      <w:r>
        <w:rPr>
          <w:color w:val="000000" w:themeColor="text1"/>
          <w14:textFill>
            <w14:solidFill>
              <w14:schemeClr w14:val="tx1"/>
            </w14:solidFill>
          </w14:textFill>
        </w:rPr>
        <w:t>外包给有计量认证资质的广东誉谱检测科技有限公司</w:t>
      </w:r>
      <w:r>
        <w:rPr>
          <w:rFonts w:hint="eastAsia"/>
          <w:color w:val="000000" w:themeColor="text1"/>
          <w14:textFill>
            <w14:solidFill>
              <w14:schemeClr w14:val="tx1"/>
            </w14:solidFill>
          </w14:textFill>
        </w:rPr>
        <w:t>；石油烃C6~C9、地下水菌落总数、总大肠菌群外包给</w:t>
      </w:r>
      <w:r>
        <w:rPr>
          <w:color w:val="000000" w:themeColor="text1"/>
          <w14:textFill>
            <w14:solidFill>
              <w14:schemeClr w14:val="tx1"/>
            </w14:solidFill>
          </w14:textFill>
        </w:rPr>
        <w:t>广东广环检测技术有限公司</w:t>
      </w:r>
      <w:r>
        <w:rPr>
          <w:rFonts w:hint="eastAsia"/>
          <w:color w:val="000000" w:themeColor="text1"/>
          <w14:textFill>
            <w14:solidFill>
              <w14:schemeClr w14:val="tx1"/>
            </w14:solidFill>
          </w14:textFill>
        </w:rPr>
        <w:t>；其他</w:t>
      </w:r>
      <w:r>
        <w:rPr>
          <w:color w:val="000000" w:themeColor="text1"/>
          <w14:textFill>
            <w14:solidFill>
              <w14:schemeClr w14:val="tx1"/>
            </w14:solidFill>
          </w14:textFill>
        </w:rPr>
        <w:t>监测因子的监测方法均在</w:t>
      </w:r>
      <w:r>
        <w:rPr>
          <w:rFonts w:hint="eastAsia"/>
          <w:color w:val="000000" w:themeColor="text1"/>
          <w14:textFill>
            <w14:solidFill>
              <w14:schemeClr w14:val="tx1"/>
            </w14:solidFill>
          </w14:textFill>
        </w:rPr>
        <w:t>广东智环创新环境科技有限公司检测中心</w:t>
      </w:r>
      <w:r>
        <w:rPr>
          <w:color w:val="000000" w:themeColor="text1"/>
          <w14:textFill>
            <w14:solidFill>
              <w14:schemeClr w14:val="tx1"/>
            </w14:solidFill>
          </w14:textFill>
        </w:rPr>
        <w:t>能力表范围内。</w:t>
      </w:r>
    </w:p>
    <w:p w14:paraId="4CF052B8">
      <w:pPr>
        <w:pStyle w:val="5"/>
      </w:pPr>
      <w:r>
        <w:t>土壤样品分析方法</w:t>
      </w:r>
    </w:p>
    <w:p w14:paraId="5FE3D6E6">
      <w:pPr>
        <w:pStyle w:val="14"/>
      </w:pPr>
      <w:r>
        <w:t xml:space="preserve">表 </w:t>
      </w:r>
      <w:r>
        <w:fldChar w:fldCharType="begin"/>
      </w:r>
      <w:r>
        <w:instrText xml:space="preserve"> STYLEREF 2 \s </w:instrText>
      </w:r>
      <w:r>
        <w:fldChar w:fldCharType="separate"/>
      </w:r>
      <w:r>
        <w:t>8.1</w:t>
      </w:r>
      <w:r>
        <w:fldChar w:fldCharType="end"/>
      </w:r>
      <w:r>
        <w:noBreakHyphen/>
      </w:r>
      <w:r>
        <w:fldChar w:fldCharType="begin"/>
      </w:r>
      <w:r>
        <w:instrText xml:space="preserve"> SEQ 表 \* ARABIC \s 2 </w:instrText>
      </w:r>
      <w:r>
        <w:fldChar w:fldCharType="separate"/>
      </w:r>
      <w:r>
        <w:t>1</w:t>
      </w:r>
      <w:r>
        <w:fldChar w:fldCharType="end"/>
      </w:r>
      <w:r>
        <w:rPr>
          <w:rFonts w:hint="eastAsia"/>
        </w:rPr>
        <w:t>土壤</w:t>
      </w:r>
      <w:r>
        <w:t>监测方法及检出限一览表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1"/>
        <w:gridCol w:w="3401"/>
        <w:gridCol w:w="1701"/>
        <w:gridCol w:w="1495"/>
      </w:tblGrid>
      <w:tr w14:paraId="2FAE1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1" w:type="dxa"/>
            <w:vAlign w:val="center"/>
          </w:tcPr>
          <w:p w14:paraId="06480421">
            <w:pPr>
              <w:pStyle w:val="78"/>
              <w:rPr>
                <w:rFonts w:cs="Times New Roman"/>
                <w:b/>
                <w:bCs/>
                <w:color w:val="000000" w:themeColor="text1"/>
                <w:szCs w:val="21"/>
                <w14:textFill>
                  <w14:solidFill>
                    <w14:schemeClr w14:val="tx1"/>
                  </w14:solidFill>
                </w14:textFill>
              </w:rPr>
            </w:pPr>
            <w:r>
              <w:rPr>
                <w:b/>
                <w:bCs/>
                <w:color w:val="000000" w:themeColor="text1"/>
                <w14:textFill>
                  <w14:solidFill>
                    <w14:schemeClr w14:val="tx1"/>
                  </w14:solidFill>
                </w14:textFill>
              </w:rPr>
              <w:t>检测项目</w:t>
            </w:r>
          </w:p>
        </w:tc>
        <w:tc>
          <w:tcPr>
            <w:tcW w:w="3401" w:type="dxa"/>
            <w:vAlign w:val="center"/>
          </w:tcPr>
          <w:p w14:paraId="13D31951">
            <w:pPr>
              <w:pStyle w:val="78"/>
              <w:rPr>
                <w:rFonts w:cs="Times New Roman"/>
                <w:b/>
                <w:bCs/>
                <w:color w:val="000000" w:themeColor="text1"/>
                <w:szCs w:val="21"/>
                <w14:textFill>
                  <w14:solidFill>
                    <w14:schemeClr w14:val="tx1"/>
                  </w14:solidFill>
                </w14:textFill>
              </w:rPr>
            </w:pPr>
            <w:r>
              <w:rPr>
                <w:b/>
                <w:bCs/>
                <w:color w:val="000000" w:themeColor="text1"/>
                <w14:textFill>
                  <w14:solidFill>
                    <w14:schemeClr w14:val="tx1"/>
                  </w14:solidFill>
                </w14:textFill>
              </w:rPr>
              <w:t>依据的标准（方法）名称及编号</w:t>
            </w:r>
          </w:p>
        </w:tc>
        <w:tc>
          <w:tcPr>
            <w:tcW w:w="1701" w:type="dxa"/>
            <w:vAlign w:val="center"/>
          </w:tcPr>
          <w:p w14:paraId="247EFC2A">
            <w:pPr>
              <w:pStyle w:val="78"/>
              <w:rPr>
                <w:rFonts w:cs="Times New Roman"/>
                <w:b/>
                <w:bCs/>
                <w:color w:val="000000" w:themeColor="text1"/>
                <w:szCs w:val="21"/>
                <w14:textFill>
                  <w14:solidFill>
                    <w14:schemeClr w14:val="tx1"/>
                  </w14:solidFill>
                </w14:textFill>
              </w:rPr>
            </w:pPr>
            <w:r>
              <w:rPr>
                <w:b/>
                <w:bCs/>
                <w:color w:val="000000" w:themeColor="text1"/>
                <w14:textFill>
                  <w14:solidFill>
                    <w14:schemeClr w14:val="tx1"/>
                  </w14:solidFill>
                </w14:textFill>
              </w:rPr>
              <w:t>仪器设备</w:t>
            </w:r>
          </w:p>
        </w:tc>
        <w:tc>
          <w:tcPr>
            <w:tcW w:w="1495" w:type="dxa"/>
            <w:vAlign w:val="center"/>
          </w:tcPr>
          <w:p w14:paraId="369C9287">
            <w:pPr>
              <w:pStyle w:val="78"/>
              <w:rPr>
                <w:rFonts w:cs="Times New Roman"/>
                <w:b/>
                <w:bCs/>
                <w:color w:val="000000" w:themeColor="text1"/>
                <w:szCs w:val="21"/>
                <w14:textFill>
                  <w14:solidFill>
                    <w14:schemeClr w14:val="tx1"/>
                  </w14:solidFill>
                </w14:textFill>
              </w:rPr>
            </w:pPr>
            <w:r>
              <w:rPr>
                <w:b/>
                <w:bCs/>
                <w:color w:val="000000" w:themeColor="text1"/>
                <w14:textFill>
                  <w14:solidFill>
                    <w14:schemeClr w14:val="tx1"/>
                  </w14:solidFill>
                </w14:textFill>
              </w:rPr>
              <w:t>检出限</w:t>
            </w:r>
          </w:p>
        </w:tc>
      </w:tr>
      <w:tr w14:paraId="5335A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1" w:type="dxa"/>
            <w:vAlign w:val="center"/>
          </w:tcPr>
          <w:p w14:paraId="11B9F863">
            <w:pPr>
              <w:pStyle w:val="78"/>
              <w:rPr>
                <w:rFonts w:cs="Times New Roman"/>
                <w:color w:val="000000" w:themeColor="text1"/>
                <w:szCs w:val="21"/>
                <w:highlight w:val="yellow"/>
                <w14:textFill>
                  <w14:solidFill>
                    <w14:schemeClr w14:val="tx1"/>
                  </w14:solidFill>
                </w14:textFill>
              </w:rPr>
            </w:pPr>
            <w:r>
              <w:rPr>
                <w:rFonts w:cs="Times New Roman"/>
                <w:color w:val="000000" w:themeColor="text1"/>
                <w:szCs w:val="21"/>
                <w14:textFill>
                  <w14:solidFill>
                    <w14:schemeClr w14:val="tx1"/>
                  </w14:solidFill>
                </w14:textFill>
              </w:rPr>
              <w:t>pH值</w:t>
            </w:r>
          </w:p>
        </w:tc>
        <w:tc>
          <w:tcPr>
            <w:tcW w:w="3401" w:type="dxa"/>
            <w:vAlign w:val="center"/>
          </w:tcPr>
          <w:p w14:paraId="267AA5A3">
            <w:pPr>
              <w:pStyle w:val="78"/>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《土壤</w:t>
            </w:r>
            <w:r>
              <w:rPr>
                <w:rFonts w:cs="Times New Roman"/>
                <w:color w:val="000000" w:themeColor="text1"/>
                <w:szCs w:val="21"/>
                <w14:textFill>
                  <w14:solidFill>
                    <w14:schemeClr w14:val="tx1"/>
                  </w14:solidFill>
                </w14:textFill>
              </w:rPr>
              <w:t xml:space="preserve"> pH 值的测定 电位法》</w:t>
            </w:r>
          </w:p>
          <w:p w14:paraId="4A31367B">
            <w:pPr>
              <w:pStyle w:val="7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HJ 962-2018</w:t>
            </w:r>
          </w:p>
        </w:tc>
        <w:tc>
          <w:tcPr>
            <w:tcW w:w="1701" w:type="dxa"/>
            <w:vAlign w:val="center"/>
          </w:tcPr>
          <w:p w14:paraId="5D03E579">
            <w:pPr>
              <w:pStyle w:val="7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PH计PHS-3C</w:t>
            </w:r>
          </w:p>
        </w:tc>
        <w:tc>
          <w:tcPr>
            <w:tcW w:w="1495" w:type="dxa"/>
            <w:vAlign w:val="center"/>
          </w:tcPr>
          <w:p w14:paraId="79873629">
            <w:pPr>
              <w:pStyle w:val="7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w:t>
            </w:r>
          </w:p>
        </w:tc>
      </w:tr>
      <w:tr w14:paraId="09E78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1" w:type="dxa"/>
            <w:vAlign w:val="center"/>
          </w:tcPr>
          <w:p w14:paraId="693A84CC">
            <w:pPr>
              <w:pStyle w:val="78"/>
              <w:rPr>
                <w:rFonts w:cs="Times New Roman"/>
                <w:color w:val="000000" w:themeColor="text1"/>
                <w:szCs w:val="21"/>
                <w:highlight w:val="yellow"/>
                <w14:textFill>
                  <w14:solidFill>
                    <w14:schemeClr w14:val="tx1"/>
                  </w14:solidFill>
                </w14:textFill>
              </w:rPr>
            </w:pPr>
            <w:r>
              <w:rPr>
                <w:rFonts w:cs="Times New Roman"/>
                <w:color w:val="000000" w:themeColor="text1"/>
                <w:szCs w:val="21"/>
                <w14:textFill>
                  <w14:solidFill>
                    <w14:schemeClr w14:val="tx1"/>
                  </w14:solidFill>
                </w14:textFill>
              </w:rPr>
              <w:t>六价铬</w:t>
            </w:r>
          </w:p>
        </w:tc>
        <w:tc>
          <w:tcPr>
            <w:tcW w:w="3401" w:type="dxa"/>
            <w:vAlign w:val="center"/>
          </w:tcPr>
          <w:p w14:paraId="05058844">
            <w:pPr>
              <w:pStyle w:val="7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《土壤和沉积物 六价铬的测定 碱溶液提取-火焰原子吸收分光光度法》HJ 1082-2019</w:t>
            </w:r>
          </w:p>
        </w:tc>
        <w:tc>
          <w:tcPr>
            <w:tcW w:w="1701" w:type="dxa"/>
            <w:vAlign w:val="center"/>
          </w:tcPr>
          <w:p w14:paraId="4049395F">
            <w:pPr>
              <w:pStyle w:val="7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原子吸收分光光度计iCE3500</w:t>
            </w:r>
          </w:p>
        </w:tc>
        <w:tc>
          <w:tcPr>
            <w:tcW w:w="1495" w:type="dxa"/>
            <w:vAlign w:val="center"/>
          </w:tcPr>
          <w:p w14:paraId="542AD2D8">
            <w:pPr>
              <w:pStyle w:val="7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0.5mg/kg</w:t>
            </w:r>
          </w:p>
        </w:tc>
      </w:tr>
      <w:tr w14:paraId="151C5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1" w:type="dxa"/>
            <w:vAlign w:val="center"/>
          </w:tcPr>
          <w:p w14:paraId="06DED8A3">
            <w:pPr>
              <w:pStyle w:val="78"/>
              <w:rPr>
                <w:rFonts w:cs="Times New Roman"/>
                <w:color w:val="000000" w:themeColor="text1"/>
                <w:kern w:val="0"/>
                <w:szCs w:val="21"/>
                <w:highlight w:val="yellow"/>
                <w14:textFill>
                  <w14:solidFill>
                    <w14:schemeClr w14:val="tx1"/>
                  </w14:solidFill>
                </w14:textFill>
              </w:rPr>
            </w:pPr>
            <w:r>
              <w:rPr>
                <w:rFonts w:cs="Times New Roman"/>
                <w:color w:val="000000" w:themeColor="text1"/>
                <w:szCs w:val="21"/>
                <w14:textFill>
                  <w14:solidFill>
                    <w14:schemeClr w14:val="tx1"/>
                  </w14:solidFill>
                </w14:textFill>
              </w:rPr>
              <w:t>镉</w:t>
            </w:r>
          </w:p>
        </w:tc>
        <w:tc>
          <w:tcPr>
            <w:tcW w:w="3401" w:type="dxa"/>
            <w:vAlign w:val="center"/>
          </w:tcPr>
          <w:p w14:paraId="2E29AA13">
            <w:pPr>
              <w:pStyle w:val="7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《土壤质量 铅、镉的测定 石墨炉原子吸收分光光度法》</w:t>
            </w:r>
          </w:p>
          <w:p w14:paraId="0F6E71F9">
            <w:pPr>
              <w:pStyle w:val="7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GB/T 17141-1997</w:t>
            </w:r>
          </w:p>
        </w:tc>
        <w:tc>
          <w:tcPr>
            <w:tcW w:w="1701" w:type="dxa"/>
            <w:vAlign w:val="center"/>
          </w:tcPr>
          <w:p w14:paraId="1B17137C">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原子吸收分光光度计iCE3500</w:t>
            </w:r>
          </w:p>
        </w:tc>
        <w:tc>
          <w:tcPr>
            <w:tcW w:w="1495" w:type="dxa"/>
            <w:vAlign w:val="center"/>
          </w:tcPr>
          <w:p w14:paraId="5F532E19">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0.01mg/kg</w:t>
            </w:r>
          </w:p>
        </w:tc>
      </w:tr>
      <w:tr w14:paraId="018FE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1" w:type="dxa"/>
            <w:vAlign w:val="center"/>
          </w:tcPr>
          <w:p w14:paraId="64B5E55D">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总汞</w:t>
            </w:r>
          </w:p>
        </w:tc>
        <w:tc>
          <w:tcPr>
            <w:tcW w:w="3401" w:type="dxa"/>
            <w:vAlign w:val="center"/>
          </w:tcPr>
          <w:p w14:paraId="312D0929">
            <w:pPr>
              <w:pStyle w:val="7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《土壤质量 总汞、总砷、总铅的测定 原子荧光法 第1部分：土壤中总汞的测定》GB/T 22105.1-2008</w:t>
            </w:r>
          </w:p>
        </w:tc>
        <w:tc>
          <w:tcPr>
            <w:tcW w:w="1701" w:type="dxa"/>
            <w:vAlign w:val="center"/>
          </w:tcPr>
          <w:p w14:paraId="27C544B6">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原子荧光光度计AFS-8520</w:t>
            </w:r>
          </w:p>
        </w:tc>
        <w:tc>
          <w:tcPr>
            <w:tcW w:w="1495" w:type="dxa"/>
            <w:vAlign w:val="center"/>
          </w:tcPr>
          <w:p w14:paraId="55E9B349">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0.002mg/kg</w:t>
            </w:r>
          </w:p>
        </w:tc>
      </w:tr>
      <w:tr w14:paraId="60BFB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1" w:type="dxa"/>
            <w:vAlign w:val="center"/>
          </w:tcPr>
          <w:p w14:paraId="424C2EFB">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总砷</w:t>
            </w:r>
          </w:p>
        </w:tc>
        <w:tc>
          <w:tcPr>
            <w:tcW w:w="3401" w:type="dxa"/>
            <w:vAlign w:val="center"/>
          </w:tcPr>
          <w:p w14:paraId="7FB32B55">
            <w:pPr>
              <w:pStyle w:val="7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《土壤质量 总汞、总砷、总铅的测定 原子荧光法 第2部分：土壤中总砷的测定》GB/T 22105.2-2008</w:t>
            </w:r>
          </w:p>
        </w:tc>
        <w:tc>
          <w:tcPr>
            <w:tcW w:w="1701" w:type="dxa"/>
            <w:vAlign w:val="center"/>
          </w:tcPr>
          <w:p w14:paraId="179263CD">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原子荧光光度计AFS-8520</w:t>
            </w:r>
          </w:p>
        </w:tc>
        <w:tc>
          <w:tcPr>
            <w:tcW w:w="1495" w:type="dxa"/>
            <w:vAlign w:val="center"/>
          </w:tcPr>
          <w:p w14:paraId="660B7621">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0.01mg/kg</w:t>
            </w:r>
          </w:p>
        </w:tc>
      </w:tr>
      <w:tr w14:paraId="1EDB9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1" w:type="dxa"/>
            <w:vAlign w:val="center"/>
          </w:tcPr>
          <w:p w14:paraId="784D3640">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铜</w:t>
            </w:r>
          </w:p>
        </w:tc>
        <w:tc>
          <w:tcPr>
            <w:tcW w:w="3401" w:type="dxa"/>
            <w:vMerge w:val="restart"/>
            <w:vAlign w:val="center"/>
          </w:tcPr>
          <w:p w14:paraId="45273A8C">
            <w:pPr>
              <w:pStyle w:val="7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《土壤和沉积物 铜、锌、铅、镍、铬的测定 火焰原子吸收分光光度法》HJ 491-2019</w:t>
            </w:r>
          </w:p>
        </w:tc>
        <w:tc>
          <w:tcPr>
            <w:tcW w:w="1701" w:type="dxa"/>
            <w:vMerge w:val="restart"/>
            <w:vAlign w:val="center"/>
          </w:tcPr>
          <w:p w14:paraId="0CFDEC19">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原子吸收分光光度计TAS-990AFG</w:t>
            </w:r>
          </w:p>
        </w:tc>
        <w:tc>
          <w:tcPr>
            <w:tcW w:w="1495" w:type="dxa"/>
            <w:vAlign w:val="center"/>
          </w:tcPr>
          <w:p w14:paraId="04572964">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1mg/kg</w:t>
            </w:r>
          </w:p>
        </w:tc>
      </w:tr>
      <w:tr w14:paraId="0FBE6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1" w:type="dxa"/>
            <w:vAlign w:val="center"/>
          </w:tcPr>
          <w:p w14:paraId="388C3E67">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铅</w:t>
            </w:r>
          </w:p>
        </w:tc>
        <w:tc>
          <w:tcPr>
            <w:tcW w:w="3401" w:type="dxa"/>
            <w:vMerge w:val="continue"/>
            <w:vAlign w:val="center"/>
          </w:tcPr>
          <w:p w14:paraId="7742CDFB">
            <w:pPr>
              <w:pStyle w:val="78"/>
              <w:rPr>
                <w:rFonts w:cs="Times New Roman"/>
                <w:color w:val="000000" w:themeColor="text1"/>
                <w:szCs w:val="21"/>
                <w14:textFill>
                  <w14:solidFill>
                    <w14:schemeClr w14:val="tx1"/>
                  </w14:solidFill>
                </w14:textFill>
              </w:rPr>
            </w:pPr>
          </w:p>
        </w:tc>
        <w:tc>
          <w:tcPr>
            <w:tcW w:w="1701" w:type="dxa"/>
            <w:vMerge w:val="continue"/>
            <w:vAlign w:val="center"/>
          </w:tcPr>
          <w:p w14:paraId="58E50AD9">
            <w:pPr>
              <w:pStyle w:val="78"/>
              <w:rPr>
                <w:rFonts w:cs="Times New Roman"/>
                <w:color w:val="000000" w:themeColor="text1"/>
                <w:kern w:val="0"/>
                <w:szCs w:val="21"/>
                <w14:textFill>
                  <w14:solidFill>
                    <w14:schemeClr w14:val="tx1"/>
                  </w14:solidFill>
                </w14:textFill>
              </w:rPr>
            </w:pPr>
          </w:p>
        </w:tc>
        <w:tc>
          <w:tcPr>
            <w:tcW w:w="1495" w:type="dxa"/>
            <w:vAlign w:val="center"/>
          </w:tcPr>
          <w:p w14:paraId="65DDF9A0">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10mg/kg</w:t>
            </w:r>
          </w:p>
        </w:tc>
      </w:tr>
      <w:tr w14:paraId="0999D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1" w:type="dxa"/>
            <w:vAlign w:val="center"/>
          </w:tcPr>
          <w:p w14:paraId="2BC82BE7">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镍</w:t>
            </w:r>
          </w:p>
        </w:tc>
        <w:tc>
          <w:tcPr>
            <w:tcW w:w="3401" w:type="dxa"/>
            <w:vMerge w:val="continue"/>
            <w:vAlign w:val="center"/>
          </w:tcPr>
          <w:p w14:paraId="3948FA6F">
            <w:pPr>
              <w:pStyle w:val="78"/>
              <w:rPr>
                <w:rFonts w:cs="Times New Roman"/>
                <w:color w:val="000000" w:themeColor="text1"/>
                <w:szCs w:val="21"/>
                <w14:textFill>
                  <w14:solidFill>
                    <w14:schemeClr w14:val="tx1"/>
                  </w14:solidFill>
                </w14:textFill>
              </w:rPr>
            </w:pPr>
          </w:p>
        </w:tc>
        <w:tc>
          <w:tcPr>
            <w:tcW w:w="1701" w:type="dxa"/>
            <w:vMerge w:val="continue"/>
            <w:vAlign w:val="center"/>
          </w:tcPr>
          <w:p w14:paraId="3FBC5309">
            <w:pPr>
              <w:pStyle w:val="78"/>
              <w:rPr>
                <w:rFonts w:cs="Times New Roman"/>
                <w:color w:val="000000" w:themeColor="text1"/>
                <w:kern w:val="0"/>
                <w:szCs w:val="21"/>
                <w14:textFill>
                  <w14:solidFill>
                    <w14:schemeClr w14:val="tx1"/>
                  </w14:solidFill>
                </w14:textFill>
              </w:rPr>
            </w:pPr>
          </w:p>
        </w:tc>
        <w:tc>
          <w:tcPr>
            <w:tcW w:w="1495" w:type="dxa"/>
            <w:vAlign w:val="center"/>
          </w:tcPr>
          <w:p w14:paraId="36CA4A86">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3mg/kg</w:t>
            </w:r>
          </w:p>
        </w:tc>
      </w:tr>
      <w:tr w14:paraId="579BB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1" w:type="dxa"/>
            <w:vAlign w:val="center"/>
          </w:tcPr>
          <w:p w14:paraId="6599B3F8">
            <w:pPr>
              <w:pStyle w:val="78"/>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锌</w:t>
            </w:r>
          </w:p>
        </w:tc>
        <w:tc>
          <w:tcPr>
            <w:tcW w:w="3401" w:type="dxa"/>
            <w:vMerge w:val="continue"/>
            <w:vAlign w:val="center"/>
          </w:tcPr>
          <w:p w14:paraId="549A26CE">
            <w:pPr>
              <w:pStyle w:val="78"/>
              <w:rPr>
                <w:rFonts w:cs="Times New Roman"/>
                <w:color w:val="000000" w:themeColor="text1"/>
                <w:szCs w:val="21"/>
                <w14:textFill>
                  <w14:solidFill>
                    <w14:schemeClr w14:val="tx1"/>
                  </w14:solidFill>
                </w14:textFill>
              </w:rPr>
            </w:pPr>
          </w:p>
        </w:tc>
        <w:tc>
          <w:tcPr>
            <w:tcW w:w="1701" w:type="dxa"/>
            <w:vMerge w:val="continue"/>
            <w:vAlign w:val="center"/>
          </w:tcPr>
          <w:p w14:paraId="38CF9463">
            <w:pPr>
              <w:pStyle w:val="78"/>
              <w:rPr>
                <w:rFonts w:cs="Times New Roman"/>
                <w:color w:val="000000" w:themeColor="text1"/>
                <w:kern w:val="0"/>
                <w:szCs w:val="21"/>
                <w14:textFill>
                  <w14:solidFill>
                    <w14:schemeClr w14:val="tx1"/>
                  </w14:solidFill>
                </w14:textFill>
              </w:rPr>
            </w:pPr>
          </w:p>
        </w:tc>
        <w:tc>
          <w:tcPr>
            <w:tcW w:w="1495" w:type="dxa"/>
            <w:vAlign w:val="center"/>
          </w:tcPr>
          <w:p w14:paraId="0E7C74DB">
            <w:pPr>
              <w:pStyle w:val="7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1mg/kg</w:t>
            </w:r>
          </w:p>
        </w:tc>
      </w:tr>
      <w:tr w14:paraId="71BDB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1" w:type="dxa"/>
            <w:vAlign w:val="center"/>
          </w:tcPr>
          <w:p w14:paraId="220AD177">
            <w:pPr>
              <w:pStyle w:val="78"/>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钒</w:t>
            </w:r>
          </w:p>
        </w:tc>
        <w:tc>
          <w:tcPr>
            <w:tcW w:w="3401" w:type="dxa"/>
            <w:vMerge w:val="restart"/>
            <w:vAlign w:val="center"/>
          </w:tcPr>
          <w:p w14:paraId="1412830C">
            <w:pPr>
              <w:pStyle w:val="7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w:t>
            </w:r>
            <w:r>
              <w:rPr>
                <w:rFonts w:hint="eastAsia" w:cs="Times New Roman"/>
                <w:color w:val="000000" w:themeColor="text1"/>
                <w:szCs w:val="21"/>
                <w14:textFill>
                  <w14:solidFill>
                    <w14:schemeClr w14:val="tx1"/>
                  </w14:solidFill>
                </w14:textFill>
              </w:rPr>
              <w:t>土壤和沉积物</w:t>
            </w:r>
            <w:r>
              <w:rPr>
                <w:rFonts w:cs="Times New Roman"/>
                <w:color w:val="000000" w:themeColor="text1"/>
                <w:szCs w:val="21"/>
                <w14:textFill>
                  <w14:solidFill>
                    <w14:schemeClr w14:val="tx1"/>
                  </w14:solidFill>
                </w14:textFill>
              </w:rPr>
              <w:t xml:space="preserve"> 19 种金属元素总量的测定 电感耦合等离子体质谱法》HJ 1315-2023</w:t>
            </w:r>
          </w:p>
        </w:tc>
        <w:tc>
          <w:tcPr>
            <w:tcW w:w="1701" w:type="dxa"/>
            <w:vMerge w:val="restart"/>
            <w:vAlign w:val="center"/>
          </w:tcPr>
          <w:p w14:paraId="253A1B68">
            <w:pPr>
              <w:pStyle w:val="78"/>
              <w:rPr>
                <w:rFonts w:cs="Times New Roman"/>
                <w:color w:val="000000" w:themeColor="text1"/>
                <w:kern w:val="0"/>
                <w:szCs w:val="21"/>
                <w14:textFill>
                  <w14:solidFill>
                    <w14:schemeClr w14:val="tx1"/>
                  </w14:solidFill>
                </w14:textFill>
              </w:rPr>
            </w:pPr>
            <w:r>
              <w:rPr>
                <w:rFonts w:hint="eastAsia" w:cs="Times New Roman"/>
                <w:color w:val="000000" w:themeColor="text1"/>
                <w:szCs w:val="21"/>
                <w14:textFill>
                  <w14:solidFill>
                    <w14:schemeClr w14:val="tx1"/>
                  </w14:solidFill>
                </w14:textFill>
              </w:rPr>
              <w:t>电感耦合等离子体质谱仪</w:t>
            </w:r>
            <w:r>
              <w:rPr>
                <w:rFonts w:cs="Times New Roman"/>
                <w:color w:val="000000" w:themeColor="text1"/>
                <w:szCs w:val="21"/>
                <w14:textFill>
                  <w14:solidFill>
                    <w14:schemeClr w14:val="tx1"/>
                  </w14:solidFill>
                </w14:textFill>
              </w:rPr>
              <w:t>7850</w:t>
            </w:r>
          </w:p>
        </w:tc>
        <w:tc>
          <w:tcPr>
            <w:tcW w:w="1495" w:type="dxa"/>
            <w:vAlign w:val="center"/>
          </w:tcPr>
          <w:p w14:paraId="413A3987">
            <w:pPr>
              <w:pStyle w:val="7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0.4mg/kg</w:t>
            </w:r>
          </w:p>
        </w:tc>
      </w:tr>
      <w:tr w14:paraId="0A014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1" w:type="dxa"/>
            <w:vAlign w:val="center"/>
          </w:tcPr>
          <w:p w14:paraId="4E045EFE">
            <w:pPr>
              <w:pStyle w:val="78"/>
              <w:rPr>
                <w:rFonts w:hint="eastAsia" w:ascii="宋体" w:hAnsi="宋体" w:cs="Times New Roman"/>
                <w:color w:val="000000" w:themeColor="text1"/>
                <w:szCs w:val="21"/>
                <w14:textFill>
                  <w14:solidFill>
                    <w14:schemeClr w14:val="tx1"/>
                  </w14:solidFill>
                </w14:textFill>
              </w:rPr>
            </w:pPr>
            <w:r>
              <w:rPr>
                <w:rFonts w:ascii="宋体" w:hAnsi="宋体"/>
                <w:color w:val="000000" w:themeColor="text1"/>
                <w14:textFill>
                  <w14:solidFill>
                    <w14:schemeClr w14:val="tx1"/>
                  </w14:solidFill>
                </w14:textFill>
              </w:rPr>
              <w:t>钴</w:t>
            </w:r>
          </w:p>
        </w:tc>
        <w:tc>
          <w:tcPr>
            <w:tcW w:w="3401" w:type="dxa"/>
            <w:vMerge w:val="continue"/>
            <w:vAlign w:val="center"/>
          </w:tcPr>
          <w:p w14:paraId="18BD124A">
            <w:pPr>
              <w:pStyle w:val="78"/>
              <w:rPr>
                <w:rFonts w:cs="Times New Roman"/>
                <w:color w:val="000000" w:themeColor="text1"/>
                <w:szCs w:val="21"/>
                <w14:textFill>
                  <w14:solidFill>
                    <w14:schemeClr w14:val="tx1"/>
                  </w14:solidFill>
                </w14:textFill>
              </w:rPr>
            </w:pPr>
          </w:p>
        </w:tc>
        <w:tc>
          <w:tcPr>
            <w:tcW w:w="1701" w:type="dxa"/>
            <w:vMerge w:val="continue"/>
            <w:vAlign w:val="center"/>
          </w:tcPr>
          <w:p w14:paraId="28735675">
            <w:pPr>
              <w:pStyle w:val="78"/>
              <w:rPr>
                <w:rFonts w:cs="Times New Roman"/>
                <w:color w:val="000000" w:themeColor="text1"/>
                <w:kern w:val="0"/>
                <w:szCs w:val="21"/>
                <w14:textFill>
                  <w14:solidFill>
                    <w14:schemeClr w14:val="tx1"/>
                  </w14:solidFill>
                </w14:textFill>
              </w:rPr>
            </w:pPr>
          </w:p>
        </w:tc>
        <w:tc>
          <w:tcPr>
            <w:tcW w:w="1495" w:type="dxa"/>
            <w:vAlign w:val="center"/>
          </w:tcPr>
          <w:p w14:paraId="6BC89B78">
            <w:pPr>
              <w:pStyle w:val="7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0.06mg/kg</w:t>
            </w:r>
          </w:p>
        </w:tc>
      </w:tr>
      <w:tr w14:paraId="184BD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1" w:type="dxa"/>
            <w:vAlign w:val="center"/>
          </w:tcPr>
          <w:p w14:paraId="2087A003">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四氯化碳</w:t>
            </w:r>
          </w:p>
        </w:tc>
        <w:tc>
          <w:tcPr>
            <w:tcW w:w="3401" w:type="dxa"/>
            <w:vMerge w:val="restart"/>
            <w:vAlign w:val="center"/>
          </w:tcPr>
          <w:p w14:paraId="0E125973">
            <w:pPr>
              <w:pStyle w:val="7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《土壤和沉积物 挥发性有机物的测定 吹扫捕集/气相色谱-质谱法》HJ 605-2011</w:t>
            </w:r>
          </w:p>
        </w:tc>
        <w:tc>
          <w:tcPr>
            <w:tcW w:w="1701" w:type="dxa"/>
            <w:vMerge w:val="restart"/>
            <w:vAlign w:val="center"/>
          </w:tcPr>
          <w:p w14:paraId="70FE59C1">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气相色谱质谱联用仪Trace</w:t>
            </w:r>
            <w:r>
              <w:rPr>
                <w:rFonts w:hint="eastAsia" w:cs="Times New Roman"/>
                <w:color w:val="000000" w:themeColor="text1"/>
                <w:szCs w:val="21"/>
                <w14:textFill>
                  <w14:solidFill>
                    <w14:schemeClr w14:val="tx1"/>
                  </w14:solidFill>
                </w14:textFill>
              </w:rPr>
              <w:t>1300</w:t>
            </w:r>
            <w:r>
              <w:rPr>
                <w:rFonts w:cs="Times New Roman"/>
                <w:color w:val="000000" w:themeColor="text1"/>
                <w:szCs w:val="21"/>
                <w14:textFill>
                  <w14:solidFill>
                    <w14:schemeClr w14:val="tx1"/>
                  </w14:solidFill>
                </w14:textFill>
              </w:rPr>
              <w:t>/ISQ7000</w:t>
            </w:r>
          </w:p>
        </w:tc>
        <w:tc>
          <w:tcPr>
            <w:tcW w:w="1495" w:type="dxa"/>
            <w:vAlign w:val="center"/>
          </w:tcPr>
          <w:p w14:paraId="68C63E2B">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1.3μg/kg</w:t>
            </w:r>
          </w:p>
        </w:tc>
      </w:tr>
      <w:tr w14:paraId="6C5DE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1" w:type="dxa"/>
            <w:vAlign w:val="center"/>
          </w:tcPr>
          <w:p w14:paraId="4A980B8E">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氯仿</w:t>
            </w:r>
          </w:p>
        </w:tc>
        <w:tc>
          <w:tcPr>
            <w:tcW w:w="3401" w:type="dxa"/>
            <w:vMerge w:val="continue"/>
            <w:vAlign w:val="center"/>
          </w:tcPr>
          <w:p w14:paraId="46003388">
            <w:pPr>
              <w:pStyle w:val="78"/>
              <w:rPr>
                <w:rFonts w:cs="Times New Roman"/>
                <w:color w:val="000000" w:themeColor="text1"/>
                <w:szCs w:val="21"/>
                <w14:textFill>
                  <w14:solidFill>
                    <w14:schemeClr w14:val="tx1"/>
                  </w14:solidFill>
                </w14:textFill>
              </w:rPr>
            </w:pPr>
          </w:p>
        </w:tc>
        <w:tc>
          <w:tcPr>
            <w:tcW w:w="1701" w:type="dxa"/>
            <w:vMerge w:val="continue"/>
            <w:vAlign w:val="center"/>
          </w:tcPr>
          <w:p w14:paraId="10C5C64B">
            <w:pPr>
              <w:pStyle w:val="78"/>
              <w:rPr>
                <w:rFonts w:cs="Times New Roman"/>
                <w:color w:val="000000" w:themeColor="text1"/>
                <w:kern w:val="0"/>
                <w:szCs w:val="21"/>
                <w14:textFill>
                  <w14:solidFill>
                    <w14:schemeClr w14:val="tx1"/>
                  </w14:solidFill>
                </w14:textFill>
              </w:rPr>
            </w:pPr>
          </w:p>
        </w:tc>
        <w:tc>
          <w:tcPr>
            <w:tcW w:w="1495" w:type="dxa"/>
            <w:vAlign w:val="center"/>
          </w:tcPr>
          <w:p w14:paraId="0E54F594">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1.1μg/kg</w:t>
            </w:r>
          </w:p>
        </w:tc>
      </w:tr>
      <w:tr w14:paraId="30103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1" w:type="dxa"/>
            <w:vAlign w:val="center"/>
          </w:tcPr>
          <w:p w14:paraId="183CAB36">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氯甲烷</w:t>
            </w:r>
          </w:p>
        </w:tc>
        <w:tc>
          <w:tcPr>
            <w:tcW w:w="3401" w:type="dxa"/>
            <w:vMerge w:val="continue"/>
            <w:vAlign w:val="center"/>
          </w:tcPr>
          <w:p w14:paraId="6A80EA04">
            <w:pPr>
              <w:pStyle w:val="78"/>
              <w:rPr>
                <w:rFonts w:cs="Times New Roman"/>
                <w:color w:val="000000" w:themeColor="text1"/>
                <w:szCs w:val="21"/>
                <w14:textFill>
                  <w14:solidFill>
                    <w14:schemeClr w14:val="tx1"/>
                  </w14:solidFill>
                </w14:textFill>
              </w:rPr>
            </w:pPr>
          </w:p>
        </w:tc>
        <w:tc>
          <w:tcPr>
            <w:tcW w:w="1701" w:type="dxa"/>
            <w:vMerge w:val="continue"/>
            <w:vAlign w:val="center"/>
          </w:tcPr>
          <w:p w14:paraId="6E9E8C84">
            <w:pPr>
              <w:pStyle w:val="78"/>
              <w:rPr>
                <w:rFonts w:cs="Times New Roman"/>
                <w:color w:val="000000" w:themeColor="text1"/>
                <w:kern w:val="0"/>
                <w:szCs w:val="21"/>
                <w14:textFill>
                  <w14:solidFill>
                    <w14:schemeClr w14:val="tx1"/>
                  </w14:solidFill>
                </w14:textFill>
              </w:rPr>
            </w:pPr>
          </w:p>
        </w:tc>
        <w:tc>
          <w:tcPr>
            <w:tcW w:w="1495" w:type="dxa"/>
            <w:vAlign w:val="center"/>
          </w:tcPr>
          <w:p w14:paraId="5381A7D3">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1.0μg/kg</w:t>
            </w:r>
          </w:p>
        </w:tc>
      </w:tr>
      <w:tr w14:paraId="12876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1" w:type="dxa"/>
            <w:vAlign w:val="center"/>
          </w:tcPr>
          <w:p w14:paraId="0E880A52">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1,1-二氯乙烷</w:t>
            </w:r>
          </w:p>
        </w:tc>
        <w:tc>
          <w:tcPr>
            <w:tcW w:w="3401" w:type="dxa"/>
            <w:vMerge w:val="continue"/>
            <w:vAlign w:val="center"/>
          </w:tcPr>
          <w:p w14:paraId="1400A483">
            <w:pPr>
              <w:pStyle w:val="78"/>
              <w:rPr>
                <w:rFonts w:cs="Times New Roman"/>
                <w:color w:val="000000" w:themeColor="text1"/>
                <w:szCs w:val="21"/>
                <w14:textFill>
                  <w14:solidFill>
                    <w14:schemeClr w14:val="tx1"/>
                  </w14:solidFill>
                </w14:textFill>
              </w:rPr>
            </w:pPr>
          </w:p>
        </w:tc>
        <w:tc>
          <w:tcPr>
            <w:tcW w:w="1701" w:type="dxa"/>
            <w:vMerge w:val="continue"/>
            <w:vAlign w:val="center"/>
          </w:tcPr>
          <w:p w14:paraId="77B3FC52">
            <w:pPr>
              <w:pStyle w:val="78"/>
              <w:rPr>
                <w:rFonts w:cs="Times New Roman"/>
                <w:color w:val="000000" w:themeColor="text1"/>
                <w:kern w:val="0"/>
                <w:szCs w:val="21"/>
                <w14:textFill>
                  <w14:solidFill>
                    <w14:schemeClr w14:val="tx1"/>
                  </w14:solidFill>
                </w14:textFill>
              </w:rPr>
            </w:pPr>
          </w:p>
        </w:tc>
        <w:tc>
          <w:tcPr>
            <w:tcW w:w="1495" w:type="dxa"/>
            <w:vAlign w:val="center"/>
          </w:tcPr>
          <w:p w14:paraId="4EE3C19C">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1.2μg/kg</w:t>
            </w:r>
          </w:p>
        </w:tc>
      </w:tr>
      <w:tr w14:paraId="0C637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1" w:type="dxa"/>
            <w:vAlign w:val="center"/>
          </w:tcPr>
          <w:p w14:paraId="155A0C4D">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1,2-二氯乙烷</w:t>
            </w:r>
          </w:p>
        </w:tc>
        <w:tc>
          <w:tcPr>
            <w:tcW w:w="3401" w:type="dxa"/>
            <w:vMerge w:val="continue"/>
            <w:vAlign w:val="center"/>
          </w:tcPr>
          <w:p w14:paraId="3A96B0FA">
            <w:pPr>
              <w:pStyle w:val="78"/>
              <w:rPr>
                <w:rFonts w:cs="Times New Roman"/>
                <w:color w:val="000000" w:themeColor="text1"/>
                <w:szCs w:val="21"/>
                <w14:textFill>
                  <w14:solidFill>
                    <w14:schemeClr w14:val="tx1"/>
                  </w14:solidFill>
                </w14:textFill>
              </w:rPr>
            </w:pPr>
          </w:p>
        </w:tc>
        <w:tc>
          <w:tcPr>
            <w:tcW w:w="1701" w:type="dxa"/>
            <w:vMerge w:val="continue"/>
            <w:vAlign w:val="center"/>
          </w:tcPr>
          <w:p w14:paraId="421039D7">
            <w:pPr>
              <w:pStyle w:val="78"/>
              <w:rPr>
                <w:rFonts w:cs="Times New Roman"/>
                <w:color w:val="000000" w:themeColor="text1"/>
                <w:kern w:val="0"/>
                <w:szCs w:val="21"/>
                <w14:textFill>
                  <w14:solidFill>
                    <w14:schemeClr w14:val="tx1"/>
                  </w14:solidFill>
                </w14:textFill>
              </w:rPr>
            </w:pPr>
          </w:p>
        </w:tc>
        <w:tc>
          <w:tcPr>
            <w:tcW w:w="1495" w:type="dxa"/>
            <w:vAlign w:val="center"/>
          </w:tcPr>
          <w:p w14:paraId="0387D0D7">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1.3μg/kg</w:t>
            </w:r>
          </w:p>
        </w:tc>
      </w:tr>
      <w:tr w14:paraId="7B993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1" w:type="dxa"/>
            <w:vAlign w:val="center"/>
          </w:tcPr>
          <w:p w14:paraId="00108919">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1,1-二氯乙烯</w:t>
            </w:r>
          </w:p>
        </w:tc>
        <w:tc>
          <w:tcPr>
            <w:tcW w:w="3401" w:type="dxa"/>
            <w:vMerge w:val="continue"/>
            <w:vAlign w:val="center"/>
          </w:tcPr>
          <w:p w14:paraId="156824FA">
            <w:pPr>
              <w:pStyle w:val="78"/>
              <w:rPr>
                <w:rFonts w:cs="Times New Roman"/>
                <w:color w:val="000000" w:themeColor="text1"/>
                <w:szCs w:val="21"/>
                <w14:textFill>
                  <w14:solidFill>
                    <w14:schemeClr w14:val="tx1"/>
                  </w14:solidFill>
                </w14:textFill>
              </w:rPr>
            </w:pPr>
          </w:p>
        </w:tc>
        <w:tc>
          <w:tcPr>
            <w:tcW w:w="1701" w:type="dxa"/>
            <w:vMerge w:val="continue"/>
            <w:vAlign w:val="center"/>
          </w:tcPr>
          <w:p w14:paraId="575F5AB2">
            <w:pPr>
              <w:pStyle w:val="78"/>
              <w:rPr>
                <w:rFonts w:cs="Times New Roman"/>
                <w:color w:val="000000" w:themeColor="text1"/>
                <w:kern w:val="0"/>
                <w:szCs w:val="21"/>
                <w14:textFill>
                  <w14:solidFill>
                    <w14:schemeClr w14:val="tx1"/>
                  </w14:solidFill>
                </w14:textFill>
              </w:rPr>
            </w:pPr>
          </w:p>
        </w:tc>
        <w:tc>
          <w:tcPr>
            <w:tcW w:w="1495" w:type="dxa"/>
            <w:vAlign w:val="center"/>
          </w:tcPr>
          <w:p w14:paraId="002737ED">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1.0μg/kg</w:t>
            </w:r>
          </w:p>
        </w:tc>
      </w:tr>
      <w:tr w14:paraId="553A7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1" w:type="dxa"/>
            <w:vAlign w:val="center"/>
          </w:tcPr>
          <w:p w14:paraId="04482477">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顺式-1,2-二氯乙烯</w:t>
            </w:r>
          </w:p>
        </w:tc>
        <w:tc>
          <w:tcPr>
            <w:tcW w:w="3401" w:type="dxa"/>
            <w:vMerge w:val="continue"/>
            <w:vAlign w:val="center"/>
          </w:tcPr>
          <w:p w14:paraId="5EABA506">
            <w:pPr>
              <w:pStyle w:val="78"/>
              <w:rPr>
                <w:rFonts w:cs="Times New Roman"/>
                <w:color w:val="000000" w:themeColor="text1"/>
                <w:szCs w:val="21"/>
                <w14:textFill>
                  <w14:solidFill>
                    <w14:schemeClr w14:val="tx1"/>
                  </w14:solidFill>
                </w14:textFill>
              </w:rPr>
            </w:pPr>
          </w:p>
        </w:tc>
        <w:tc>
          <w:tcPr>
            <w:tcW w:w="1701" w:type="dxa"/>
            <w:vMerge w:val="continue"/>
            <w:vAlign w:val="center"/>
          </w:tcPr>
          <w:p w14:paraId="79E6AF11">
            <w:pPr>
              <w:pStyle w:val="78"/>
              <w:rPr>
                <w:rFonts w:cs="Times New Roman"/>
                <w:color w:val="000000" w:themeColor="text1"/>
                <w:kern w:val="0"/>
                <w:szCs w:val="21"/>
                <w14:textFill>
                  <w14:solidFill>
                    <w14:schemeClr w14:val="tx1"/>
                  </w14:solidFill>
                </w14:textFill>
              </w:rPr>
            </w:pPr>
          </w:p>
        </w:tc>
        <w:tc>
          <w:tcPr>
            <w:tcW w:w="1495" w:type="dxa"/>
            <w:vAlign w:val="center"/>
          </w:tcPr>
          <w:p w14:paraId="21D721DA">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1.3μg/kg</w:t>
            </w:r>
          </w:p>
        </w:tc>
      </w:tr>
      <w:tr w14:paraId="69C9F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1" w:type="dxa"/>
            <w:vAlign w:val="center"/>
          </w:tcPr>
          <w:p w14:paraId="65ADF72F">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反式-1,2-二氯乙烯</w:t>
            </w:r>
          </w:p>
        </w:tc>
        <w:tc>
          <w:tcPr>
            <w:tcW w:w="3401" w:type="dxa"/>
            <w:vMerge w:val="continue"/>
            <w:vAlign w:val="center"/>
          </w:tcPr>
          <w:p w14:paraId="5DF0B711">
            <w:pPr>
              <w:pStyle w:val="78"/>
              <w:rPr>
                <w:rFonts w:cs="Times New Roman"/>
                <w:color w:val="000000" w:themeColor="text1"/>
                <w:szCs w:val="21"/>
                <w14:textFill>
                  <w14:solidFill>
                    <w14:schemeClr w14:val="tx1"/>
                  </w14:solidFill>
                </w14:textFill>
              </w:rPr>
            </w:pPr>
          </w:p>
        </w:tc>
        <w:tc>
          <w:tcPr>
            <w:tcW w:w="1701" w:type="dxa"/>
            <w:vMerge w:val="continue"/>
            <w:vAlign w:val="center"/>
          </w:tcPr>
          <w:p w14:paraId="76ABDDB7">
            <w:pPr>
              <w:pStyle w:val="78"/>
              <w:rPr>
                <w:rFonts w:cs="Times New Roman"/>
                <w:color w:val="000000" w:themeColor="text1"/>
                <w:kern w:val="0"/>
                <w:szCs w:val="21"/>
                <w14:textFill>
                  <w14:solidFill>
                    <w14:schemeClr w14:val="tx1"/>
                  </w14:solidFill>
                </w14:textFill>
              </w:rPr>
            </w:pPr>
          </w:p>
        </w:tc>
        <w:tc>
          <w:tcPr>
            <w:tcW w:w="1495" w:type="dxa"/>
            <w:vAlign w:val="center"/>
          </w:tcPr>
          <w:p w14:paraId="3A65ADD1">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1.4μg/kg</w:t>
            </w:r>
          </w:p>
        </w:tc>
      </w:tr>
      <w:tr w14:paraId="12978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1" w:type="dxa"/>
            <w:vAlign w:val="center"/>
          </w:tcPr>
          <w:p w14:paraId="65976E82">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二氯甲烷</w:t>
            </w:r>
          </w:p>
        </w:tc>
        <w:tc>
          <w:tcPr>
            <w:tcW w:w="3401" w:type="dxa"/>
            <w:vMerge w:val="continue"/>
            <w:vAlign w:val="center"/>
          </w:tcPr>
          <w:p w14:paraId="7D77563A">
            <w:pPr>
              <w:pStyle w:val="78"/>
              <w:rPr>
                <w:rFonts w:cs="Times New Roman"/>
                <w:color w:val="000000" w:themeColor="text1"/>
                <w:szCs w:val="21"/>
                <w14:textFill>
                  <w14:solidFill>
                    <w14:schemeClr w14:val="tx1"/>
                  </w14:solidFill>
                </w14:textFill>
              </w:rPr>
            </w:pPr>
          </w:p>
        </w:tc>
        <w:tc>
          <w:tcPr>
            <w:tcW w:w="1701" w:type="dxa"/>
            <w:vMerge w:val="continue"/>
            <w:vAlign w:val="center"/>
          </w:tcPr>
          <w:p w14:paraId="6633E993">
            <w:pPr>
              <w:pStyle w:val="78"/>
              <w:rPr>
                <w:rFonts w:cs="Times New Roman"/>
                <w:color w:val="000000" w:themeColor="text1"/>
                <w:kern w:val="0"/>
                <w:szCs w:val="21"/>
                <w14:textFill>
                  <w14:solidFill>
                    <w14:schemeClr w14:val="tx1"/>
                  </w14:solidFill>
                </w14:textFill>
              </w:rPr>
            </w:pPr>
          </w:p>
        </w:tc>
        <w:tc>
          <w:tcPr>
            <w:tcW w:w="1495" w:type="dxa"/>
            <w:vAlign w:val="center"/>
          </w:tcPr>
          <w:p w14:paraId="7094AC01">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1.5μg/kg</w:t>
            </w:r>
          </w:p>
        </w:tc>
      </w:tr>
      <w:tr w14:paraId="50354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1" w:type="dxa"/>
            <w:vAlign w:val="center"/>
          </w:tcPr>
          <w:p w14:paraId="1D51F0C0">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1,2-二氯丙烷</w:t>
            </w:r>
          </w:p>
        </w:tc>
        <w:tc>
          <w:tcPr>
            <w:tcW w:w="3401" w:type="dxa"/>
            <w:vMerge w:val="continue"/>
            <w:vAlign w:val="center"/>
          </w:tcPr>
          <w:p w14:paraId="6B8DAF11">
            <w:pPr>
              <w:pStyle w:val="78"/>
              <w:rPr>
                <w:rFonts w:cs="Times New Roman"/>
                <w:color w:val="000000" w:themeColor="text1"/>
                <w:szCs w:val="21"/>
                <w14:textFill>
                  <w14:solidFill>
                    <w14:schemeClr w14:val="tx1"/>
                  </w14:solidFill>
                </w14:textFill>
              </w:rPr>
            </w:pPr>
          </w:p>
        </w:tc>
        <w:tc>
          <w:tcPr>
            <w:tcW w:w="1701" w:type="dxa"/>
            <w:vMerge w:val="continue"/>
            <w:vAlign w:val="center"/>
          </w:tcPr>
          <w:p w14:paraId="35821DA8">
            <w:pPr>
              <w:pStyle w:val="78"/>
              <w:rPr>
                <w:rFonts w:cs="Times New Roman"/>
                <w:color w:val="000000" w:themeColor="text1"/>
                <w:kern w:val="0"/>
                <w:szCs w:val="21"/>
                <w14:textFill>
                  <w14:solidFill>
                    <w14:schemeClr w14:val="tx1"/>
                  </w14:solidFill>
                </w14:textFill>
              </w:rPr>
            </w:pPr>
          </w:p>
        </w:tc>
        <w:tc>
          <w:tcPr>
            <w:tcW w:w="1495" w:type="dxa"/>
            <w:vAlign w:val="center"/>
          </w:tcPr>
          <w:p w14:paraId="5BB880E2">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1.1μg/kg</w:t>
            </w:r>
          </w:p>
        </w:tc>
      </w:tr>
      <w:tr w14:paraId="56BAB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1" w:type="dxa"/>
            <w:vAlign w:val="center"/>
          </w:tcPr>
          <w:p w14:paraId="465C9A67">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1,1,1,2-四氯乙烷</w:t>
            </w:r>
          </w:p>
        </w:tc>
        <w:tc>
          <w:tcPr>
            <w:tcW w:w="3401" w:type="dxa"/>
            <w:vMerge w:val="continue"/>
            <w:vAlign w:val="center"/>
          </w:tcPr>
          <w:p w14:paraId="699C3AF4">
            <w:pPr>
              <w:pStyle w:val="78"/>
              <w:rPr>
                <w:rFonts w:cs="Times New Roman"/>
                <w:color w:val="000000" w:themeColor="text1"/>
                <w:szCs w:val="21"/>
                <w14:textFill>
                  <w14:solidFill>
                    <w14:schemeClr w14:val="tx1"/>
                  </w14:solidFill>
                </w14:textFill>
              </w:rPr>
            </w:pPr>
          </w:p>
        </w:tc>
        <w:tc>
          <w:tcPr>
            <w:tcW w:w="1701" w:type="dxa"/>
            <w:vMerge w:val="continue"/>
            <w:vAlign w:val="center"/>
          </w:tcPr>
          <w:p w14:paraId="298EA52B">
            <w:pPr>
              <w:pStyle w:val="78"/>
              <w:rPr>
                <w:rFonts w:cs="Times New Roman"/>
                <w:color w:val="000000" w:themeColor="text1"/>
                <w:kern w:val="0"/>
                <w:szCs w:val="21"/>
                <w14:textFill>
                  <w14:solidFill>
                    <w14:schemeClr w14:val="tx1"/>
                  </w14:solidFill>
                </w14:textFill>
              </w:rPr>
            </w:pPr>
          </w:p>
        </w:tc>
        <w:tc>
          <w:tcPr>
            <w:tcW w:w="1495" w:type="dxa"/>
            <w:vAlign w:val="center"/>
          </w:tcPr>
          <w:p w14:paraId="60632621">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1.2μg/kg</w:t>
            </w:r>
          </w:p>
        </w:tc>
      </w:tr>
      <w:tr w14:paraId="227D4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71" w:type="dxa"/>
            <w:vAlign w:val="center"/>
          </w:tcPr>
          <w:p w14:paraId="45C63D7B">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1,1,2,2-四氯乙烷</w:t>
            </w:r>
          </w:p>
        </w:tc>
        <w:tc>
          <w:tcPr>
            <w:tcW w:w="3401" w:type="dxa"/>
            <w:vMerge w:val="continue"/>
            <w:vAlign w:val="center"/>
          </w:tcPr>
          <w:p w14:paraId="61317112">
            <w:pPr>
              <w:pStyle w:val="78"/>
              <w:rPr>
                <w:rFonts w:cs="Times New Roman"/>
                <w:color w:val="000000" w:themeColor="text1"/>
                <w:szCs w:val="21"/>
                <w14:textFill>
                  <w14:solidFill>
                    <w14:schemeClr w14:val="tx1"/>
                  </w14:solidFill>
                </w14:textFill>
              </w:rPr>
            </w:pPr>
          </w:p>
        </w:tc>
        <w:tc>
          <w:tcPr>
            <w:tcW w:w="1701" w:type="dxa"/>
            <w:vMerge w:val="continue"/>
            <w:vAlign w:val="center"/>
          </w:tcPr>
          <w:p w14:paraId="40CBB421">
            <w:pPr>
              <w:pStyle w:val="78"/>
              <w:rPr>
                <w:rFonts w:cs="Times New Roman"/>
                <w:color w:val="000000" w:themeColor="text1"/>
                <w:kern w:val="0"/>
                <w:szCs w:val="21"/>
                <w14:textFill>
                  <w14:solidFill>
                    <w14:schemeClr w14:val="tx1"/>
                  </w14:solidFill>
                </w14:textFill>
              </w:rPr>
            </w:pPr>
          </w:p>
        </w:tc>
        <w:tc>
          <w:tcPr>
            <w:tcW w:w="1495" w:type="dxa"/>
            <w:vAlign w:val="center"/>
          </w:tcPr>
          <w:p w14:paraId="61CA21BD">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1.2μg/kg</w:t>
            </w:r>
          </w:p>
        </w:tc>
      </w:tr>
      <w:tr w14:paraId="02C58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71" w:type="dxa"/>
            <w:vAlign w:val="center"/>
          </w:tcPr>
          <w:p w14:paraId="242EE49F">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四氯乙烯</w:t>
            </w:r>
          </w:p>
        </w:tc>
        <w:tc>
          <w:tcPr>
            <w:tcW w:w="3401" w:type="dxa"/>
            <w:vMerge w:val="restart"/>
            <w:vAlign w:val="center"/>
          </w:tcPr>
          <w:p w14:paraId="36057D68">
            <w:pPr>
              <w:pStyle w:val="7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《土壤和沉积物 挥发性有机物的测定 吹扫捕集/气相色谱-质谱法》HJ 605-2011</w:t>
            </w:r>
          </w:p>
        </w:tc>
        <w:tc>
          <w:tcPr>
            <w:tcW w:w="1701" w:type="dxa"/>
            <w:vMerge w:val="restart"/>
            <w:vAlign w:val="center"/>
          </w:tcPr>
          <w:p w14:paraId="0BA8C9DD">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气相色谱质谱联用仪Trace</w:t>
            </w:r>
            <w:r>
              <w:rPr>
                <w:rFonts w:hint="eastAsia" w:cs="Times New Roman"/>
                <w:color w:val="000000" w:themeColor="text1"/>
                <w:szCs w:val="21"/>
                <w14:textFill>
                  <w14:solidFill>
                    <w14:schemeClr w14:val="tx1"/>
                  </w14:solidFill>
                </w14:textFill>
              </w:rPr>
              <w:t>1300</w:t>
            </w:r>
            <w:r>
              <w:rPr>
                <w:rFonts w:cs="Times New Roman"/>
                <w:color w:val="000000" w:themeColor="text1"/>
                <w:szCs w:val="21"/>
                <w14:textFill>
                  <w14:solidFill>
                    <w14:schemeClr w14:val="tx1"/>
                  </w14:solidFill>
                </w14:textFill>
              </w:rPr>
              <w:t>/ISQ7000</w:t>
            </w:r>
          </w:p>
        </w:tc>
        <w:tc>
          <w:tcPr>
            <w:tcW w:w="1495" w:type="dxa"/>
            <w:vAlign w:val="center"/>
          </w:tcPr>
          <w:p w14:paraId="6554D6E9">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1.4μg/kg</w:t>
            </w:r>
          </w:p>
        </w:tc>
      </w:tr>
      <w:tr w14:paraId="029BD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71" w:type="dxa"/>
            <w:vAlign w:val="center"/>
          </w:tcPr>
          <w:p w14:paraId="45EF65D1">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1,1,1-三氯乙烷</w:t>
            </w:r>
          </w:p>
        </w:tc>
        <w:tc>
          <w:tcPr>
            <w:tcW w:w="3401" w:type="dxa"/>
            <w:vMerge w:val="continue"/>
            <w:vAlign w:val="center"/>
          </w:tcPr>
          <w:p w14:paraId="0C21DEB7">
            <w:pPr>
              <w:pStyle w:val="78"/>
              <w:rPr>
                <w:rFonts w:cs="Times New Roman"/>
                <w:color w:val="000000" w:themeColor="text1"/>
                <w:szCs w:val="21"/>
                <w14:textFill>
                  <w14:solidFill>
                    <w14:schemeClr w14:val="tx1"/>
                  </w14:solidFill>
                </w14:textFill>
              </w:rPr>
            </w:pPr>
          </w:p>
        </w:tc>
        <w:tc>
          <w:tcPr>
            <w:tcW w:w="1701" w:type="dxa"/>
            <w:vMerge w:val="continue"/>
            <w:vAlign w:val="center"/>
          </w:tcPr>
          <w:p w14:paraId="0A69D984">
            <w:pPr>
              <w:pStyle w:val="78"/>
              <w:rPr>
                <w:rFonts w:cs="Times New Roman"/>
                <w:color w:val="000000" w:themeColor="text1"/>
                <w:kern w:val="0"/>
                <w:szCs w:val="21"/>
                <w14:textFill>
                  <w14:solidFill>
                    <w14:schemeClr w14:val="tx1"/>
                  </w14:solidFill>
                </w14:textFill>
              </w:rPr>
            </w:pPr>
          </w:p>
        </w:tc>
        <w:tc>
          <w:tcPr>
            <w:tcW w:w="1495" w:type="dxa"/>
            <w:vAlign w:val="center"/>
          </w:tcPr>
          <w:p w14:paraId="19CA57ED">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1.3μg/kg</w:t>
            </w:r>
          </w:p>
        </w:tc>
      </w:tr>
      <w:tr w14:paraId="01FE7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71" w:type="dxa"/>
            <w:vAlign w:val="center"/>
          </w:tcPr>
          <w:p w14:paraId="22701208">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1,1,2-三氯乙烷</w:t>
            </w:r>
          </w:p>
        </w:tc>
        <w:tc>
          <w:tcPr>
            <w:tcW w:w="3401" w:type="dxa"/>
            <w:vMerge w:val="continue"/>
            <w:vAlign w:val="center"/>
          </w:tcPr>
          <w:p w14:paraId="40707268">
            <w:pPr>
              <w:pStyle w:val="78"/>
              <w:rPr>
                <w:rFonts w:cs="Times New Roman"/>
                <w:color w:val="000000" w:themeColor="text1"/>
                <w:szCs w:val="21"/>
                <w14:textFill>
                  <w14:solidFill>
                    <w14:schemeClr w14:val="tx1"/>
                  </w14:solidFill>
                </w14:textFill>
              </w:rPr>
            </w:pPr>
          </w:p>
        </w:tc>
        <w:tc>
          <w:tcPr>
            <w:tcW w:w="1701" w:type="dxa"/>
            <w:vMerge w:val="continue"/>
            <w:vAlign w:val="center"/>
          </w:tcPr>
          <w:p w14:paraId="34E1CDC8">
            <w:pPr>
              <w:pStyle w:val="78"/>
              <w:rPr>
                <w:rFonts w:cs="Times New Roman"/>
                <w:color w:val="000000" w:themeColor="text1"/>
                <w:kern w:val="0"/>
                <w:szCs w:val="21"/>
                <w14:textFill>
                  <w14:solidFill>
                    <w14:schemeClr w14:val="tx1"/>
                  </w14:solidFill>
                </w14:textFill>
              </w:rPr>
            </w:pPr>
          </w:p>
        </w:tc>
        <w:tc>
          <w:tcPr>
            <w:tcW w:w="1495" w:type="dxa"/>
            <w:vAlign w:val="center"/>
          </w:tcPr>
          <w:p w14:paraId="55A04EDE">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1.2μg/kg</w:t>
            </w:r>
          </w:p>
        </w:tc>
      </w:tr>
      <w:tr w14:paraId="026E8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71" w:type="dxa"/>
            <w:vAlign w:val="center"/>
          </w:tcPr>
          <w:p w14:paraId="7F610634">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三氯乙烯</w:t>
            </w:r>
          </w:p>
        </w:tc>
        <w:tc>
          <w:tcPr>
            <w:tcW w:w="3401" w:type="dxa"/>
            <w:vMerge w:val="continue"/>
            <w:vAlign w:val="center"/>
          </w:tcPr>
          <w:p w14:paraId="4837FCFD">
            <w:pPr>
              <w:pStyle w:val="78"/>
              <w:rPr>
                <w:rFonts w:cs="Times New Roman"/>
                <w:color w:val="000000" w:themeColor="text1"/>
                <w:szCs w:val="21"/>
                <w14:textFill>
                  <w14:solidFill>
                    <w14:schemeClr w14:val="tx1"/>
                  </w14:solidFill>
                </w14:textFill>
              </w:rPr>
            </w:pPr>
          </w:p>
        </w:tc>
        <w:tc>
          <w:tcPr>
            <w:tcW w:w="1701" w:type="dxa"/>
            <w:vMerge w:val="continue"/>
            <w:vAlign w:val="center"/>
          </w:tcPr>
          <w:p w14:paraId="26F158BE">
            <w:pPr>
              <w:pStyle w:val="78"/>
              <w:rPr>
                <w:rFonts w:cs="Times New Roman"/>
                <w:color w:val="000000" w:themeColor="text1"/>
                <w:kern w:val="0"/>
                <w:szCs w:val="21"/>
                <w14:textFill>
                  <w14:solidFill>
                    <w14:schemeClr w14:val="tx1"/>
                  </w14:solidFill>
                </w14:textFill>
              </w:rPr>
            </w:pPr>
          </w:p>
        </w:tc>
        <w:tc>
          <w:tcPr>
            <w:tcW w:w="1495" w:type="dxa"/>
            <w:vAlign w:val="center"/>
          </w:tcPr>
          <w:p w14:paraId="13E63AE8">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1.2μg/kg</w:t>
            </w:r>
          </w:p>
        </w:tc>
      </w:tr>
      <w:tr w14:paraId="4F2E3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71" w:type="dxa"/>
            <w:vAlign w:val="center"/>
          </w:tcPr>
          <w:p w14:paraId="75D19EBA">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1,2,3-三氯丙烷</w:t>
            </w:r>
          </w:p>
        </w:tc>
        <w:tc>
          <w:tcPr>
            <w:tcW w:w="3401" w:type="dxa"/>
            <w:vMerge w:val="continue"/>
            <w:vAlign w:val="center"/>
          </w:tcPr>
          <w:p w14:paraId="05C33D89">
            <w:pPr>
              <w:pStyle w:val="78"/>
              <w:rPr>
                <w:rFonts w:cs="Times New Roman"/>
                <w:color w:val="000000" w:themeColor="text1"/>
                <w:szCs w:val="21"/>
                <w14:textFill>
                  <w14:solidFill>
                    <w14:schemeClr w14:val="tx1"/>
                  </w14:solidFill>
                </w14:textFill>
              </w:rPr>
            </w:pPr>
          </w:p>
        </w:tc>
        <w:tc>
          <w:tcPr>
            <w:tcW w:w="1701" w:type="dxa"/>
            <w:vMerge w:val="continue"/>
            <w:vAlign w:val="center"/>
          </w:tcPr>
          <w:p w14:paraId="2E1C5CE7">
            <w:pPr>
              <w:pStyle w:val="78"/>
              <w:rPr>
                <w:rFonts w:cs="Times New Roman"/>
                <w:color w:val="000000" w:themeColor="text1"/>
                <w:kern w:val="0"/>
                <w:szCs w:val="21"/>
                <w14:textFill>
                  <w14:solidFill>
                    <w14:schemeClr w14:val="tx1"/>
                  </w14:solidFill>
                </w14:textFill>
              </w:rPr>
            </w:pPr>
          </w:p>
        </w:tc>
        <w:tc>
          <w:tcPr>
            <w:tcW w:w="1495" w:type="dxa"/>
            <w:vAlign w:val="center"/>
          </w:tcPr>
          <w:p w14:paraId="1124E33C">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1.2μg/kg</w:t>
            </w:r>
          </w:p>
        </w:tc>
      </w:tr>
      <w:tr w14:paraId="09D1F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71" w:type="dxa"/>
            <w:vAlign w:val="center"/>
          </w:tcPr>
          <w:p w14:paraId="37A50CF8">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氯乙烯</w:t>
            </w:r>
          </w:p>
        </w:tc>
        <w:tc>
          <w:tcPr>
            <w:tcW w:w="3401" w:type="dxa"/>
            <w:vMerge w:val="continue"/>
            <w:vAlign w:val="center"/>
          </w:tcPr>
          <w:p w14:paraId="51EF6A7F">
            <w:pPr>
              <w:pStyle w:val="78"/>
              <w:rPr>
                <w:rFonts w:cs="Times New Roman"/>
                <w:color w:val="000000" w:themeColor="text1"/>
                <w:szCs w:val="21"/>
                <w14:textFill>
                  <w14:solidFill>
                    <w14:schemeClr w14:val="tx1"/>
                  </w14:solidFill>
                </w14:textFill>
              </w:rPr>
            </w:pPr>
          </w:p>
        </w:tc>
        <w:tc>
          <w:tcPr>
            <w:tcW w:w="1701" w:type="dxa"/>
            <w:vMerge w:val="continue"/>
            <w:vAlign w:val="center"/>
          </w:tcPr>
          <w:p w14:paraId="68D57342">
            <w:pPr>
              <w:pStyle w:val="78"/>
              <w:rPr>
                <w:rFonts w:cs="Times New Roman"/>
                <w:color w:val="000000" w:themeColor="text1"/>
                <w:kern w:val="0"/>
                <w:szCs w:val="21"/>
                <w14:textFill>
                  <w14:solidFill>
                    <w14:schemeClr w14:val="tx1"/>
                  </w14:solidFill>
                </w14:textFill>
              </w:rPr>
            </w:pPr>
          </w:p>
        </w:tc>
        <w:tc>
          <w:tcPr>
            <w:tcW w:w="1495" w:type="dxa"/>
            <w:vAlign w:val="center"/>
          </w:tcPr>
          <w:p w14:paraId="5FB3A51C">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1.0μg/kg</w:t>
            </w:r>
          </w:p>
        </w:tc>
      </w:tr>
      <w:tr w14:paraId="5A8AB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71" w:type="dxa"/>
            <w:vAlign w:val="center"/>
          </w:tcPr>
          <w:p w14:paraId="46302313">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苯</w:t>
            </w:r>
          </w:p>
        </w:tc>
        <w:tc>
          <w:tcPr>
            <w:tcW w:w="3401" w:type="dxa"/>
            <w:vMerge w:val="continue"/>
            <w:vAlign w:val="center"/>
          </w:tcPr>
          <w:p w14:paraId="3FBE6C5D">
            <w:pPr>
              <w:pStyle w:val="78"/>
              <w:rPr>
                <w:rFonts w:cs="Times New Roman"/>
                <w:color w:val="000000" w:themeColor="text1"/>
                <w:szCs w:val="21"/>
                <w14:textFill>
                  <w14:solidFill>
                    <w14:schemeClr w14:val="tx1"/>
                  </w14:solidFill>
                </w14:textFill>
              </w:rPr>
            </w:pPr>
          </w:p>
        </w:tc>
        <w:tc>
          <w:tcPr>
            <w:tcW w:w="1701" w:type="dxa"/>
            <w:vMerge w:val="continue"/>
            <w:vAlign w:val="center"/>
          </w:tcPr>
          <w:p w14:paraId="07500B2C">
            <w:pPr>
              <w:pStyle w:val="78"/>
              <w:rPr>
                <w:rFonts w:cs="Times New Roman"/>
                <w:color w:val="000000" w:themeColor="text1"/>
                <w:kern w:val="0"/>
                <w:szCs w:val="21"/>
                <w14:textFill>
                  <w14:solidFill>
                    <w14:schemeClr w14:val="tx1"/>
                  </w14:solidFill>
                </w14:textFill>
              </w:rPr>
            </w:pPr>
          </w:p>
        </w:tc>
        <w:tc>
          <w:tcPr>
            <w:tcW w:w="1495" w:type="dxa"/>
            <w:vAlign w:val="center"/>
          </w:tcPr>
          <w:p w14:paraId="24C9533B">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1.9μg/kg</w:t>
            </w:r>
          </w:p>
        </w:tc>
      </w:tr>
      <w:tr w14:paraId="6B97B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71" w:type="dxa"/>
            <w:vAlign w:val="center"/>
          </w:tcPr>
          <w:p w14:paraId="396A87A1">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氯苯</w:t>
            </w:r>
          </w:p>
        </w:tc>
        <w:tc>
          <w:tcPr>
            <w:tcW w:w="3401" w:type="dxa"/>
            <w:vMerge w:val="continue"/>
            <w:vAlign w:val="center"/>
          </w:tcPr>
          <w:p w14:paraId="46E20135">
            <w:pPr>
              <w:pStyle w:val="78"/>
              <w:rPr>
                <w:rFonts w:cs="Times New Roman"/>
                <w:color w:val="000000" w:themeColor="text1"/>
                <w:szCs w:val="21"/>
                <w14:textFill>
                  <w14:solidFill>
                    <w14:schemeClr w14:val="tx1"/>
                  </w14:solidFill>
                </w14:textFill>
              </w:rPr>
            </w:pPr>
          </w:p>
        </w:tc>
        <w:tc>
          <w:tcPr>
            <w:tcW w:w="1701" w:type="dxa"/>
            <w:vMerge w:val="continue"/>
            <w:vAlign w:val="center"/>
          </w:tcPr>
          <w:p w14:paraId="6755204C">
            <w:pPr>
              <w:pStyle w:val="78"/>
              <w:rPr>
                <w:rFonts w:cs="Times New Roman"/>
                <w:color w:val="000000" w:themeColor="text1"/>
                <w:kern w:val="0"/>
                <w:szCs w:val="21"/>
                <w14:textFill>
                  <w14:solidFill>
                    <w14:schemeClr w14:val="tx1"/>
                  </w14:solidFill>
                </w14:textFill>
              </w:rPr>
            </w:pPr>
          </w:p>
        </w:tc>
        <w:tc>
          <w:tcPr>
            <w:tcW w:w="1495" w:type="dxa"/>
            <w:vAlign w:val="center"/>
          </w:tcPr>
          <w:p w14:paraId="47C4FFD7">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1.2μg/kg</w:t>
            </w:r>
          </w:p>
        </w:tc>
      </w:tr>
      <w:tr w14:paraId="370AC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71" w:type="dxa"/>
            <w:vAlign w:val="center"/>
          </w:tcPr>
          <w:p w14:paraId="5DA433EA">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1,2-二氯苯</w:t>
            </w:r>
          </w:p>
        </w:tc>
        <w:tc>
          <w:tcPr>
            <w:tcW w:w="3401" w:type="dxa"/>
            <w:vMerge w:val="continue"/>
            <w:vAlign w:val="center"/>
          </w:tcPr>
          <w:p w14:paraId="7F6884F3">
            <w:pPr>
              <w:pStyle w:val="78"/>
              <w:rPr>
                <w:rFonts w:cs="Times New Roman"/>
                <w:color w:val="000000" w:themeColor="text1"/>
                <w:szCs w:val="21"/>
                <w14:textFill>
                  <w14:solidFill>
                    <w14:schemeClr w14:val="tx1"/>
                  </w14:solidFill>
                </w14:textFill>
              </w:rPr>
            </w:pPr>
          </w:p>
        </w:tc>
        <w:tc>
          <w:tcPr>
            <w:tcW w:w="1701" w:type="dxa"/>
            <w:vMerge w:val="continue"/>
            <w:vAlign w:val="center"/>
          </w:tcPr>
          <w:p w14:paraId="67C16286">
            <w:pPr>
              <w:pStyle w:val="78"/>
              <w:rPr>
                <w:rFonts w:cs="Times New Roman"/>
                <w:color w:val="000000" w:themeColor="text1"/>
                <w:kern w:val="0"/>
                <w:szCs w:val="21"/>
                <w14:textFill>
                  <w14:solidFill>
                    <w14:schemeClr w14:val="tx1"/>
                  </w14:solidFill>
                </w14:textFill>
              </w:rPr>
            </w:pPr>
          </w:p>
        </w:tc>
        <w:tc>
          <w:tcPr>
            <w:tcW w:w="1495" w:type="dxa"/>
            <w:vAlign w:val="center"/>
          </w:tcPr>
          <w:p w14:paraId="00ED9F73">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1.5μg/kg</w:t>
            </w:r>
          </w:p>
        </w:tc>
      </w:tr>
      <w:tr w14:paraId="78EAD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71" w:type="dxa"/>
            <w:vAlign w:val="center"/>
          </w:tcPr>
          <w:p w14:paraId="204FB7B6">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1,4-二氯苯</w:t>
            </w:r>
          </w:p>
        </w:tc>
        <w:tc>
          <w:tcPr>
            <w:tcW w:w="3401" w:type="dxa"/>
            <w:vMerge w:val="continue"/>
            <w:vAlign w:val="center"/>
          </w:tcPr>
          <w:p w14:paraId="2D478168">
            <w:pPr>
              <w:pStyle w:val="78"/>
              <w:rPr>
                <w:rFonts w:cs="Times New Roman"/>
                <w:color w:val="000000" w:themeColor="text1"/>
                <w:szCs w:val="21"/>
                <w14:textFill>
                  <w14:solidFill>
                    <w14:schemeClr w14:val="tx1"/>
                  </w14:solidFill>
                </w14:textFill>
              </w:rPr>
            </w:pPr>
          </w:p>
        </w:tc>
        <w:tc>
          <w:tcPr>
            <w:tcW w:w="1701" w:type="dxa"/>
            <w:vMerge w:val="continue"/>
            <w:vAlign w:val="center"/>
          </w:tcPr>
          <w:p w14:paraId="2B3C46C7">
            <w:pPr>
              <w:pStyle w:val="78"/>
              <w:rPr>
                <w:rFonts w:cs="Times New Roman"/>
                <w:color w:val="000000" w:themeColor="text1"/>
                <w:kern w:val="0"/>
                <w:szCs w:val="21"/>
                <w14:textFill>
                  <w14:solidFill>
                    <w14:schemeClr w14:val="tx1"/>
                  </w14:solidFill>
                </w14:textFill>
              </w:rPr>
            </w:pPr>
          </w:p>
        </w:tc>
        <w:tc>
          <w:tcPr>
            <w:tcW w:w="1495" w:type="dxa"/>
            <w:vAlign w:val="center"/>
          </w:tcPr>
          <w:p w14:paraId="42740B85">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1.5μg/kg</w:t>
            </w:r>
          </w:p>
        </w:tc>
      </w:tr>
      <w:tr w14:paraId="61649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71" w:type="dxa"/>
            <w:vAlign w:val="center"/>
          </w:tcPr>
          <w:p w14:paraId="75C136DF">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乙苯</w:t>
            </w:r>
          </w:p>
        </w:tc>
        <w:tc>
          <w:tcPr>
            <w:tcW w:w="3401" w:type="dxa"/>
            <w:vMerge w:val="continue"/>
            <w:vAlign w:val="center"/>
          </w:tcPr>
          <w:p w14:paraId="1063053F">
            <w:pPr>
              <w:pStyle w:val="78"/>
              <w:rPr>
                <w:rFonts w:cs="Times New Roman"/>
                <w:color w:val="000000" w:themeColor="text1"/>
                <w:szCs w:val="21"/>
                <w14:textFill>
                  <w14:solidFill>
                    <w14:schemeClr w14:val="tx1"/>
                  </w14:solidFill>
                </w14:textFill>
              </w:rPr>
            </w:pPr>
          </w:p>
        </w:tc>
        <w:tc>
          <w:tcPr>
            <w:tcW w:w="1701" w:type="dxa"/>
            <w:vMerge w:val="continue"/>
            <w:vAlign w:val="center"/>
          </w:tcPr>
          <w:p w14:paraId="41CCFBA8">
            <w:pPr>
              <w:pStyle w:val="78"/>
              <w:rPr>
                <w:rFonts w:cs="Times New Roman"/>
                <w:color w:val="000000" w:themeColor="text1"/>
                <w:kern w:val="0"/>
                <w:szCs w:val="21"/>
                <w14:textFill>
                  <w14:solidFill>
                    <w14:schemeClr w14:val="tx1"/>
                  </w14:solidFill>
                </w14:textFill>
              </w:rPr>
            </w:pPr>
          </w:p>
        </w:tc>
        <w:tc>
          <w:tcPr>
            <w:tcW w:w="1495" w:type="dxa"/>
            <w:vAlign w:val="center"/>
          </w:tcPr>
          <w:p w14:paraId="6FDF3797">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1.2μg/kg</w:t>
            </w:r>
          </w:p>
        </w:tc>
      </w:tr>
      <w:tr w14:paraId="162E3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71" w:type="dxa"/>
            <w:vAlign w:val="center"/>
          </w:tcPr>
          <w:p w14:paraId="0E4A957E">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苯乙烯</w:t>
            </w:r>
          </w:p>
        </w:tc>
        <w:tc>
          <w:tcPr>
            <w:tcW w:w="3401" w:type="dxa"/>
            <w:vMerge w:val="continue"/>
            <w:vAlign w:val="center"/>
          </w:tcPr>
          <w:p w14:paraId="5E55C622">
            <w:pPr>
              <w:pStyle w:val="78"/>
              <w:rPr>
                <w:rFonts w:cs="Times New Roman"/>
                <w:color w:val="000000" w:themeColor="text1"/>
                <w:szCs w:val="21"/>
                <w14:textFill>
                  <w14:solidFill>
                    <w14:schemeClr w14:val="tx1"/>
                  </w14:solidFill>
                </w14:textFill>
              </w:rPr>
            </w:pPr>
          </w:p>
        </w:tc>
        <w:tc>
          <w:tcPr>
            <w:tcW w:w="1701" w:type="dxa"/>
            <w:vMerge w:val="continue"/>
            <w:vAlign w:val="center"/>
          </w:tcPr>
          <w:p w14:paraId="1B9EEB82">
            <w:pPr>
              <w:pStyle w:val="78"/>
              <w:rPr>
                <w:rFonts w:cs="Times New Roman"/>
                <w:color w:val="000000" w:themeColor="text1"/>
                <w:kern w:val="0"/>
                <w:szCs w:val="21"/>
                <w14:textFill>
                  <w14:solidFill>
                    <w14:schemeClr w14:val="tx1"/>
                  </w14:solidFill>
                </w14:textFill>
              </w:rPr>
            </w:pPr>
          </w:p>
        </w:tc>
        <w:tc>
          <w:tcPr>
            <w:tcW w:w="1495" w:type="dxa"/>
            <w:vAlign w:val="center"/>
          </w:tcPr>
          <w:p w14:paraId="3ABD95F2">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1.1μg/kg</w:t>
            </w:r>
          </w:p>
        </w:tc>
      </w:tr>
      <w:tr w14:paraId="18F3A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71" w:type="dxa"/>
            <w:vAlign w:val="center"/>
          </w:tcPr>
          <w:p w14:paraId="38BC166C">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甲苯</w:t>
            </w:r>
          </w:p>
        </w:tc>
        <w:tc>
          <w:tcPr>
            <w:tcW w:w="3401" w:type="dxa"/>
            <w:vMerge w:val="continue"/>
            <w:vAlign w:val="center"/>
          </w:tcPr>
          <w:p w14:paraId="22B4F53E">
            <w:pPr>
              <w:pStyle w:val="78"/>
              <w:rPr>
                <w:rFonts w:cs="Times New Roman"/>
                <w:color w:val="000000" w:themeColor="text1"/>
                <w:szCs w:val="21"/>
                <w14:textFill>
                  <w14:solidFill>
                    <w14:schemeClr w14:val="tx1"/>
                  </w14:solidFill>
                </w14:textFill>
              </w:rPr>
            </w:pPr>
          </w:p>
        </w:tc>
        <w:tc>
          <w:tcPr>
            <w:tcW w:w="1701" w:type="dxa"/>
            <w:vMerge w:val="continue"/>
            <w:vAlign w:val="center"/>
          </w:tcPr>
          <w:p w14:paraId="1331145B">
            <w:pPr>
              <w:pStyle w:val="78"/>
              <w:rPr>
                <w:rFonts w:cs="Times New Roman"/>
                <w:color w:val="000000" w:themeColor="text1"/>
                <w:kern w:val="0"/>
                <w:szCs w:val="21"/>
                <w14:textFill>
                  <w14:solidFill>
                    <w14:schemeClr w14:val="tx1"/>
                  </w14:solidFill>
                </w14:textFill>
              </w:rPr>
            </w:pPr>
          </w:p>
        </w:tc>
        <w:tc>
          <w:tcPr>
            <w:tcW w:w="1495" w:type="dxa"/>
            <w:vAlign w:val="center"/>
          </w:tcPr>
          <w:p w14:paraId="5CE6AFD0">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1.3μg/kg</w:t>
            </w:r>
          </w:p>
        </w:tc>
      </w:tr>
      <w:tr w14:paraId="1D6EF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71" w:type="dxa"/>
            <w:vAlign w:val="center"/>
          </w:tcPr>
          <w:p w14:paraId="42FD41DD">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间、对-二甲苯</w:t>
            </w:r>
          </w:p>
        </w:tc>
        <w:tc>
          <w:tcPr>
            <w:tcW w:w="3401" w:type="dxa"/>
            <w:vMerge w:val="continue"/>
            <w:vAlign w:val="center"/>
          </w:tcPr>
          <w:p w14:paraId="08D48458">
            <w:pPr>
              <w:pStyle w:val="78"/>
              <w:rPr>
                <w:rFonts w:cs="Times New Roman"/>
                <w:color w:val="000000" w:themeColor="text1"/>
                <w:szCs w:val="21"/>
                <w14:textFill>
                  <w14:solidFill>
                    <w14:schemeClr w14:val="tx1"/>
                  </w14:solidFill>
                </w14:textFill>
              </w:rPr>
            </w:pPr>
          </w:p>
        </w:tc>
        <w:tc>
          <w:tcPr>
            <w:tcW w:w="1701" w:type="dxa"/>
            <w:vMerge w:val="continue"/>
            <w:vAlign w:val="center"/>
          </w:tcPr>
          <w:p w14:paraId="5BE5DB44">
            <w:pPr>
              <w:pStyle w:val="78"/>
              <w:rPr>
                <w:rFonts w:cs="Times New Roman"/>
                <w:color w:val="000000" w:themeColor="text1"/>
                <w:kern w:val="0"/>
                <w:szCs w:val="21"/>
                <w14:textFill>
                  <w14:solidFill>
                    <w14:schemeClr w14:val="tx1"/>
                  </w14:solidFill>
                </w14:textFill>
              </w:rPr>
            </w:pPr>
          </w:p>
        </w:tc>
        <w:tc>
          <w:tcPr>
            <w:tcW w:w="1495" w:type="dxa"/>
            <w:vAlign w:val="center"/>
          </w:tcPr>
          <w:p w14:paraId="1C199B7E">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1.2μg/kg</w:t>
            </w:r>
          </w:p>
        </w:tc>
      </w:tr>
      <w:tr w14:paraId="36833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71" w:type="dxa"/>
            <w:vAlign w:val="center"/>
          </w:tcPr>
          <w:p w14:paraId="49F2F896">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邻-二甲苯</w:t>
            </w:r>
          </w:p>
        </w:tc>
        <w:tc>
          <w:tcPr>
            <w:tcW w:w="3401" w:type="dxa"/>
            <w:vMerge w:val="continue"/>
            <w:vAlign w:val="center"/>
          </w:tcPr>
          <w:p w14:paraId="093775C7">
            <w:pPr>
              <w:pStyle w:val="78"/>
              <w:rPr>
                <w:rFonts w:cs="Times New Roman"/>
                <w:color w:val="000000" w:themeColor="text1"/>
                <w:szCs w:val="21"/>
                <w14:textFill>
                  <w14:solidFill>
                    <w14:schemeClr w14:val="tx1"/>
                  </w14:solidFill>
                </w14:textFill>
              </w:rPr>
            </w:pPr>
          </w:p>
        </w:tc>
        <w:tc>
          <w:tcPr>
            <w:tcW w:w="1701" w:type="dxa"/>
            <w:vMerge w:val="continue"/>
            <w:vAlign w:val="center"/>
          </w:tcPr>
          <w:p w14:paraId="2FADFA42">
            <w:pPr>
              <w:pStyle w:val="78"/>
              <w:rPr>
                <w:rFonts w:cs="Times New Roman"/>
                <w:color w:val="000000" w:themeColor="text1"/>
                <w:kern w:val="0"/>
                <w:szCs w:val="21"/>
                <w14:textFill>
                  <w14:solidFill>
                    <w14:schemeClr w14:val="tx1"/>
                  </w14:solidFill>
                </w14:textFill>
              </w:rPr>
            </w:pPr>
          </w:p>
        </w:tc>
        <w:tc>
          <w:tcPr>
            <w:tcW w:w="1495" w:type="dxa"/>
            <w:vAlign w:val="center"/>
          </w:tcPr>
          <w:p w14:paraId="40667AD6">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1.2μg/kg</w:t>
            </w:r>
          </w:p>
        </w:tc>
      </w:tr>
      <w:tr w14:paraId="24434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71" w:type="dxa"/>
            <w:vAlign w:val="center"/>
          </w:tcPr>
          <w:p w14:paraId="725499E8">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萘</w:t>
            </w:r>
          </w:p>
        </w:tc>
        <w:tc>
          <w:tcPr>
            <w:tcW w:w="3401" w:type="dxa"/>
            <w:vMerge w:val="restart"/>
            <w:vAlign w:val="center"/>
          </w:tcPr>
          <w:p w14:paraId="32A14002">
            <w:pPr>
              <w:pStyle w:val="7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《土壤和沉积物 半挥发性有机物的测定 气相色谱-质谱法》</w:t>
            </w:r>
          </w:p>
          <w:p w14:paraId="6F2167C3">
            <w:pPr>
              <w:pStyle w:val="7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HJ 834-2017</w:t>
            </w:r>
          </w:p>
        </w:tc>
        <w:tc>
          <w:tcPr>
            <w:tcW w:w="1701" w:type="dxa"/>
            <w:vMerge w:val="restart"/>
            <w:vAlign w:val="center"/>
          </w:tcPr>
          <w:p w14:paraId="6F969847">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气相色谱质谱联用仪5977B/8860</w:t>
            </w:r>
          </w:p>
        </w:tc>
        <w:tc>
          <w:tcPr>
            <w:tcW w:w="1495" w:type="dxa"/>
            <w:vAlign w:val="center"/>
          </w:tcPr>
          <w:p w14:paraId="7F5CC01E">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0.09mg/kg</w:t>
            </w:r>
          </w:p>
        </w:tc>
      </w:tr>
      <w:tr w14:paraId="7BA5A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71" w:type="dxa"/>
            <w:vAlign w:val="center"/>
          </w:tcPr>
          <w:p w14:paraId="496E7DEA">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硝基苯</w:t>
            </w:r>
          </w:p>
        </w:tc>
        <w:tc>
          <w:tcPr>
            <w:tcW w:w="3401" w:type="dxa"/>
            <w:vMerge w:val="continue"/>
            <w:vAlign w:val="center"/>
          </w:tcPr>
          <w:p w14:paraId="2EE147B6">
            <w:pPr>
              <w:pStyle w:val="78"/>
              <w:rPr>
                <w:rFonts w:cs="Times New Roman"/>
                <w:color w:val="000000" w:themeColor="text1"/>
                <w:szCs w:val="21"/>
                <w14:textFill>
                  <w14:solidFill>
                    <w14:schemeClr w14:val="tx1"/>
                  </w14:solidFill>
                </w14:textFill>
              </w:rPr>
            </w:pPr>
          </w:p>
        </w:tc>
        <w:tc>
          <w:tcPr>
            <w:tcW w:w="1701" w:type="dxa"/>
            <w:vMerge w:val="continue"/>
            <w:vAlign w:val="center"/>
          </w:tcPr>
          <w:p w14:paraId="1388D275">
            <w:pPr>
              <w:pStyle w:val="78"/>
              <w:rPr>
                <w:rFonts w:cs="Times New Roman"/>
                <w:color w:val="000000" w:themeColor="text1"/>
                <w:kern w:val="0"/>
                <w:szCs w:val="21"/>
                <w14:textFill>
                  <w14:solidFill>
                    <w14:schemeClr w14:val="tx1"/>
                  </w14:solidFill>
                </w14:textFill>
              </w:rPr>
            </w:pPr>
          </w:p>
        </w:tc>
        <w:tc>
          <w:tcPr>
            <w:tcW w:w="1495" w:type="dxa"/>
            <w:vAlign w:val="center"/>
          </w:tcPr>
          <w:p w14:paraId="02FE94F8">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0.09mg/kg</w:t>
            </w:r>
          </w:p>
        </w:tc>
      </w:tr>
      <w:tr w14:paraId="6F3D7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71" w:type="dxa"/>
            <w:vAlign w:val="center"/>
          </w:tcPr>
          <w:p w14:paraId="0351B110">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苯胺</w:t>
            </w:r>
          </w:p>
        </w:tc>
        <w:tc>
          <w:tcPr>
            <w:tcW w:w="3401" w:type="dxa"/>
            <w:vMerge w:val="continue"/>
            <w:vAlign w:val="center"/>
          </w:tcPr>
          <w:p w14:paraId="700267B6">
            <w:pPr>
              <w:pStyle w:val="78"/>
              <w:rPr>
                <w:rFonts w:cs="Times New Roman"/>
                <w:color w:val="000000" w:themeColor="text1"/>
                <w:szCs w:val="21"/>
                <w14:textFill>
                  <w14:solidFill>
                    <w14:schemeClr w14:val="tx1"/>
                  </w14:solidFill>
                </w14:textFill>
              </w:rPr>
            </w:pPr>
          </w:p>
        </w:tc>
        <w:tc>
          <w:tcPr>
            <w:tcW w:w="1701" w:type="dxa"/>
            <w:vMerge w:val="continue"/>
            <w:vAlign w:val="center"/>
          </w:tcPr>
          <w:p w14:paraId="2751941A">
            <w:pPr>
              <w:pStyle w:val="78"/>
              <w:rPr>
                <w:rFonts w:cs="Times New Roman"/>
                <w:color w:val="000000" w:themeColor="text1"/>
                <w:kern w:val="0"/>
                <w:szCs w:val="21"/>
                <w14:textFill>
                  <w14:solidFill>
                    <w14:schemeClr w14:val="tx1"/>
                  </w14:solidFill>
                </w14:textFill>
              </w:rPr>
            </w:pPr>
          </w:p>
        </w:tc>
        <w:tc>
          <w:tcPr>
            <w:tcW w:w="1495" w:type="dxa"/>
            <w:vAlign w:val="center"/>
          </w:tcPr>
          <w:p w14:paraId="7FAB71E6">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0.05mg/kg</w:t>
            </w:r>
          </w:p>
        </w:tc>
      </w:tr>
      <w:tr w14:paraId="03CAF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71" w:type="dxa"/>
            <w:vAlign w:val="center"/>
          </w:tcPr>
          <w:p w14:paraId="771FE4CC">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2-氯苯酚</w:t>
            </w:r>
          </w:p>
        </w:tc>
        <w:tc>
          <w:tcPr>
            <w:tcW w:w="3401" w:type="dxa"/>
            <w:vMerge w:val="continue"/>
            <w:vAlign w:val="center"/>
          </w:tcPr>
          <w:p w14:paraId="1D996258">
            <w:pPr>
              <w:pStyle w:val="78"/>
              <w:rPr>
                <w:rFonts w:cs="Times New Roman"/>
                <w:color w:val="000000" w:themeColor="text1"/>
                <w:szCs w:val="21"/>
                <w14:textFill>
                  <w14:solidFill>
                    <w14:schemeClr w14:val="tx1"/>
                  </w14:solidFill>
                </w14:textFill>
              </w:rPr>
            </w:pPr>
          </w:p>
        </w:tc>
        <w:tc>
          <w:tcPr>
            <w:tcW w:w="1701" w:type="dxa"/>
            <w:vMerge w:val="continue"/>
            <w:vAlign w:val="center"/>
          </w:tcPr>
          <w:p w14:paraId="205E83BE">
            <w:pPr>
              <w:pStyle w:val="78"/>
              <w:rPr>
                <w:rFonts w:cs="Times New Roman"/>
                <w:color w:val="000000" w:themeColor="text1"/>
                <w:kern w:val="0"/>
                <w:szCs w:val="21"/>
                <w14:textFill>
                  <w14:solidFill>
                    <w14:schemeClr w14:val="tx1"/>
                  </w14:solidFill>
                </w14:textFill>
              </w:rPr>
            </w:pPr>
          </w:p>
        </w:tc>
        <w:tc>
          <w:tcPr>
            <w:tcW w:w="1495" w:type="dxa"/>
            <w:vAlign w:val="center"/>
          </w:tcPr>
          <w:p w14:paraId="64F0C538">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0.06mg/kg</w:t>
            </w:r>
          </w:p>
        </w:tc>
      </w:tr>
      <w:tr w14:paraId="6C6D4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71" w:type="dxa"/>
            <w:vAlign w:val="center"/>
          </w:tcPr>
          <w:p w14:paraId="55F841C3">
            <w:pPr>
              <w:pStyle w:val="78"/>
              <w:rPr>
                <w:rFonts w:cs="Times New Roman"/>
                <w:color w:val="000000" w:themeColor="text1"/>
                <w:kern w:val="0"/>
                <w:szCs w:val="21"/>
                <w14:textFill>
                  <w14:solidFill>
                    <w14:schemeClr w14:val="tx1"/>
                  </w14:solidFill>
                </w14:textFill>
              </w:rPr>
            </w:pPr>
            <w:r>
              <w:rPr>
                <w:rFonts w:cs="Times New Roman"/>
                <w:color w:val="000000" w:themeColor="text1"/>
                <w:spacing w:val="4"/>
                <w:kern w:val="0"/>
                <w:szCs w:val="21"/>
                <w14:textFill>
                  <w14:solidFill>
                    <w14:schemeClr w14:val="tx1"/>
                  </w14:solidFill>
                </w14:textFill>
              </w:rPr>
              <w:t>苯并(a)蒽</w:t>
            </w:r>
          </w:p>
        </w:tc>
        <w:tc>
          <w:tcPr>
            <w:tcW w:w="3401" w:type="dxa"/>
            <w:vMerge w:val="continue"/>
            <w:vAlign w:val="center"/>
          </w:tcPr>
          <w:p w14:paraId="2FFFC3B0">
            <w:pPr>
              <w:pStyle w:val="78"/>
              <w:rPr>
                <w:rFonts w:cs="Times New Roman"/>
                <w:color w:val="000000" w:themeColor="text1"/>
                <w:szCs w:val="21"/>
                <w14:textFill>
                  <w14:solidFill>
                    <w14:schemeClr w14:val="tx1"/>
                  </w14:solidFill>
                </w14:textFill>
              </w:rPr>
            </w:pPr>
          </w:p>
        </w:tc>
        <w:tc>
          <w:tcPr>
            <w:tcW w:w="1701" w:type="dxa"/>
            <w:vMerge w:val="continue"/>
            <w:vAlign w:val="center"/>
          </w:tcPr>
          <w:p w14:paraId="0202F55B">
            <w:pPr>
              <w:pStyle w:val="78"/>
              <w:rPr>
                <w:rFonts w:cs="Times New Roman"/>
                <w:color w:val="000000" w:themeColor="text1"/>
                <w:kern w:val="0"/>
                <w:szCs w:val="21"/>
                <w14:textFill>
                  <w14:solidFill>
                    <w14:schemeClr w14:val="tx1"/>
                  </w14:solidFill>
                </w14:textFill>
              </w:rPr>
            </w:pPr>
          </w:p>
        </w:tc>
        <w:tc>
          <w:tcPr>
            <w:tcW w:w="1495" w:type="dxa"/>
            <w:vAlign w:val="center"/>
          </w:tcPr>
          <w:p w14:paraId="468B634C">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0.1mg/kg</w:t>
            </w:r>
          </w:p>
        </w:tc>
      </w:tr>
      <w:tr w14:paraId="3AC1C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71" w:type="dxa"/>
            <w:vAlign w:val="center"/>
          </w:tcPr>
          <w:p w14:paraId="2E73A17C">
            <w:pPr>
              <w:pStyle w:val="78"/>
              <w:rPr>
                <w:rFonts w:cs="Times New Roman"/>
                <w:color w:val="000000" w:themeColor="text1"/>
                <w:kern w:val="0"/>
                <w:szCs w:val="21"/>
                <w14:textFill>
                  <w14:solidFill>
                    <w14:schemeClr w14:val="tx1"/>
                  </w14:solidFill>
                </w14:textFill>
              </w:rPr>
            </w:pPr>
            <w:r>
              <w:rPr>
                <w:rFonts w:cs="Times New Roman"/>
                <w:color w:val="000000" w:themeColor="text1"/>
                <w:spacing w:val="4"/>
                <w:kern w:val="0"/>
                <w:szCs w:val="21"/>
                <w14:textFill>
                  <w14:solidFill>
                    <w14:schemeClr w14:val="tx1"/>
                  </w14:solidFill>
                </w14:textFill>
              </w:rPr>
              <w:t>苯并(a)芘</w:t>
            </w:r>
          </w:p>
        </w:tc>
        <w:tc>
          <w:tcPr>
            <w:tcW w:w="3401" w:type="dxa"/>
            <w:vMerge w:val="continue"/>
            <w:vAlign w:val="center"/>
          </w:tcPr>
          <w:p w14:paraId="2506D5C9">
            <w:pPr>
              <w:pStyle w:val="78"/>
              <w:rPr>
                <w:rFonts w:cs="Times New Roman"/>
                <w:color w:val="000000" w:themeColor="text1"/>
                <w:szCs w:val="21"/>
                <w14:textFill>
                  <w14:solidFill>
                    <w14:schemeClr w14:val="tx1"/>
                  </w14:solidFill>
                </w14:textFill>
              </w:rPr>
            </w:pPr>
          </w:p>
        </w:tc>
        <w:tc>
          <w:tcPr>
            <w:tcW w:w="1701" w:type="dxa"/>
            <w:vMerge w:val="continue"/>
            <w:vAlign w:val="center"/>
          </w:tcPr>
          <w:p w14:paraId="12443B4A">
            <w:pPr>
              <w:pStyle w:val="78"/>
              <w:rPr>
                <w:rFonts w:cs="Times New Roman"/>
                <w:color w:val="000000" w:themeColor="text1"/>
                <w:kern w:val="0"/>
                <w:szCs w:val="21"/>
                <w14:textFill>
                  <w14:solidFill>
                    <w14:schemeClr w14:val="tx1"/>
                  </w14:solidFill>
                </w14:textFill>
              </w:rPr>
            </w:pPr>
          </w:p>
        </w:tc>
        <w:tc>
          <w:tcPr>
            <w:tcW w:w="1495" w:type="dxa"/>
            <w:vAlign w:val="center"/>
          </w:tcPr>
          <w:p w14:paraId="5EA3535B">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0.1mg/kg</w:t>
            </w:r>
          </w:p>
        </w:tc>
      </w:tr>
      <w:tr w14:paraId="2446A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71" w:type="dxa"/>
            <w:vAlign w:val="center"/>
          </w:tcPr>
          <w:p w14:paraId="4371F0C2">
            <w:pPr>
              <w:pStyle w:val="78"/>
              <w:rPr>
                <w:rFonts w:cs="Times New Roman"/>
                <w:color w:val="000000" w:themeColor="text1"/>
                <w:kern w:val="0"/>
                <w:szCs w:val="21"/>
                <w14:textFill>
                  <w14:solidFill>
                    <w14:schemeClr w14:val="tx1"/>
                  </w14:solidFill>
                </w14:textFill>
              </w:rPr>
            </w:pPr>
            <w:r>
              <w:rPr>
                <w:rFonts w:cs="Times New Roman"/>
                <w:color w:val="000000" w:themeColor="text1"/>
                <w:spacing w:val="4"/>
                <w:kern w:val="0"/>
                <w:szCs w:val="21"/>
                <w14:textFill>
                  <w14:solidFill>
                    <w14:schemeClr w14:val="tx1"/>
                  </w14:solidFill>
                </w14:textFill>
              </w:rPr>
              <w:t>苯并(b)荧蒽</w:t>
            </w:r>
          </w:p>
        </w:tc>
        <w:tc>
          <w:tcPr>
            <w:tcW w:w="3401" w:type="dxa"/>
            <w:vMerge w:val="continue"/>
            <w:vAlign w:val="center"/>
          </w:tcPr>
          <w:p w14:paraId="052E13DA">
            <w:pPr>
              <w:pStyle w:val="78"/>
              <w:rPr>
                <w:rFonts w:cs="Times New Roman"/>
                <w:color w:val="000000" w:themeColor="text1"/>
                <w:szCs w:val="21"/>
                <w14:textFill>
                  <w14:solidFill>
                    <w14:schemeClr w14:val="tx1"/>
                  </w14:solidFill>
                </w14:textFill>
              </w:rPr>
            </w:pPr>
          </w:p>
        </w:tc>
        <w:tc>
          <w:tcPr>
            <w:tcW w:w="1701" w:type="dxa"/>
            <w:vMerge w:val="continue"/>
            <w:vAlign w:val="center"/>
          </w:tcPr>
          <w:p w14:paraId="53BC4FB6">
            <w:pPr>
              <w:pStyle w:val="78"/>
              <w:rPr>
                <w:rFonts w:cs="Times New Roman"/>
                <w:color w:val="000000" w:themeColor="text1"/>
                <w:kern w:val="0"/>
                <w:szCs w:val="21"/>
                <w14:textFill>
                  <w14:solidFill>
                    <w14:schemeClr w14:val="tx1"/>
                  </w14:solidFill>
                </w14:textFill>
              </w:rPr>
            </w:pPr>
          </w:p>
        </w:tc>
        <w:tc>
          <w:tcPr>
            <w:tcW w:w="1495" w:type="dxa"/>
            <w:vAlign w:val="center"/>
          </w:tcPr>
          <w:p w14:paraId="7A4AD7D3">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0.2mg/kg</w:t>
            </w:r>
          </w:p>
        </w:tc>
      </w:tr>
      <w:tr w14:paraId="080E4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71" w:type="dxa"/>
            <w:vAlign w:val="center"/>
          </w:tcPr>
          <w:p w14:paraId="60C4FF6F">
            <w:pPr>
              <w:pStyle w:val="78"/>
              <w:rPr>
                <w:rFonts w:cs="Times New Roman"/>
                <w:color w:val="000000" w:themeColor="text1"/>
                <w:kern w:val="0"/>
                <w:szCs w:val="21"/>
                <w14:textFill>
                  <w14:solidFill>
                    <w14:schemeClr w14:val="tx1"/>
                  </w14:solidFill>
                </w14:textFill>
              </w:rPr>
            </w:pPr>
            <w:r>
              <w:rPr>
                <w:rFonts w:cs="Times New Roman"/>
                <w:color w:val="000000" w:themeColor="text1"/>
                <w:spacing w:val="4"/>
                <w:kern w:val="0"/>
                <w:szCs w:val="21"/>
                <w14:textFill>
                  <w14:solidFill>
                    <w14:schemeClr w14:val="tx1"/>
                  </w14:solidFill>
                </w14:textFill>
              </w:rPr>
              <w:t>苯并(k)荧蒽</w:t>
            </w:r>
          </w:p>
        </w:tc>
        <w:tc>
          <w:tcPr>
            <w:tcW w:w="3401" w:type="dxa"/>
            <w:vMerge w:val="continue"/>
            <w:vAlign w:val="center"/>
          </w:tcPr>
          <w:p w14:paraId="00883499">
            <w:pPr>
              <w:pStyle w:val="78"/>
              <w:rPr>
                <w:rFonts w:cs="Times New Roman"/>
                <w:color w:val="000000" w:themeColor="text1"/>
                <w:szCs w:val="21"/>
                <w14:textFill>
                  <w14:solidFill>
                    <w14:schemeClr w14:val="tx1"/>
                  </w14:solidFill>
                </w14:textFill>
              </w:rPr>
            </w:pPr>
          </w:p>
        </w:tc>
        <w:tc>
          <w:tcPr>
            <w:tcW w:w="1701" w:type="dxa"/>
            <w:vMerge w:val="continue"/>
            <w:vAlign w:val="center"/>
          </w:tcPr>
          <w:p w14:paraId="04567AF2">
            <w:pPr>
              <w:pStyle w:val="78"/>
              <w:rPr>
                <w:rFonts w:cs="Times New Roman"/>
                <w:color w:val="000000" w:themeColor="text1"/>
                <w:kern w:val="0"/>
                <w:szCs w:val="21"/>
                <w14:textFill>
                  <w14:solidFill>
                    <w14:schemeClr w14:val="tx1"/>
                  </w14:solidFill>
                </w14:textFill>
              </w:rPr>
            </w:pPr>
          </w:p>
        </w:tc>
        <w:tc>
          <w:tcPr>
            <w:tcW w:w="1495" w:type="dxa"/>
            <w:vAlign w:val="center"/>
          </w:tcPr>
          <w:p w14:paraId="04B75396">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0.1mg/kg</w:t>
            </w:r>
          </w:p>
        </w:tc>
      </w:tr>
      <w:tr w14:paraId="389CE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71" w:type="dxa"/>
            <w:vAlign w:val="center"/>
          </w:tcPr>
          <w:p w14:paraId="25627DBC">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䓛</w:t>
            </w:r>
          </w:p>
        </w:tc>
        <w:tc>
          <w:tcPr>
            <w:tcW w:w="3401" w:type="dxa"/>
            <w:vMerge w:val="continue"/>
            <w:vAlign w:val="center"/>
          </w:tcPr>
          <w:p w14:paraId="4E7E5FA0">
            <w:pPr>
              <w:pStyle w:val="78"/>
              <w:rPr>
                <w:rFonts w:cs="Times New Roman"/>
                <w:color w:val="000000" w:themeColor="text1"/>
                <w:szCs w:val="21"/>
                <w14:textFill>
                  <w14:solidFill>
                    <w14:schemeClr w14:val="tx1"/>
                  </w14:solidFill>
                </w14:textFill>
              </w:rPr>
            </w:pPr>
          </w:p>
        </w:tc>
        <w:tc>
          <w:tcPr>
            <w:tcW w:w="1701" w:type="dxa"/>
            <w:vMerge w:val="continue"/>
            <w:vAlign w:val="center"/>
          </w:tcPr>
          <w:p w14:paraId="61275E28">
            <w:pPr>
              <w:pStyle w:val="78"/>
              <w:rPr>
                <w:rFonts w:cs="Times New Roman"/>
                <w:color w:val="000000" w:themeColor="text1"/>
                <w:kern w:val="0"/>
                <w:szCs w:val="21"/>
                <w14:textFill>
                  <w14:solidFill>
                    <w14:schemeClr w14:val="tx1"/>
                  </w14:solidFill>
                </w14:textFill>
              </w:rPr>
            </w:pPr>
          </w:p>
        </w:tc>
        <w:tc>
          <w:tcPr>
            <w:tcW w:w="1495" w:type="dxa"/>
            <w:vAlign w:val="center"/>
          </w:tcPr>
          <w:p w14:paraId="3E5406FD">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0.1mg/kg</w:t>
            </w:r>
          </w:p>
        </w:tc>
      </w:tr>
      <w:tr w14:paraId="042A5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71" w:type="dxa"/>
            <w:vAlign w:val="center"/>
          </w:tcPr>
          <w:p w14:paraId="442072C6">
            <w:pPr>
              <w:pStyle w:val="78"/>
              <w:rPr>
                <w:rFonts w:cs="Times New Roman"/>
                <w:color w:val="000000" w:themeColor="text1"/>
                <w:kern w:val="0"/>
                <w:szCs w:val="21"/>
                <w14:textFill>
                  <w14:solidFill>
                    <w14:schemeClr w14:val="tx1"/>
                  </w14:solidFill>
                </w14:textFill>
              </w:rPr>
            </w:pPr>
            <w:r>
              <w:rPr>
                <w:rFonts w:hint="eastAsia" w:cs="Times New Roman"/>
                <w:color w:val="000000" w:themeColor="text1"/>
                <w:spacing w:val="4"/>
                <w:kern w:val="0"/>
                <w:szCs w:val="21"/>
                <w14:textFill>
                  <w14:solidFill>
                    <w14:schemeClr w14:val="tx1"/>
                  </w14:solidFill>
                </w14:textFill>
              </w:rPr>
              <w:t>二苯并</w:t>
            </w:r>
            <w:r>
              <w:rPr>
                <w:rFonts w:cs="Times New Roman"/>
                <w:color w:val="000000" w:themeColor="text1"/>
                <w:spacing w:val="4"/>
                <w:kern w:val="0"/>
                <w:szCs w:val="21"/>
                <w14:textFill>
                  <w14:solidFill>
                    <w14:schemeClr w14:val="tx1"/>
                  </w14:solidFill>
                </w14:textFill>
              </w:rPr>
              <w:t>(a,h)蒽</w:t>
            </w:r>
          </w:p>
        </w:tc>
        <w:tc>
          <w:tcPr>
            <w:tcW w:w="3401" w:type="dxa"/>
            <w:vMerge w:val="continue"/>
            <w:vAlign w:val="center"/>
          </w:tcPr>
          <w:p w14:paraId="2BDFF2C4">
            <w:pPr>
              <w:pStyle w:val="78"/>
              <w:rPr>
                <w:rFonts w:cs="Times New Roman"/>
                <w:color w:val="000000" w:themeColor="text1"/>
                <w:szCs w:val="21"/>
                <w14:textFill>
                  <w14:solidFill>
                    <w14:schemeClr w14:val="tx1"/>
                  </w14:solidFill>
                </w14:textFill>
              </w:rPr>
            </w:pPr>
          </w:p>
        </w:tc>
        <w:tc>
          <w:tcPr>
            <w:tcW w:w="1701" w:type="dxa"/>
            <w:vMerge w:val="continue"/>
            <w:vAlign w:val="center"/>
          </w:tcPr>
          <w:p w14:paraId="49712511">
            <w:pPr>
              <w:pStyle w:val="78"/>
              <w:rPr>
                <w:rFonts w:cs="Times New Roman"/>
                <w:color w:val="000000" w:themeColor="text1"/>
                <w:kern w:val="0"/>
                <w:szCs w:val="21"/>
                <w14:textFill>
                  <w14:solidFill>
                    <w14:schemeClr w14:val="tx1"/>
                  </w14:solidFill>
                </w14:textFill>
              </w:rPr>
            </w:pPr>
          </w:p>
        </w:tc>
        <w:tc>
          <w:tcPr>
            <w:tcW w:w="1495" w:type="dxa"/>
            <w:vAlign w:val="center"/>
          </w:tcPr>
          <w:p w14:paraId="14A7CB2E">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0.1mg/kg</w:t>
            </w:r>
          </w:p>
        </w:tc>
      </w:tr>
      <w:tr w14:paraId="29625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71" w:type="dxa"/>
            <w:vAlign w:val="center"/>
          </w:tcPr>
          <w:p w14:paraId="3CA20EA4">
            <w:pPr>
              <w:pStyle w:val="78"/>
              <w:rPr>
                <w:rFonts w:cs="Times New Roman"/>
                <w:color w:val="000000" w:themeColor="text1"/>
                <w:kern w:val="0"/>
                <w:szCs w:val="21"/>
                <w14:textFill>
                  <w14:solidFill>
                    <w14:schemeClr w14:val="tx1"/>
                  </w14:solidFill>
                </w14:textFill>
              </w:rPr>
            </w:pPr>
            <w:r>
              <w:rPr>
                <w:rFonts w:cs="Times New Roman"/>
                <w:color w:val="000000" w:themeColor="text1"/>
                <w:spacing w:val="4"/>
                <w:kern w:val="0"/>
                <w:szCs w:val="21"/>
                <w14:textFill>
                  <w14:solidFill>
                    <w14:schemeClr w14:val="tx1"/>
                  </w14:solidFill>
                </w14:textFill>
              </w:rPr>
              <w:t>茚并(1,2,3-cd)芘</w:t>
            </w:r>
          </w:p>
        </w:tc>
        <w:tc>
          <w:tcPr>
            <w:tcW w:w="3401" w:type="dxa"/>
            <w:vMerge w:val="continue"/>
            <w:vAlign w:val="center"/>
          </w:tcPr>
          <w:p w14:paraId="301888AA">
            <w:pPr>
              <w:pStyle w:val="78"/>
              <w:rPr>
                <w:rFonts w:cs="Times New Roman"/>
                <w:color w:val="000000" w:themeColor="text1"/>
                <w:szCs w:val="21"/>
                <w14:textFill>
                  <w14:solidFill>
                    <w14:schemeClr w14:val="tx1"/>
                  </w14:solidFill>
                </w14:textFill>
              </w:rPr>
            </w:pPr>
          </w:p>
        </w:tc>
        <w:tc>
          <w:tcPr>
            <w:tcW w:w="1701" w:type="dxa"/>
            <w:vMerge w:val="continue"/>
            <w:vAlign w:val="center"/>
          </w:tcPr>
          <w:p w14:paraId="383FA87E">
            <w:pPr>
              <w:pStyle w:val="78"/>
              <w:rPr>
                <w:rFonts w:cs="Times New Roman"/>
                <w:color w:val="000000" w:themeColor="text1"/>
                <w:kern w:val="0"/>
                <w:szCs w:val="21"/>
                <w14:textFill>
                  <w14:solidFill>
                    <w14:schemeClr w14:val="tx1"/>
                  </w14:solidFill>
                </w14:textFill>
              </w:rPr>
            </w:pPr>
          </w:p>
        </w:tc>
        <w:tc>
          <w:tcPr>
            <w:tcW w:w="1495" w:type="dxa"/>
            <w:vAlign w:val="center"/>
          </w:tcPr>
          <w:p w14:paraId="7D2FAF3B">
            <w:pPr>
              <w:pStyle w:val="78"/>
              <w:rPr>
                <w:rFonts w:cs="Times New Roman"/>
                <w:color w:val="000000" w:themeColor="text1"/>
                <w:kern w:val="0"/>
                <w:szCs w:val="21"/>
                <w14:textFill>
                  <w14:solidFill>
                    <w14:schemeClr w14:val="tx1"/>
                  </w14:solidFill>
                </w14:textFill>
              </w:rPr>
            </w:pPr>
            <w:r>
              <w:rPr>
                <w:rFonts w:cs="Times New Roman"/>
                <w:color w:val="000000" w:themeColor="text1"/>
                <w:szCs w:val="21"/>
                <w14:textFill>
                  <w14:solidFill>
                    <w14:schemeClr w14:val="tx1"/>
                  </w14:solidFill>
                </w14:textFill>
              </w:rPr>
              <w:t>0.1mg/kg</w:t>
            </w:r>
          </w:p>
        </w:tc>
      </w:tr>
      <w:tr w14:paraId="0E2B9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71" w:type="dxa"/>
            <w:vAlign w:val="center"/>
          </w:tcPr>
          <w:p w14:paraId="2E463E42">
            <w:pPr>
              <w:pStyle w:val="78"/>
              <w:rPr>
                <w:rFonts w:cs="Times New Roman"/>
                <w:color w:val="000000" w:themeColor="text1"/>
                <w:kern w:val="0"/>
                <w:szCs w:val="21"/>
                <w:highlight w:val="yellow"/>
                <w14:textFill>
                  <w14:solidFill>
                    <w14:schemeClr w14:val="tx1"/>
                  </w14:solidFill>
                </w14:textFill>
              </w:rPr>
            </w:pPr>
            <w:r>
              <w:rPr>
                <w:rFonts w:hint="eastAsia" w:cs="Times New Roman"/>
                <w:color w:val="000000" w:themeColor="text1"/>
                <w:szCs w:val="21"/>
                <w14:textFill>
                  <w14:solidFill>
                    <w14:schemeClr w14:val="tx1"/>
                  </w14:solidFill>
                </w14:textFill>
              </w:rPr>
              <w:t>石油烃（C</w:t>
            </w:r>
            <w:r>
              <w:rPr>
                <w:rFonts w:cs="Times New Roman"/>
                <w:color w:val="000000" w:themeColor="text1"/>
                <w:szCs w:val="21"/>
                <w:vertAlign w:val="subscript"/>
                <w14:textFill>
                  <w14:solidFill>
                    <w14:schemeClr w14:val="tx1"/>
                  </w14:solidFill>
                </w14:textFill>
              </w:rPr>
              <w:t>10</w:t>
            </w:r>
            <w:r>
              <w:rPr>
                <w:rFonts w:cs="Times New Roman"/>
                <w:color w:val="000000" w:themeColor="text1"/>
                <w:szCs w:val="21"/>
                <w14:textFill>
                  <w14:solidFill>
                    <w14:schemeClr w14:val="tx1"/>
                  </w14:solidFill>
                </w14:textFill>
              </w:rPr>
              <w:t>-C</w:t>
            </w:r>
            <w:r>
              <w:rPr>
                <w:rFonts w:cs="Times New Roman"/>
                <w:color w:val="000000" w:themeColor="text1"/>
                <w:szCs w:val="21"/>
                <w:vertAlign w:val="subscript"/>
                <w14:textFill>
                  <w14:solidFill>
                    <w14:schemeClr w14:val="tx1"/>
                  </w14:solidFill>
                </w14:textFill>
              </w:rPr>
              <w:t>40</w:t>
            </w:r>
            <w:r>
              <w:rPr>
                <w:rFonts w:hint="eastAsia" w:cs="Times New Roman"/>
                <w:color w:val="000000" w:themeColor="text1"/>
                <w:szCs w:val="21"/>
                <w14:textFill>
                  <w14:solidFill>
                    <w14:schemeClr w14:val="tx1"/>
                  </w14:solidFill>
                </w14:textFill>
              </w:rPr>
              <w:t>）</w:t>
            </w:r>
          </w:p>
        </w:tc>
        <w:tc>
          <w:tcPr>
            <w:tcW w:w="3401" w:type="dxa"/>
            <w:vAlign w:val="center"/>
          </w:tcPr>
          <w:p w14:paraId="57CF2C49">
            <w:pPr>
              <w:pStyle w:val="78"/>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《土壤和沉积物</w:t>
            </w:r>
            <w:r>
              <w:rPr>
                <w:rFonts w:cs="Times New Roman"/>
                <w:color w:val="000000" w:themeColor="text1"/>
                <w:szCs w:val="21"/>
                <w14:textFill>
                  <w14:solidFill>
                    <w14:schemeClr w14:val="tx1"/>
                  </w14:solidFill>
                </w14:textFill>
              </w:rPr>
              <w:t xml:space="preserve"> 石油烃（C</w:t>
            </w:r>
            <w:r>
              <w:rPr>
                <w:rFonts w:cs="Times New Roman"/>
                <w:color w:val="000000" w:themeColor="text1"/>
                <w:szCs w:val="21"/>
                <w:vertAlign w:val="subscript"/>
                <w14:textFill>
                  <w14:solidFill>
                    <w14:schemeClr w14:val="tx1"/>
                  </w14:solidFill>
                </w14:textFill>
              </w:rPr>
              <w:t>10</w:t>
            </w:r>
            <w:r>
              <w:rPr>
                <w:rFonts w:cs="Times New Roman"/>
                <w:color w:val="000000" w:themeColor="text1"/>
                <w:szCs w:val="21"/>
                <w14:textFill>
                  <w14:solidFill>
                    <w14:schemeClr w14:val="tx1"/>
                  </w14:solidFill>
                </w14:textFill>
              </w:rPr>
              <w:t>-C</w:t>
            </w:r>
            <w:r>
              <w:rPr>
                <w:rFonts w:cs="Times New Roman"/>
                <w:color w:val="000000" w:themeColor="text1"/>
                <w:szCs w:val="21"/>
                <w:vertAlign w:val="subscript"/>
                <w14:textFill>
                  <w14:solidFill>
                    <w14:schemeClr w14:val="tx1"/>
                  </w14:solidFill>
                </w14:textFill>
              </w:rPr>
              <w:t>40</w:t>
            </w:r>
            <w:r>
              <w:rPr>
                <w:rFonts w:cs="Times New Roman"/>
                <w:color w:val="000000" w:themeColor="text1"/>
                <w:szCs w:val="21"/>
                <w14:textFill>
                  <w14:solidFill>
                    <w14:schemeClr w14:val="tx1"/>
                  </w14:solidFill>
                </w14:textFill>
              </w:rPr>
              <w:t>）的测定气相色谱法》</w:t>
            </w:r>
          </w:p>
          <w:p w14:paraId="41E2E335">
            <w:pPr>
              <w:pStyle w:val="7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HJ 1021-2019</w:t>
            </w:r>
          </w:p>
        </w:tc>
        <w:tc>
          <w:tcPr>
            <w:tcW w:w="1701" w:type="dxa"/>
            <w:vAlign w:val="center"/>
          </w:tcPr>
          <w:p w14:paraId="3833374E">
            <w:pPr>
              <w:pStyle w:val="78"/>
              <w:rPr>
                <w:rFonts w:cs="Times New Roman"/>
                <w:color w:val="000000" w:themeColor="text1"/>
                <w:kern w:val="0"/>
                <w:szCs w:val="21"/>
                <w14:textFill>
                  <w14:solidFill>
                    <w14:schemeClr w14:val="tx1"/>
                  </w14:solidFill>
                </w14:textFill>
              </w:rPr>
            </w:pPr>
            <w:r>
              <w:rPr>
                <w:rFonts w:hint="eastAsia" w:cs="Times New Roman"/>
                <w:color w:val="000000" w:themeColor="text1"/>
                <w:szCs w:val="21"/>
                <w14:textFill>
                  <w14:solidFill>
                    <w14:schemeClr w14:val="tx1"/>
                  </w14:solidFill>
                </w14:textFill>
              </w:rPr>
              <w:t>气相色谱仪</w:t>
            </w:r>
            <w:r>
              <w:rPr>
                <w:rFonts w:cs="Times New Roman"/>
                <w:color w:val="000000" w:themeColor="text1"/>
                <w:szCs w:val="21"/>
                <w14:textFill>
                  <w14:solidFill>
                    <w14:schemeClr w14:val="tx1"/>
                  </w14:solidFill>
                </w14:textFill>
              </w:rPr>
              <w:t>Trace1300</w:t>
            </w:r>
          </w:p>
        </w:tc>
        <w:tc>
          <w:tcPr>
            <w:tcW w:w="1495" w:type="dxa"/>
            <w:vAlign w:val="center"/>
          </w:tcPr>
          <w:p w14:paraId="1FDD7704">
            <w:pPr>
              <w:pStyle w:val="78"/>
              <w:rPr>
                <w:rFonts w:cs="Times New Roman"/>
                <w:color w:val="000000" w:themeColor="text1"/>
                <w:kern w:val="0"/>
                <w:szCs w:val="21"/>
                <w14:textFill>
                  <w14:solidFill>
                    <w14:schemeClr w14:val="tx1"/>
                  </w14:solidFill>
                </w14:textFill>
              </w:rPr>
            </w:pPr>
            <w:r>
              <w:rPr>
                <w:rFonts w:hint="eastAsia" w:cs="Times New Roman"/>
                <w:color w:val="000000" w:themeColor="text1"/>
                <w:szCs w:val="21"/>
                <w14:textFill>
                  <w14:solidFill>
                    <w14:schemeClr w14:val="tx1"/>
                  </w14:solidFill>
                </w14:textFill>
              </w:rPr>
              <w:t>6</w:t>
            </w:r>
            <w:r>
              <w:rPr>
                <w:rFonts w:cs="Times New Roman"/>
                <w:color w:val="000000" w:themeColor="text1"/>
                <w:szCs w:val="21"/>
                <w14:textFill>
                  <w14:solidFill>
                    <w14:schemeClr w14:val="tx1"/>
                  </w14:solidFill>
                </w14:textFill>
              </w:rPr>
              <w:t>mg/kg</w:t>
            </w:r>
          </w:p>
        </w:tc>
      </w:tr>
      <w:tr w14:paraId="323D2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71" w:type="dxa"/>
            <w:vAlign w:val="center"/>
          </w:tcPr>
          <w:p w14:paraId="5C6C06FD">
            <w:pPr>
              <w:pStyle w:val="78"/>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二噁英</w:t>
            </w:r>
          </w:p>
        </w:tc>
        <w:tc>
          <w:tcPr>
            <w:tcW w:w="3401" w:type="dxa"/>
            <w:vAlign w:val="center"/>
          </w:tcPr>
          <w:p w14:paraId="375509F4">
            <w:pPr>
              <w:pStyle w:val="7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HJ/T 166-2004 土壤环境检测技术规范</w:t>
            </w:r>
          </w:p>
        </w:tc>
        <w:tc>
          <w:tcPr>
            <w:tcW w:w="1701" w:type="dxa"/>
            <w:vAlign w:val="center"/>
          </w:tcPr>
          <w:p w14:paraId="546B9AA6">
            <w:pPr>
              <w:pStyle w:val="7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Thermo DFS 高分辨双聚焦磁质谱 （YP-EQU-041）</w:t>
            </w:r>
          </w:p>
        </w:tc>
        <w:tc>
          <w:tcPr>
            <w:tcW w:w="1495" w:type="dxa"/>
            <w:vAlign w:val="center"/>
          </w:tcPr>
          <w:p w14:paraId="3F18B74F">
            <w:pPr>
              <w:pStyle w:val="78"/>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1.67</w:t>
            </w:r>
            <w:r>
              <w:rPr>
                <w:rFonts w:cs="Times New Roman"/>
                <w:color w:val="000000" w:themeColor="text1"/>
                <w:szCs w:val="21"/>
                <w14:textFill>
                  <w14:solidFill>
                    <w14:schemeClr w14:val="tx1"/>
                  </w14:solidFill>
                </w14:textFill>
              </w:rPr>
              <w:t>ng/kg</w:t>
            </w:r>
          </w:p>
        </w:tc>
      </w:tr>
      <w:tr w14:paraId="0FE3F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71" w:type="dxa"/>
            <w:vAlign w:val="center"/>
          </w:tcPr>
          <w:p w14:paraId="0779C559">
            <w:pPr>
              <w:pStyle w:val="78"/>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石油烃（C</w:t>
            </w:r>
            <w:r>
              <w:rPr>
                <w:rFonts w:hint="eastAsia" w:cs="Times New Roman"/>
                <w:color w:val="000000" w:themeColor="text1"/>
                <w:szCs w:val="21"/>
                <w:vertAlign w:val="subscript"/>
                <w14:textFill>
                  <w14:solidFill>
                    <w14:schemeClr w14:val="tx1"/>
                  </w14:solidFill>
                </w14:textFill>
              </w:rPr>
              <w:t>6</w:t>
            </w:r>
            <w:r>
              <w:rPr>
                <w:rFonts w:cs="Times New Roman"/>
                <w:color w:val="000000" w:themeColor="text1"/>
                <w:szCs w:val="21"/>
                <w14:textFill>
                  <w14:solidFill>
                    <w14:schemeClr w14:val="tx1"/>
                  </w14:solidFill>
                </w14:textFill>
              </w:rPr>
              <w:t>-C</w:t>
            </w:r>
            <w:r>
              <w:rPr>
                <w:rFonts w:hint="eastAsia" w:cs="Times New Roman"/>
                <w:color w:val="000000" w:themeColor="text1"/>
                <w:szCs w:val="21"/>
                <w:vertAlign w:val="subscript"/>
                <w14:textFill>
                  <w14:solidFill>
                    <w14:schemeClr w14:val="tx1"/>
                  </w14:solidFill>
                </w14:textFill>
              </w:rPr>
              <w:t>9</w:t>
            </w:r>
            <w:r>
              <w:rPr>
                <w:rFonts w:hint="eastAsia" w:cs="Times New Roman"/>
                <w:color w:val="000000" w:themeColor="text1"/>
                <w:szCs w:val="21"/>
                <w14:textFill>
                  <w14:solidFill>
                    <w14:schemeClr w14:val="tx1"/>
                  </w14:solidFill>
                </w14:textFill>
              </w:rPr>
              <w:t>）</w:t>
            </w:r>
          </w:p>
        </w:tc>
        <w:tc>
          <w:tcPr>
            <w:tcW w:w="3401" w:type="dxa"/>
            <w:vAlign w:val="center"/>
          </w:tcPr>
          <w:p w14:paraId="6594A871">
            <w:pPr>
              <w:pStyle w:val="7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《土壤和沉积物 石油烃（C6-C9）的测定吹扫 捕集气相色谱法》HJ1020-2019</w:t>
            </w:r>
          </w:p>
        </w:tc>
        <w:tc>
          <w:tcPr>
            <w:tcW w:w="1701" w:type="dxa"/>
            <w:vAlign w:val="center"/>
          </w:tcPr>
          <w:p w14:paraId="0E27D0B5">
            <w:pPr>
              <w:pStyle w:val="7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气相色谱质谱仪GCMS-QP2020NX</w:t>
            </w:r>
          </w:p>
          <w:p w14:paraId="14DF1E44">
            <w:pPr>
              <w:pStyle w:val="7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SYSTEM</w:t>
            </w:r>
          </w:p>
          <w:p w14:paraId="130EF156">
            <w:pPr>
              <w:pStyle w:val="7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GHSB-JC141</w:t>
            </w:r>
          </w:p>
        </w:tc>
        <w:tc>
          <w:tcPr>
            <w:tcW w:w="1495" w:type="dxa"/>
            <w:vAlign w:val="center"/>
          </w:tcPr>
          <w:p w14:paraId="3F4D3481">
            <w:pPr>
              <w:pStyle w:val="78"/>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0.04</w:t>
            </w:r>
            <w:r>
              <w:rPr>
                <w:rFonts w:cs="Times New Roman"/>
                <w:color w:val="000000" w:themeColor="text1"/>
                <w:szCs w:val="21"/>
                <w14:textFill>
                  <w14:solidFill>
                    <w14:schemeClr w14:val="tx1"/>
                  </w14:solidFill>
                </w14:textFill>
              </w:rPr>
              <w:t>mg/kg</w:t>
            </w:r>
          </w:p>
        </w:tc>
      </w:tr>
    </w:tbl>
    <w:p w14:paraId="5647C9B9">
      <w:pPr>
        <w:pStyle w:val="3"/>
        <w:ind w:firstLine="480"/>
        <w:rPr>
          <w:color w:val="000000" w:themeColor="text1"/>
          <w14:textFill>
            <w14:solidFill>
              <w14:schemeClr w14:val="tx1"/>
            </w14:solidFill>
          </w14:textFill>
        </w:rPr>
      </w:pPr>
    </w:p>
    <w:p w14:paraId="2DA824F7">
      <w:pPr>
        <w:pStyle w:val="5"/>
      </w:pPr>
      <w:r>
        <w:t>地下水样品分析方法</w:t>
      </w:r>
    </w:p>
    <w:p w14:paraId="6FB7D56B">
      <w:pPr>
        <w:pStyle w:val="14"/>
        <w:ind w:firstLine="422"/>
      </w:pPr>
      <w:bookmarkStart w:id="62" w:name="_Hlk214351118"/>
      <w:r>
        <w:t xml:space="preserve">表 </w:t>
      </w:r>
      <w:r>
        <w:fldChar w:fldCharType="begin"/>
      </w:r>
      <w:r>
        <w:instrText xml:space="preserve"> STYLEREF 2 \s </w:instrText>
      </w:r>
      <w:r>
        <w:fldChar w:fldCharType="separate"/>
      </w:r>
      <w:r>
        <w:t>8.1</w:t>
      </w:r>
      <w:r>
        <w:fldChar w:fldCharType="end"/>
      </w:r>
      <w:r>
        <w:noBreakHyphen/>
      </w:r>
      <w:r>
        <w:fldChar w:fldCharType="begin"/>
      </w:r>
      <w:r>
        <w:instrText xml:space="preserve"> SEQ 表 \* ARABIC \s 2 </w:instrText>
      </w:r>
      <w:r>
        <w:fldChar w:fldCharType="separate"/>
      </w:r>
      <w:r>
        <w:t>2</w:t>
      </w:r>
      <w:r>
        <w:fldChar w:fldCharType="end"/>
      </w:r>
      <w:r>
        <w:t>地下水监测方法及检出限一览表</w:t>
      </w:r>
      <w:r>
        <w:rPr>
          <w:rFonts w:hint="eastAsia"/>
        </w:rPr>
        <w:t>*</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3634"/>
        <w:gridCol w:w="1817"/>
        <w:gridCol w:w="1597"/>
      </w:tblGrid>
      <w:tr w14:paraId="0ABE4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blHeader/>
          <w:jc w:val="center"/>
        </w:trPr>
        <w:tc>
          <w:tcPr>
            <w:tcW w:w="1129" w:type="dxa"/>
            <w:vAlign w:val="center"/>
          </w:tcPr>
          <w:p w14:paraId="7A836A12">
            <w:pPr>
              <w:pStyle w:val="78"/>
              <w:rPr>
                <w:b/>
                <w:bCs/>
                <w:color w:val="000000" w:themeColor="text1"/>
                <w14:textFill>
                  <w14:solidFill>
                    <w14:schemeClr w14:val="tx1"/>
                  </w14:solidFill>
                </w14:textFill>
              </w:rPr>
            </w:pPr>
            <w:bookmarkStart w:id="63" w:name="_Hlk101362635"/>
            <w:r>
              <w:rPr>
                <w:b/>
                <w:bCs/>
                <w:color w:val="000000" w:themeColor="text1"/>
                <w14:textFill>
                  <w14:solidFill>
                    <w14:schemeClr w14:val="tx1"/>
                  </w14:solidFill>
                </w14:textFill>
              </w:rPr>
              <w:t>检测项目</w:t>
            </w:r>
          </w:p>
        </w:tc>
        <w:tc>
          <w:tcPr>
            <w:tcW w:w="3634" w:type="dxa"/>
            <w:vAlign w:val="center"/>
          </w:tcPr>
          <w:p w14:paraId="1E892CA7">
            <w:pPr>
              <w:pStyle w:val="78"/>
              <w:rPr>
                <w:b/>
                <w:bCs/>
                <w:color w:val="000000" w:themeColor="text1"/>
                <w14:textFill>
                  <w14:solidFill>
                    <w14:schemeClr w14:val="tx1"/>
                  </w14:solidFill>
                </w14:textFill>
              </w:rPr>
            </w:pPr>
            <w:r>
              <w:rPr>
                <w:b/>
                <w:bCs/>
                <w:color w:val="000000" w:themeColor="text1"/>
                <w14:textFill>
                  <w14:solidFill>
                    <w14:schemeClr w14:val="tx1"/>
                  </w14:solidFill>
                </w14:textFill>
              </w:rPr>
              <w:t>依据的标准（方法）名称及编号</w:t>
            </w:r>
          </w:p>
        </w:tc>
        <w:tc>
          <w:tcPr>
            <w:tcW w:w="1817" w:type="dxa"/>
            <w:vAlign w:val="center"/>
          </w:tcPr>
          <w:p w14:paraId="0F82BCBE">
            <w:pPr>
              <w:pStyle w:val="78"/>
              <w:rPr>
                <w:b/>
                <w:bCs/>
                <w:color w:val="000000" w:themeColor="text1"/>
                <w14:textFill>
                  <w14:solidFill>
                    <w14:schemeClr w14:val="tx1"/>
                  </w14:solidFill>
                </w14:textFill>
              </w:rPr>
            </w:pPr>
            <w:r>
              <w:rPr>
                <w:b/>
                <w:bCs/>
                <w:color w:val="000000" w:themeColor="text1"/>
                <w14:textFill>
                  <w14:solidFill>
                    <w14:schemeClr w14:val="tx1"/>
                  </w14:solidFill>
                </w14:textFill>
              </w:rPr>
              <w:t>仪器设备</w:t>
            </w:r>
          </w:p>
        </w:tc>
        <w:tc>
          <w:tcPr>
            <w:tcW w:w="1597" w:type="dxa"/>
            <w:vAlign w:val="center"/>
          </w:tcPr>
          <w:p w14:paraId="258F6FBC">
            <w:pPr>
              <w:pStyle w:val="78"/>
              <w:rPr>
                <w:b/>
                <w:bCs/>
                <w:color w:val="000000" w:themeColor="text1"/>
                <w14:textFill>
                  <w14:solidFill>
                    <w14:schemeClr w14:val="tx1"/>
                  </w14:solidFill>
                </w14:textFill>
              </w:rPr>
            </w:pPr>
            <w:r>
              <w:rPr>
                <w:b/>
                <w:bCs/>
                <w:color w:val="000000" w:themeColor="text1"/>
                <w14:textFill>
                  <w14:solidFill>
                    <w14:schemeClr w14:val="tx1"/>
                  </w14:solidFill>
                </w14:textFill>
              </w:rPr>
              <w:t>检出限</w:t>
            </w:r>
          </w:p>
        </w:tc>
      </w:tr>
      <w:tr w14:paraId="03475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29" w:type="dxa"/>
            <w:vAlign w:val="center"/>
          </w:tcPr>
          <w:p w14:paraId="40C2442B">
            <w:pPr>
              <w:pStyle w:val="78"/>
              <w:rPr>
                <w:color w:val="000000" w:themeColor="text1"/>
                <w14:textFill>
                  <w14:solidFill>
                    <w14:schemeClr w14:val="tx1"/>
                  </w14:solidFill>
                </w14:textFill>
              </w:rPr>
            </w:pPr>
            <w:r>
              <w:rPr>
                <w:color w:val="000000" w:themeColor="text1"/>
                <w14:textFill>
                  <w14:solidFill>
                    <w14:schemeClr w14:val="tx1"/>
                  </w14:solidFill>
                </w14:textFill>
              </w:rPr>
              <w:t>pH值</w:t>
            </w:r>
          </w:p>
        </w:tc>
        <w:tc>
          <w:tcPr>
            <w:tcW w:w="3634" w:type="dxa"/>
            <w:vAlign w:val="center"/>
          </w:tcPr>
          <w:p w14:paraId="77BDEE60">
            <w:pPr>
              <w:pStyle w:val="78"/>
              <w:rPr>
                <w:color w:val="000000" w:themeColor="text1"/>
                <w14:textFill>
                  <w14:solidFill>
                    <w14:schemeClr w14:val="tx1"/>
                  </w14:solidFill>
                </w14:textFill>
              </w:rPr>
            </w:pPr>
            <w:r>
              <w:rPr>
                <w:color w:val="000000" w:themeColor="text1"/>
                <w14:textFill>
                  <w14:solidFill>
                    <w14:schemeClr w14:val="tx1"/>
                  </w14:solidFill>
                </w14:textFill>
              </w:rPr>
              <w:t>《水质 pH值的测定 电极法》</w:t>
            </w:r>
          </w:p>
          <w:p w14:paraId="4C6EC106">
            <w:pPr>
              <w:pStyle w:val="78"/>
              <w:rPr>
                <w:color w:val="000000" w:themeColor="text1"/>
                <w14:textFill>
                  <w14:solidFill>
                    <w14:schemeClr w14:val="tx1"/>
                  </w14:solidFill>
                </w14:textFill>
              </w:rPr>
            </w:pPr>
            <w:r>
              <w:rPr>
                <w:color w:val="000000" w:themeColor="text1"/>
                <w14:textFill>
                  <w14:solidFill>
                    <w14:schemeClr w14:val="tx1"/>
                  </w14:solidFill>
                </w14:textFill>
              </w:rPr>
              <w:t>HJ 1147-2020</w:t>
            </w:r>
          </w:p>
        </w:tc>
        <w:tc>
          <w:tcPr>
            <w:tcW w:w="1817" w:type="dxa"/>
            <w:vAlign w:val="center"/>
          </w:tcPr>
          <w:p w14:paraId="4FEFEF9A">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便携式</w:t>
            </w:r>
            <w:r>
              <w:rPr>
                <w:color w:val="000000" w:themeColor="text1"/>
                <w14:textFill>
                  <w14:solidFill>
                    <w14:schemeClr w14:val="tx1"/>
                  </w14:solidFill>
                </w14:textFill>
              </w:rPr>
              <w:t>pH/ORP计SX721</w:t>
            </w:r>
          </w:p>
        </w:tc>
        <w:tc>
          <w:tcPr>
            <w:tcW w:w="1597" w:type="dxa"/>
            <w:vAlign w:val="center"/>
          </w:tcPr>
          <w:p w14:paraId="42C7BA6A">
            <w:pPr>
              <w:pStyle w:val="78"/>
              <w:rPr>
                <w:color w:val="000000" w:themeColor="text1"/>
                <w14:textFill>
                  <w14:solidFill>
                    <w14:schemeClr w14:val="tx1"/>
                  </w14:solidFill>
                </w14:textFill>
              </w:rPr>
            </w:pPr>
            <w:r>
              <w:rPr>
                <w:color w:val="000000" w:themeColor="text1"/>
                <w14:textFill>
                  <w14:solidFill>
                    <w14:schemeClr w14:val="tx1"/>
                  </w14:solidFill>
                </w14:textFill>
              </w:rPr>
              <w:t>——</w:t>
            </w:r>
          </w:p>
        </w:tc>
      </w:tr>
      <w:tr w14:paraId="32F53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29" w:type="dxa"/>
            <w:vAlign w:val="center"/>
          </w:tcPr>
          <w:p w14:paraId="639526FB">
            <w:pPr>
              <w:pStyle w:val="78"/>
              <w:rPr>
                <w:color w:val="000000" w:themeColor="text1"/>
                <w14:textFill>
                  <w14:solidFill>
                    <w14:schemeClr w14:val="tx1"/>
                  </w14:solidFill>
                </w14:textFill>
              </w:rPr>
            </w:pPr>
            <w:r>
              <w:rPr>
                <w:color w:val="000000" w:themeColor="text1"/>
                <w14:textFill>
                  <w14:solidFill>
                    <w14:schemeClr w14:val="tx1"/>
                  </w14:solidFill>
                </w14:textFill>
              </w:rPr>
              <w:t>色度</w:t>
            </w:r>
          </w:p>
        </w:tc>
        <w:tc>
          <w:tcPr>
            <w:tcW w:w="3634" w:type="dxa"/>
            <w:vAlign w:val="center"/>
          </w:tcPr>
          <w:p w14:paraId="6C05664A">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《地下水质分析方法</w:t>
            </w:r>
            <w:r>
              <w:rPr>
                <w:color w:val="000000" w:themeColor="text1"/>
                <w14:textFill>
                  <w14:solidFill>
                    <w14:schemeClr w14:val="tx1"/>
                  </w14:solidFill>
                </w14:textFill>
              </w:rPr>
              <w:t xml:space="preserve"> 第4部分：色度的测定 铂-钴标准比色法》DZ/T 0064.4-2021</w:t>
            </w:r>
          </w:p>
        </w:tc>
        <w:tc>
          <w:tcPr>
            <w:tcW w:w="1817" w:type="dxa"/>
            <w:vAlign w:val="center"/>
          </w:tcPr>
          <w:p w14:paraId="26322670">
            <w:pPr>
              <w:pStyle w:val="78"/>
              <w:rPr>
                <w:color w:val="000000" w:themeColor="text1"/>
                <w14:textFill>
                  <w14:solidFill>
                    <w14:schemeClr w14:val="tx1"/>
                  </w14:solidFill>
                </w14:textFill>
              </w:rPr>
            </w:pPr>
            <w:r>
              <w:rPr>
                <w:color w:val="000000" w:themeColor="text1"/>
                <w14:textFill>
                  <w14:solidFill>
                    <w14:schemeClr w14:val="tx1"/>
                  </w14:solidFill>
                </w14:textFill>
              </w:rPr>
              <w:t>——</w:t>
            </w:r>
          </w:p>
        </w:tc>
        <w:tc>
          <w:tcPr>
            <w:tcW w:w="1597" w:type="dxa"/>
            <w:vAlign w:val="center"/>
          </w:tcPr>
          <w:p w14:paraId="6CF94C69">
            <w:pPr>
              <w:pStyle w:val="78"/>
              <w:rPr>
                <w:color w:val="000000" w:themeColor="text1"/>
                <w14:textFill>
                  <w14:solidFill>
                    <w14:schemeClr w14:val="tx1"/>
                  </w14:solidFill>
                </w14:textFill>
              </w:rPr>
            </w:pPr>
            <w:r>
              <w:rPr>
                <w:color w:val="000000" w:themeColor="text1"/>
                <w14:textFill>
                  <w14:solidFill>
                    <w14:schemeClr w14:val="tx1"/>
                  </w14:solidFill>
                </w14:textFill>
              </w:rPr>
              <w:t>5度</w:t>
            </w:r>
          </w:p>
        </w:tc>
      </w:tr>
      <w:tr w14:paraId="531C7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29" w:type="dxa"/>
            <w:vAlign w:val="center"/>
          </w:tcPr>
          <w:p w14:paraId="04E73293">
            <w:pPr>
              <w:pStyle w:val="78"/>
              <w:rPr>
                <w:color w:val="000000" w:themeColor="text1"/>
                <w14:textFill>
                  <w14:solidFill>
                    <w14:schemeClr w14:val="tx1"/>
                  </w14:solidFill>
                </w14:textFill>
              </w:rPr>
            </w:pPr>
            <w:r>
              <w:rPr>
                <w:color w:val="000000" w:themeColor="text1"/>
                <w14:textFill>
                  <w14:solidFill>
                    <w14:schemeClr w14:val="tx1"/>
                  </w14:solidFill>
                </w14:textFill>
              </w:rPr>
              <w:t>浊度</w:t>
            </w:r>
          </w:p>
        </w:tc>
        <w:tc>
          <w:tcPr>
            <w:tcW w:w="3634" w:type="dxa"/>
            <w:vAlign w:val="center"/>
          </w:tcPr>
          <w:p w14:paraId="348BE481">
            <w:pPr>
              <w:pStyle w:val="78"/>
              <w:rPr>
                <w:color w:val="000000" w:themeColor="text1"/>
                <w14:textFill>
                  <w14:solidFill>
                    <w14:schemeClr w14:val="tx1"/>
                  </w14:solidFill>
                </w14:textFill>
              </w:rPr>
            </w:pPr>
            <w:r>
              <w:rPr>
                <w:color w:val="000000" w:themeColor="text1"/>
                <w14:textFill>
                  <w14:solidFill>
                    <w14:schemeClr w14:val="tx1"/>
                  </w14:solidFill>
                </w14:textFill>
              </w:rPr>
              <w:t>《水质 浊度的测定 浊度计法》</w:t>
            </w:r>
          </w:p>
          <w:p w14:paraId="75C9FE0E">
            <w:pPr>
              <w:pStyle w:val="78"/>
              <w:rPr>
                <w:color w:val="000000" w:themeColor="text1"/>
                <w14:textFill>
                  <w14:solidFill>
                    <w14:schemeClr w14:val="tx1"/>
                  </w14:solidFill>
                </w14:textFill>
              </w:rPr>
            </w:pPr>
            <w:r>
              <w:rPr>
                <w:color w:val="000000" w:themeColor="text1"/>
                <w14:textFill>
                  <w14:solidFill>
                    <w14:schemeClr w14:val="tx1"/>
                  </w14:solidFill>
                </w14:textFill>
              </w:rPr>
              <w:t>HJ 1075-2019</w:t>
            </w:r>
          </w:p>
        </w:tc>
        <w:tc>
          <w:tcPr>
            <w:tcW w:w="1817" w:type="dxa"/>
            <w:vAlign w:val="center"/>
          </w:tcPr>
          <w:p w14:paraId="61244D14">
            <w:pPr>
              <w:pStyle w:val="78"/>
              <w:rPr>
                <w:color w:val="000000" w:themeColor="text1"/>
                <w14:textFill>
                  <w14:solidFill>
                    <w14:schemeClr w14:val="tx1"/>
                  </w14:solidFill>
                </w14:textFill>
              </w:rPr>
            </w:pPr>
            <w:r>
              <w:rPr>
                <w:color w:val="000000" w:themeColor="text1"/>
                <w14:textFill>
                  <w14:solidFill>
                    <w14:schemeClr w14:val="tx1"/>
                  </w14:solidFill>
                </w14:textFill>
              </w:rPr>
              <w:t>浊度计WZS-186</w:t>
            </w:r>
          </w:p>
        </w:tc>
        <w:tc>
          <w:tcPr>
            <w:tcW w:w="1597" w:type="dxa"/>
            <w:vAlign w:val="center"/>
          </w:tcPr>
          <w:p w14:paraId="48ADEAFB">
            <w:pPr>
              <w:pStyle w:val="78"/>
              <w:rPr>
                <w:color w:val="000000" w:themeColor="text1"/>
                <w14:textFill>
                  <w14:solidFill>
                    <w14:schemeClr w14:val="tx1"/>
                  </w14:solidFill>
                </w14:textFill>
              </w:rPr>
            </w:pPr>
            <w:r>
              <w:rPr>
                <w:color w:val="000000" w:themeColor="text1"/>
                <w14:textFill>
                  <w14:solidFill>
                    <w14:schemeClr w14:val="tx1"/>
                  </w14:solidFill>
                </w14:textFill>
              </w:rPr>
              <w:t>0.3NTU</w:t>
            </w:r>
          </w:p>
        </w:tc>
      </w:tr>
      <w:tr w14:paraId="4A72B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29" w:type="dxa"/>
            <w:vAlign w:val="center"/>
          </w:tcPr>
          <w:p w14:paraId="06E2C6C7">
            <w:pPr>
              <w:pStyle w:val="78"/>
              <w:rPr>
                <w:color w:val="000000" w:themeColor="text1"/>
                <w14:textFill>
                  <w14:solidFill>
                    <w14:schemeClr w14:val="tx1"/>
                  </w14:solidFill>
                </w14:textFill>
              </w:rPr>
            </w:pPr>
            <w:r>
              <w:rPr>
                <w:color w:val="000000" w:themeColor="text1"/>
                <w14:textFill>
                  <w14:solidFill>
                    <w14:schemeClr w14:val="tx1"/>
                  </w14:solidFill>
                </w14:textFill>
              </w:rPr>
              <w:t>臭和味</w:t>
            </w:r>
          </w:p>
        </w:tc>
        <w:tc>
          <w:tcPr>
            <w:tcW w:w="3634" w:type="dxa"/>
            <w:vAlign w:val="center"/>
          </w:tcPr>
          <w:p w14:paraId="44F07172">
            <w:pPr>
              <w:pStyle w:val="78"/>
              <w:rPr>
                <w:color w:val="000000" w:themeColor="text1"/>
                <w14:textFill>
                  <w14:solidFill>
                    <w14:schemeClr w14:val="tx1"/>
                  </w14:solidFill>
                </w14:textFill>
              </w:rPr>
            </w:pPr>
            <w:r>
              <w:rPr>
                <w:color w:val="000000" w:themeColor="text1"/>
                <w14:textFill>
                  <w14:solidFill>
                    <w14:schemeClr w14:val="tx1"/>
                  </w14:solidFill>
                </w14:textFill>
              </w:rPr>
              <w:t>《生活饮用水标准检验方法 第4部分：感官性状和物理指标》GB/T 5750.4-2023（6.1）</w:t>
            </w:r>
          </w:p>
        </w:tc>
        <w:tc>
          <w:tcPr>
            <w:tcW w:w="1817" w:type="dxa"/>
            <w:vAlign w:val="center"/>
          </w:tcPr>
          <w:p w14:paraId="573D023F">
            <w:pPr>
              <w:pStyle w:val="78"/>
              <w:rPr>
                <w:color w:val="000000" w:themeColor="text1"/>
                <w14:textFill>
                  <w14:solidFill>
                    <w14:schemeClr w14:val="tx1"/>
                  </w14:solidFill>
                </w14:textFill>
              </w:rPr>
            </w:pPr>
            <w:r>
              <w:rPr>
                <w:color w:val="000000" w:themeColor="text1"/>
                <w14:textFill>
                  <w14:solidFill>
                    <w14:schemeClr w14:val="tx1"/>
                  </w14:solidFill>
                </w14:textFill>
              </w:rPr>
              <w:t>——</w:t>
            </w:r>
          </w:p>
        </w:tc>
        <w:tc>
          <w:tcPr>
            <w:tcW w:w="1597" w:type="dxa"/>
            <w:vAlign w:val="center"/>
          </w:tcPr>
          <w:p w14:paraId="5A8C10F0">
            <w:pPr>
              <w:pStyle w:val="78"/>
              <w:rPr>
                <w:color w:val="000000" w:themeColor="text1"/>
                <w14:textFill>
                  <w14:solidFill>
                    <w14:schemeClr w14:val="tx1"/>
                  </w14:solidFill>
                </w14:textFill>
              </w:rPr>
            </w:pPr>
            <w:r>
              <w:rPr>
                <w:color w:val="000000" w:themeColor="text1"/>
                <w14:textFill>
                  <w14:solidFill>
                    <w14:schemeClr w14:val="tx1"/>
                  </w14:solidFill>
                </w14:textFill>
              </w:rPr>
              <w:t>——</w:t>
            </w:r>
          </w:p>
        </w:tc>
      </w:tr>
      <w:tr w14:paraId="522EF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29" w:type="dxa"/>
            <w:vAlign w:val="center"/>
          </w:tcPr>
          <w:p w14:paraId="2CDD0118">
            <w:pPr>
              <w:pStyle w:val="78"/>
              <w:rPr>
                <w:color w:val="000000" w:themeColor="text1"/>
                <w14:textFill>
                  <w14:solidFill>
                    <w14:schemeClr w14:val="tx1"/>
                  </w14:solidFill>
                </w14:textFill>
              </w:rPr>
            </w:pPr>
            <w:r>
              <w:rPr>
                <w:color w:val="000000" w:themeColor="text1"/>
                <w14:textFill>
                  <w14:solidFill>
                    <w14:schemeClr w14:val="tx1"/>
                  </w14:solidFill>
                </w14:textFill>
              </w:rPr>
              <w:t>肉眼可见物</w:t>
            </w:r>
          </w:p>
        </w:tc>
        <w:tc>
          <w:tcPr>
            <w:tcW w:w="3634" w:type="dxa"/>
            <w:vAlign w:val="center"/>
          </w:tcPr>
          <w:p w14:paraId="357FB449">
            <w:pPr>
              <w:pStyle w:val="78"/>
              <w:rPr>
                <w:color w:val="000000" w:themeColor="text1"/>
                <w14:textFill>
                  <w14:solidFill>
                    <w14:schemeClr w14:val="tx1"/>
                  </w14:solidFill>
                </w14:textFill>
              </w:rPr>
            </w:pPr>
            <w:r>
              <w:rPr>
                <w:color w:val="000000" w:themeColor="text1"/>
                <w14:textFill>
                  <w14:solidFill>
                    <w14:schemeClr w14:val="tx1"/>
                  </w14:solidFill>
                </w14:textFill>
              </w:rPr>
              <w:t>《生活饮用水标准检验方法 第4部分：感官性状和物理指标》GB/T 5750.4-2023（7.1）</w:t>
            </w:r>
          </w:p>
        </w:tc>
        <w:tc>
          <w:tcPr>
            <w:tcW w:w="1817" w:type="dxa"/>
            <w:vAlign w:val="center"/>
          </w:tcPr>
          <w:p w14:paraId="7F3421B1">
            <w:pPr>
              <w:pStyle w:val="78"/>
              <w:rPr>
                <w:color w:val="000000" w:themeColor="text1"/>
                <w14:textFill>
                  <w14:solidFill>
                    <w14:schemeClr w14:val="tx1"/>
                  </w14:solidFill>
                </w14:textFill>
              </w:rPr>
            </w:pPr>
            <w:r>
              <w:rPr>
                <w:color w:val="000000" w:themeColor="text1"/>
                <w14:textFill>
                  <w14:solidFill>
                    <w14:schemeClr w14:val="tx1"/>
                  </w14:solidFill>
                </w14:textFill>
              </w:rPr>
              <w:t>——</w:t>
            </w:r>
          </w:p>
        </w:tc>
        <w:tc>
          <w:tcPr>
            <w:tcW w:w="1597" w:type="dxa"/>
            <w:vAlign w:val="center"/>
          </w:tcPr>
          <w:p w14:paraId="0DFD86F4">
            <w:pPr>
              <w:pStyle w:val="78"/>
              <w:rPr>
                <w:color w:val="000000" w:themeColor="text1"/>
                <w14:textFill>
                  <w14:solidFill>
                    <w14:schemeClr w14:val="tx1"/>
                  </w14:solidFill>
                </w14:textFill>
              </w:rPr>
            </w:pPr>
            <w:r>
              <w:rPr>
                <w:color w:val="000000" w:themeColor="text1"/>
                <w14:textFill>
                  <w14:solidFill>
                    <w14:schemeClr w14:val="tx1"/>
                  </w14:solidFill>
                </w14:textFill>
              </w:rPr>
              <w:t>——</w:t>
            </w:r>
          </w:p>
        </w:tc>
      </w:tr>
      <w:tr w14:paraId="76D9E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29" w:type="dxa"/>
            <w:vAlign w:val="center"/>
          </w:tcPr>
          <w:p w14:paraId="6EDFF0FF">
            <w:pPr>
              <w:pStyle w:val="78"/>
              <w:rPr>
                <w:color w:val="000000" w:themeColor="text1"/>
                <w14:textFill>
                  <w14:solidFill>
                    <w14:schemeClr w14:val="tx1"/>
                  </w14:solidFill>
                </w14:textFill>
              </w:rPr>
            </w:pPr>
            <w:r>
              <w:rPr>
                <w:color w:val="000000" w:themeColor="text1"/>
                <w14:textFill>
                  <w14:solidFill>
                    <w14:schemeClr w14:val="tx1"/>
                  </w14:solidFill>
                </w14:textFill>
              </w:rPr>
              <w:t>总硬度</w:t>
            </w:r>
          </w:p>
        </w:tc>
        <w:tc>
          <w:tcPr>
            <w:tcW w:w="3634" w:type="dxa"/>
            <w:vAlign w:val="center"/>
          </w:tcPr>
          <w:p w14:paraId="202D6857">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《水质</w:t>
            </w:r>
            <w:r>
              <w:rPr>
                <w:color w:val="000000" w:themeColor="text1"/>
                <w14:textFill>
                  <w14:solidFill>
                    <w14:schemeClr w14:val="tx1"/>
                  </w14:solidFill>
                </w14:textFill>
              </w:rPr>
              <w:t xml:space="preserve"> 钙和镁总量的测定 EDTA滴定法》GB/T 7477-1987</w:t>
            </w:r>
          </w:p>
        </w:tc>
        <w:tc>
          <w:tcPr>
            <w:tcW w:w="1817" w:type="dxa"/>
            <w:vAlign w:val="center"/>
          </w:tcPr>
          <w:p w14:paraId="09089545">
            <w:pPr>
              <w:pStyle w:val="78"/>
              <w:rPr>
                <w:color w:val="000000" w:themeColor="text1"/>
                <w14:textFill>
                  <w14:solidFill>
                    <w14:schemeClr w14:val="tx1"/>
                  </w14:solidFill>
                </w14:textFill>
              </w:rPr>
            </w:pPr>
            <w:r>
              <w:rPr>
                <w:color w:val="000000" w:themeColor="text1"/>
                <w14:textFill>
                  <w14:solidFill>
                    <w14:schemeClr w14:val="tx1"/>
                  </w14:solidFill>
                </w14:textFill>
              </w:rPr>
              <w:t>滴定管</w:t>
            </w:r>
          </w:p>
        </w:tc>
        <w:tc>
          <w:tcPr>
            <w:tcW w:w="1597" w:type="dxa"/>
            <w:vAlign w:val="center"/>
          </w:tcPr>
          <w:p w14:paraId="29532C5E">
            <w:pPr>
              <w:pStyle w:val="78"/>
              <w:rPr>
                <w:color w:val="000000" w:themeColor="text1"/>
                <w14:textFill>
                  <w14:solidFill>
                    <w14:schemeClr w14:val="tx1"/>
                  </w14:solidFill>
                </w14:textFill>
              </w:rPr>
            </w:pPr>
            <w:r>
              <w:rPr>
                <w:color w:val="000000" w:themeColor="text1"/>
                <w14:textFill>
                  <w14:solidFill>
                    <w14:schemeClr w14:val="tx1"/>
                  </w14:solidFill>
                </w14:textFill>
              </w:rPr>
              <w:t>5.0mg/L</w:t>
            </w:r>
          </w:p>
        </w:tc>
      </w:tr>
      <w:tr w14:paraId="756E7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29" w:type="dxa"/>
            <w:vAlign w:val="center"/>
          </w:tcPr>
          <w:p w14:paraId="2002E8CF">
            <w:pPr>
              <w:pStyle w:val="78"/>
              <w:rPr>
                <w:color w:val="000000" w:themeColor="text1"/>
                <w14:textFill>
                  <w14:solidFill>
                    <w14:schemeClr w14:val="tx1"/>
                  </w14:solidFill>
                </w14:textFill>
              </w:rPr>
            </w:pPr>
            <w:r>
              <w:rPr>
                <w:color w:val="000000" w:themeColor="text1"/>
                <w14:textFill>
                  <w14:solidFill>
                    <w14:schemeClr w14:val="tx1"/>
                  </w14:solidFill>
                </w14:textFill>
              </w:rPr>
              <w:t>溶解性总固体</w:t>
            </w:r>
          </w:p>
        </w:tc>
        <w:tc>
          <w:tcPr>
            <w:tcW w:w="3634" w:type="dxa"/>
            <w:vAlign w:val="center"/>
          </w:tcPr>
          <w:p w14:paraId="2AAA1F8C">
            <w:pPr>
              <w:pStyle w:val="78"/>
              <w:rPr>
                <w:color w:val="000000" w:themeColor="text1"/>
                <w14:textFill>
                  <w14:solidFill>
                    <w14:schemeClr w14:val="tx1"/>
                  </w14:solidFill>
                </w14:textFill>
              </w:rPr>
            </w:pPr>
            <w:r>
              <w:rPr>
                <w:color w:val="000000" w:themeColor="text1"/>
                <w14:textFill>
                  <w14:solidFill>
                    <w14:schemeClr w14:val="tx1"/>
                  </w14:solidFill>
                </w14:textFill>
              </w:rPr>
              <w:t>《地下水质分析方法 第9部分：溶解性固体总量的测定 重量法》DZ/T 0064.9-2021</w:t>
            </w:r>
          </w:p>
        </w:tc>
        <w:tc>
          <w:tcPr>
            <w:tcW w:w="1817" w:type="dxa"/>
            <w:vAlign w:val="center"/>
          </w:tcPr>
          <w:p w14:paraId="5B89093C">
            <w:pPr>
              <w:pStyle w:val="78"/>
              <w:rPr>
                <w:color w:val="000000" w:themeColor="text1"/>
                <w14:textFill>
                  <w14:solidFill>
                    <w14:schemeClr w14:val="tx1"/>
                  </w14:solidFill>
                </w14:textFill>
              </w:rPr>
            </w:pPr>
            <w:r>
              <w:rPr>
                <w:color w:val="000000" w:themeColor="text1"/>
                <w14:textFill>
                  <w14:solidFill>
                    <w14:schemeClr w14:val="tx1"/>
                  </w14:solidFill>
                </w14:textFill>
              </w:rPr>
              <w:t>电子天平AUW120D</w:t>
            </w:r>
          </w:p>
        </w:tc>
        <w:tc>
          <w:tcPr>
            <w:tcW w:w="1597" w:type="dxa"/>
            <w:vAlign w:val="center"/>
          </w:tcPr>
          <w:p w14:paraId="333438A9">
            <w:pPr>
              <w:pStyle w:val="78"/>
              <w:rPr>
                <w:color w:val="000000" w:themeColor="text1"/>
                <w14:textFill>
                  <w14:solidFill>
                    <w14:schemeClr w14:val="tx1"/>
                  </w14:solidFill>
                </w14:textFill>
              </w:rPr>
            </w:pPr>
            <w:r>
              <w:rPr>
                <w:color w:val="000000" w:themeColor="text1"/>
                <w14:textFill>
                  <w14:solidFill>
                    <w14:schemeClr w14:val="tx1"/>
                  </w14:solidFill>
                </w14:textFill>
              </w:rPr>
              <w:t>2mg/L</w:t>
            </w:r>
          </w:p>
        </w:tc>
      </w:tr>
      <w:tr w14:paraId="1B7A4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29" w:type="dxa"/>
            <w:vAlign w:val="center"/>
          </w:tcPr>
          <w:p w14:paraId="2A5F12F7">
            <w:pPr>
              <w:pStyle w:val="78"/>
              <w:rPr>
                <w:color w:val="000000" w:themeColor="text1"/>
                <w14:textFill>
                  <w14:solidFill>
                    <w14:schemeClr w14:val="tx1"/>
                  </w14:solidFill>
                </w14:textFill>
              </w:rPr>
            </w:pPr>
            <w:r>
              <w:rPr>
                <w:color w:val="000000" w:themeColor="text1"/>
                <w14:textFill>
                  <w14:solidFill>
                    <w14:schemeClr w14:val="tx1"/>
                  </w14:solidFill>
                </w14:textFill>
              </w:rPr>
              <w:t>耗氧量</w:t>
            </w:r>
          </w:p>
        </w:tc>
        <w:tc>
          <w:tcPr>
            <w:tcW w:w="3634" w:type="dxa"/>
            <w:vAlign w:val="center"/>
          </w:tcPr>
          <w:p w14:paraId="1C674EB2">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《地下水质分析方法</w:t>
            </w:r>
            <w:r>
              <w:rPr>
                <w:color w:val="000000" w:themeColor="text1"/>
                <w14:textFill>
                  <w14:solidFill>
                    <w14:schemeClr w14:val="tx1"/>
                  </w14:solidFill>
                </w14:textFill>
              </w:rPr>
              <w:t xml:space="preserve"> 第68部分：耗氧量的测定酸性高锰酸钾滴定法》DZ/T 0064.68-2021</w:t>
            </w:r>
          </w:p>
        </w:tc>
        <w:tc>
          <w:tcPr>
            <w:tcW w:w="1817" w:type="dxa"/>
            <w:vAlign w:val="center"/>
          </w:tcPr>
          <w:p w14:paraId="4242C8A6">
            <w:pPr>
              <w:pStyle w:val="78"/>
              <w:rPr>
                <w:color w:val="000000" w:themeColor="text1"/>
                <w14:textFill>
                  <w14:solidFill>
                    <w14:schemeClr w14:val="tx1"/>
                  </w14:solidFill>
                </w14:textFill>
              </w:rPr>
            </w:pPr>
            <w:r>
              <w:rPr>
                <w:color w:val="000000" w:themeColor="text1"/>
                <w14:textFill>
                  <w14:solidFill>
                    <w14:schemeClr w14:val="tx1"/>
                  </w14:solidFill>
                </w14:textFill>
              </w:rPr>
              <w:t>滴定管</w:t>
            </w:r>
          </w:p>
        </w:tc>
        <w:tc>
          <w:tcPr>
            <w:tcW w:w="1597" w:type="dxa"/>
            <w:vAlign w:val="center"/>
          </w:tcPr>
          <w:p w14:paraId="171854CF">
            <w:pPr>
              <w:pStyle w:val="78"/>
              <w:rPr>
                <w:color w:val="000000" w:themeColor="text1"/>
                <w14:textFill>
                  <w14:solidFill>
                    <w14:schemeClr w14:val="tx1"/>
                  </w14:solidFill>
                </w14:textFill>
              </w:rPr>
            </w:pPr>
            <w:r>
              <w:rPr>
                <w:color w:val="000000" w:themeColor="text1"/>
                <w14:textFill>
                  <w14:solidFill>
                    <w14:schemeClr w14:val="tx1"/>
                  </w14:solidFill>
                </w14:textFill>
              </w:rPr>
              <w:t>0.4mg/L</w:t>
            </w:r>
          </w:p>
        </w:tc>
      </w:tr>
      <w:tr w14:paraId="21BE1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29" w:type="dxa"/>
            <w:vAlign w:val="center"/>
          </w:tcPr>
          <w:p w14:paraId="3E144C63">
            <w:pPr>
              <w:pStyle w:val="78"/>
              <w:rPr>
                <w:color w:val="000000" w:themeColor="text1"/>
                <w14:textFill>
                  <w14:solidFill>
                    <w14:schemeClr w14:val="tx1"/>
                  </w14:solidFill>
                </w14:textFill>
              </w:rPr>
            </w:pPr>
            <w:r>
              <w:rPr>
                <w:color w:val="000000" w:themeColor="text1"/>
                <w14:textFill>
                  <w14:solidFill>
                    <w14:schemeClr w14:val="tx1"/>
                  </w14:solidFill>
                </w14:textFill>
              </w:rPr>
              <w:t>氨氮</w:t>
            </w:r>
          </w:p>
        </w:tc>
        <w:tc>
          <w:tcPr>
            <w:tcW w:w="3634" w:type="dxa"/>
            <w:vAlign w:val="center"/>
          </w:tcPr>
          <w:p w14:paraId="2BC34A3B">
            <w:pPr>
              <w:pStyle w:val="78"/>
              <w:rPr>
                <w:color w:val="000000" w:themeColor="text1"/>
                <w14:textFill>
                  <w14:solidFill>
                    <w14:schemeClr w14:val="tx1"/>
                  </w14:solidFill>
                </w14:textFill>
              </w:rPr>
            </w:pPr>
            <w:r>
              <w:rPr>
                <w:color w:val="000000" w:themeColor="text1"/>
                <w14:textFill>
                  <w14:solidFill>
                    <w14:schemeClr w14:val="tx1"/>
                  </w14:solidFill>
                </w14:textFill>
              </w:rPr>
              <w:t>《水质 氨氮的测定 纳氏试剂分光光度法》HJ 535-2009</w:t>
            </w:r>
          </w:p>
        </w:tc>
        <w:tc>
          <w:tcPr>
            <w:tcW w:w="1817" w:type="dxa"/>
            <w:vAlign w:val="center"/>
          </w:tcPr>
          <w:p w14:paraId="7E039238">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紫外可见分光光度计</w:t>
            </w:r>
            <w:r>
              <w:rPr>
                <w:color w:val="000000" w:themeColor="text1"/>
                <w14:textFill>
                  <w14:solidFill>
                    <w14:schemeClr w14:val="tx1"/>
                  </w14:solidFill>
                </w14:textFill>
              </w:rPr>
              <w:t>UV3660</w:t>
            </w:r>
          </w:p>
        </w:tc>
        <w:tc>
          <w:tcPr>
            <w:tcW w:w="1597" w:type="dxa"/>
            <w:vAlign w:val="center"/>
          </w:tcPr>
          <w:p w14:paraId="6A0D77E9">
            <w:pPr>
              <w:pStyle w:val="78"/>
              <w:rPr>
                <w:color w:val="000000" w:themeColor="text1"/>
                <w14:textFill>
                  <w14:solidFill>
                    <w14:schemeClr w14:val="tx1"/>
                  </w14:solidFill>
                </w14:textFill>
              </w:rPr>
            </w:pPr>
            <w:r>
              <w:rPr>
                <w:color w:val="000000" w:themeColor="text1"/>
                <w14:textFill>
                  <w14:solidFill>
                    <w14:schemeClr w14:val="tx1"/>
                  </w14:solidFill>
                </w14:textFill>
              </w:rPr>
              <w:t>0.025mg/L</w:t>
            </w:r>
          </w:p>
        </w:tc>
      </w:tr>
      <w:tr w14:paraId="08D26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29" w:type="dxa"/>
            <w:vAlign w:val="center"/>
          </w:tcPr>
          <w:p w14:paraId="13D36922">
            <w:pPr>
              <w:pStyle w:val="78"/>
              <w:rPr>
                <w:color w:val="000000" w:themeColor="text1"/>
                <w14:textFill>
                  <w14:solidFill>
                    <w14:schemeClr w14:val="tx1"/>
                  </w14:solidFill>
                </w14:textFill>
              </w:rPr>
            </w:pPr>
            <w:r>
              <w:rPr>
                <w:color w:val="000000" w:themeColor="text1"/>
                <w14:textFill>
                  <w14:solidFill>
                    <w14:schemeClr w14:val="tx1"/>
                  </w14:solidFill>
                </w14:textFill>
              </w:rPr>
              <w:t>挥发酚</w:t>
            </w:r>
          </w:p>
        </w:tc>
        <w:tc>
          <w:tcPr>
            <w:tcW w:w="3634" w:type="dxa"/>
            <w:vAlign w:val="center"/>
          </w:tcPr>
          <w:p w14:paraId="3074EDAE">
            <w:pPr>
              <w:pStyle w:val="78"/>
              <w:rPr>
                <w:color w:val="000000" w:themeColor="text1"/>
                <w14:textFill>
                  <w14:solidFill>
                    <w14:schemeClr w14:val="tx1"/>
                  </w14:solidFill>
                </w14:textFill>
              </w:rPr>
            </w:pPr>
            <w:r>
              <w:rPr>
                <w:color w:val="000000" w:themeColor="text1"/>
                <w14:textFill>
                  <w14:solidFill>
                    <w14:schemeClr w14:val="tx1"/>
                  </w14:solidFill>
                </w14:textFill>
              </w:rPr>
              <w:t>《水质 挥发酚的测定 4-氨基安替比林分光光度法》HJ 503-2009</w:t>
            </w:r>
          </w:p>
        </w:tc>
        <w:tc>
          <w:tcPr>
            <w:tcW w:w="1817" w:type="dxa"/>
            <w:vAlign w:val="center"/>
          </w:tcPr>
          <w:p w14:paraId="10CF0C1F">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紫外可见分光光度计</w:t>
            </w:r>
            <w:r>
              <w:rPr>
                <w:color w:val="000000" w:themeColor="text1"/>
                <w14:textFill>
                  <w14:solidFill>
                    <w14:schemeClr w14:val="tx1"/>
                  </w14:solidFill>
                </w14:textFill>
              </w:rPr>
              <w:t>UV3660</w:t>
            </w:r>
          </w:p>
        </w:tc>
        <w:tc>
          <w:tcPr>
            <w:tcW w:w="1597" w:type="dxa"/>
            <w:vAlign w:val="center"/>
          </w:tcPr>
          <w:p w14:paraId="7210C7EB">
            <w:pPr>
              <w:pStyle w:val="78"/>
              <w:rPr>
                <w:color w:val="000000" w:themeColor="text1"/>
                <w14:textFill>
                  <w14:solidFill>
                    <w14:schemeClr w14:val="tx1"/>
                  </w14:solidFill>
                </w14:textFill>
              </w:rPr>
            </w:pPr>
            <w:r>
              <w:rPr>
                <w:color w:val="000000" w:themeColor="text1"/>
                <w14:textFill>
                  <w14:solidFill>
                    <w14:schemeClr w14:val="tx1"/>
                  </w14:solidFill>
                </w14:textFill>
              </w:rPr>
              <w:t>0.0003mg/L</w:t>
            </w:r>
          </w:p>
        </w:tc>
      </w:tr>
      <w:tr w14:paraId="06811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29" w:type="dxa"/>
            <w:vAlign w:val="center"/>
          </w:tcPr>
          <w:p w14:paraId="0ACEE26E">
            <w:pPr>
              <w:pStyle w:val="78"/>
              <w:rPr>
                <w:color w:val="000000" w:themeColor="text1"/>
                <w14:textFill>
                  <w14:solidFill>
                    <w14:schemeClr w14:val="tx1"/>
                  </w14:solidFill>
                </w14:textFill>
              </w:rPr>
            </w:pPr>
            <w:r>
              <w:rPr>
                <w:color w:val="000000" w:themeColor="text1"/>
                <w14:textFill>
                  <w14:solidFill>
                    <w14:schemeClr w14:val="tx1"/>
                  </w14:solidFill>
                </w14:textFill>
              </w:rPr>
              <w:t>硫化物</w:t>
            </w:r>
          </w:p>
        </w:tc>
        <w:tc>
          <w:tcPr>
            <w:tcW w:w="3634" w:type="dxa"/>
            <w:vAlign w:val="center"/>
          </w:tcPr>
          <w:p w14:paraId="3DD15EF1">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《水质</w:t>
            </w:r>
            <w:r>
              <w:rPr>
                <w:color w:val="000000" w:themeColor="text1"/>
                <w14:textFill>
                  <w14:solidFill>
                    <w14:schemeClr w14:val="tx1"/>
                  </w14:solidFill>
                </w14:textFill>
              </w:rPr>
              <w:t xml:space="preserve"> 硫化物的测定 亚甲基蓝分光光度法》HJ 1226-2021</w:t>
            </w:r>
          </w:p>
        </w:tc>
        <w:tc>
          <w:tcPr>
            <w:tcW w:w="1817" w:type="dxa"/>
            <w:vAlign w:val="center"/>
          </w:tcPr>
          <w:p w14:paraId="24341A3F">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紫外可见分光光度计</w:t>
            </w:r>
            <w:r>
              <w:rPr>
                <w:color w:val="000000" w:themeColor="text1"/>
                <w14:textFill>
                  <w14:solidFill>
                    <w14:schemeClr w14:val="tx1"/>
                  </w14:solidFill>
                </w14:textFill>
              </w:rPr>
              <w:t>UV3660</w:t>
            </w:r>
          </w:p>
        </w:tc>
        <w:tc>
          <w:tcPr>
            <w:tcW w:w="1597" w:type="dxa"/>
            <w:vAlign w:val="center"/>
          </w:tcPr>
          <w:p w14:paraId="7DDF9C6E">
            <w:pPr>
              <w:pStyle w:val="78"/>
              <w:rPr>
                <w:color w:val="000000" w:themeColor="text1"/>
                <w14:textFill>
                  <w14:solidFill>
                    <w14:schemeClr w14:val="tx1"/>
                  </w14:solidFill>
                </w14:textFill>
              </w:rPr>
            </w:pPr>
            <w:r>
              <w:rPr>
                <w:color w:val="000000" w:themeColor="text1"/>
                <w14:textFill>
                  <w14:solidFill>
                    <w14:schemeClr w14:val="tx1"/>
                  </w14:solidFill>
                </w14:textFill>
              </w:rPr>
              <w:t>0.003mg/L</w:t>
            </w:r>
          </w:p>
        </w:tc>
      </w:tr>
      <w:tr w14:paraId="5356E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29" w:type="dxa"/>
            <w:vAlign w:val="center"/>
          </w:tcPr>
          <w:p w14:paraId="210EC61D">
            <w:pPr>
              <w:pStyle w:val="78"/>
              <w:rPr>
                <w:color w:val="000000" w:themeColor="text1"/>
                <w14:textFill>
                  <w14:solidFill>
                    <w14:schemeClr w14:val="tx1"/>
                  </w14:solidFill>
                </w14:textFill>
              </w:rPr>
            </w:pPr>
            <w:r>
              <w:rPr>
                <w:color w:val="000000" w:themeColor="text1"/>
                <w14:textFill>
                  <w14:solidFill>
                    <w14:schemeClr w14:val="tx1"/>
                  </w14:solidFill>
                </w14:textFill>
              </w:rPr>
              <w:t>氰化物</w:t>
            </w:r>
          </w:p>
        </w:tc>
        <w:tc>
          <w:tcPr>
            <w:tcW w:w="3634" w:type="dxa"/>
            <w:vAlign w:val="center"/>
          </w:tcPr>
          <w:p w14:paraId="4ED313B6">
            <w:pPr>
              <w:pStyle w:val="78"/>
              <w:rPr>
                <w:color w:val="000000" w:themeColor="text1"/>
                <w14:textFill>
                  <w14:solidFill>
                    <w14:schemeClr w14:val="tx1"/>
                  </w14:solidFill>
                </w14:textFill>
              </w:rPr>
            </w:pPr>
            <w:r>
              <w:rPr>
                <w:color w:val="000000" w:themeColor="text1"/>
                <w14:textFill>
                  <w14:solidFill>
                    <w14:schemeClr w14:val="tx1"/>
                  </w14:solidFill>
                </w14:textFill>
              </w:rPr>
              <w:t>《地下水质分析方法第52部分：氰化物的测定吡啶-吡唑啉酮分光光度法》DZ/T 0064.52-2021</w:t>
            </w:r>
          </w:p>
        </w:tc>
        <w:tc>
          <w:tcPr>
            <w:tcW w:w="1817" w:type="dxa"/>
            <w:vAlign w:val="center"/>
          </w:tcPr>
          <w:p w14:paraId="12A80A68">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紫外可见分光光度计</w:t>
            </w:r>
            <w:r>
              <w:rPr>
                <w:color w:val="000000" w:themeColor="text1"/>
                <w14:textFill>
                  <w14:solidFill>
                    <w14:schemeClr w14:val="tx1"/>
                  </w14:solidFill>
                </w14:textFill>
              </w:rPr>
              <w:t>UV3660</w:t>
            </w:r>
          </w:p>
        </w:tc>
        <w:tc>
          <w:tcPr>
            <w:tcW w:w="1597" w:type="dxa"/>
            <w:vAlign w:val="center"/>
          </w:tcPr>
          <w:p w14:paraId="53A3F0BA">
            <w:pPr>
              <w:pStyle w:val="78"/>
              <w:rPr>
                <w:color w:val="000000" w:themeColor="text1"/>
                <w14:textFill>
                  <w14:solidFill>
                    <w14:schemeClr w14:val="tx1"/>
                  </w14:solidFill>
                </w14:textFill>
              </w:rPr>
            </w:pPr>
            <w:r>
              <w:rPr>
                <w:color w:val="000000" w:themeColor="text1"/>
                <w14:textFill>
                  <w14:solidFill>
                    <w14:schemeClr w14:val="tx1"/>
                  </w14:solidFill>
                </w14:textFill>
              </w:rPr>
              <w:t>0.002mg/L</w:t>
            </w:r>
          </w:p>
        </w:tc>
      </w:tr>
      <w:tr w14:paraId="702F6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29" w:type="dxa"/>
            <w:vAlign w:val="center"/>
          </w:tcPr>
          <w:p w14:paraId="488A2FB6">
            <w:pPr>
              <w:pStyle w:val="78"/>
              <w:rPr>
                <w:color w:val="000000" w:themeColor="text1"/>
                <w14:textFill>
                  <w14:solidFill>
                    <w14:schemeClr w14:val="tx1"/>
                  </w14:solidFill>
                </w14:textFill>
              </w:rPr>
            </w:pPr>
            <w:r>
              <w:rPr>
                <w:color w:val="000000" w:themeColor="text1"/>
                <w14:textFill>
                  <w14:solidFill>
                    <w14:schemeClr w14:val="tx1"/>
                  </w14:solidFill>
                </w14:textFill>
              </w:rPr>
              <w:t>氟化物</w:t>
            </w:r>
          </w:p>
        </w:tc>
        <w:tc>
          <w:tcPr>
            <w:tcW w:w="3634" w:type="dxa"/>
            <w:vAlign w:val="center"/>
          </w:tcPr>
          <w:p w14:paraId="785542B0">
            <w:pPr>
              <w:pStyle w:val="78"/>
              <w:rPr>
                <w:color w:val="000000" w:themeColor="text1"/>
                <w14:textFill>
                  <w14:solidFill>
                    <w14:schemeClr w14:val="tx1"/>
                  </w14:solidFill>
                </w14:textFill>
              </w:rPr>
            </w:pPr>
            <w:r>
              <w:rPr>
                <w:color w:val="000000" w:themeColor="text1"/>
                <w14:textFill>
                  <w14:solidFill>
                    <w14:schemeClr w14:val="tx1"/>
                  </w14:solidFill>
                </w14:textFill>
              </w:rPr>
              <w:t>《水质 氟化物的测定 离子选择电极法》GB/T 7484-1987</w:t>
            </w:r>
          </w:p>
        </w:tc>
        <w:tc>
          <w:tcPr>
            <w:tcW w:w="1817" w:type="dxa"/>
            <w:vAlign w:val="center"/>
          </w:tcPr>
          <w:p w14:paraId="79EC5784">
            <w:pPr>
              <w:pStyle w:val="78"/>
              <w:rPr>
                <w:color w:val="000000" w:themeColor="text1"/>
                <w14:textFill>
                  <w14:solidFill>
                    <w14:schemeClr w14:val="tx1"/>
                  </w14:solidFill>
                </w14:textFill>
              </w:rPr>
            </w:pPr>
            <w:r>
              <w:rPr>
                <w:color w:val="000000" w:themeColor="text1"/>
                <w14:textFill>
                  <w14:solidFill>
                    <w14:schemeClr w14:val="tx1"/>
                  </w14:solidFill>
                </w14:textFill>
              </w:rPr>
              <w:t>离子计PXSJ-216F</w:t>
            </w:r>
          </w:p>
        </w:tc>
        <w:tc>
          <w:tcPr>
            <w:tcW w:w="1597" w:type="dxa"/>
            <w:vAlign w:val="center"/>
          </w:tcPr>
          <w:p w14:paraId="7AE64D46">
            <w:pPr>
              <w:pStyle w:val="78"/>
              <w:rPr>
                <w:color w:val="000000" w:themeColor="text1"/>
                <w14:textFill>
                  <w14:solidFill>
                    <w14:schemeClr w14:val="tx1"/>
                  </w14:solidFill>
                </w14:textFill>
              </w:rPr>
            </w:pPr>
            <w:r>
              <w:rPr>
                <w:color w:val="000000" w:themeColor="text1"/>
                <w14:textFill>
                  <w14:solidFill>
                    <w14:schemeClr w14:val="tx1"/>
                  </w14:solidFill>
                </w14:textFill>
              </w:rPr>
              <w:t>0.05mg/L</w:t>
            </w:r>
          </w:p>
        </w:tc>
      </w:tr>
      <w:tr w14:paraId="2F593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29" w:type="dxa"/>
            <w:vAlign w:val="center"/>
          </w:tcPr>
          <w:p w14:paraId="66770726">
            <w:pPr>
              <w:pStyle w:val="78"/>
              <w:rPr>
                <w:color w:val="000000" w:themeColor="text1"/>
                <w14:textFill>
                  <w14:solidFill>
                    <w14:schemeClr w14:val="tx1"/>
                  </w14:solidFill>
                </w14:textFill>
              </w:rPr>
            </w:pPr>
            <w:r>
              <w:rPr>
                <w:color w:val="000000" w:themeColor="text1"/>
                <w14:textFill>
                  <w14:solidFill>
                    <w14:schemeClr w14:val="tx1"/>
                  </w14:solidFill>
                </w14:textFill>
              </w:rPr>
              <w:t>氯化物</w:t>
            </w:r>
          </w:p>
        </w:tc>
        <w:tc>
          <w:tcPr>
            <w:tcW w:w="3634" w:type="dxa"/>
            <w:vAlign w:val="center"/>
          </w:tcPr>
          <w:p w14:paraId="7F5A3A02">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《水质</w:t>
            </w:r>
            <w:r>
              <w:rPr>
                <w:color w:val="000000" w:themeColor="text1"/>
                <w14:textFill>
                  <w14:solidFill>
                    <w14:schemeClr w14:val="tx1"/>
                  </w14:solidFill>
                </w14:textFill>
              </w:rPr>
              <w:t xml:space="preserve"> 氯化物的测定 硝酸银滴定法》GB/T 11896-1989</w:t>
            </w:r>
          </w:p>
        </w:tc>
        <w:tc>
          <w:tcPr>
            <w:tcW w:w="1817" w:type="dxa"/>
            <w:vAlign w:val="center"/>
          </w:tcPr>
          <w:p w14:paraId="43704C92">
            <w:pPr>
              <w:pStyle w:val="78"/>
              <w:rPr>
                <w:color w:val="000000" w:themeColor="text1"/>
                <w14:textFill>
                  <w14:solidFill>
                    <w14:schemeClr w14:val="tx1"/>
                  </w14:solidFill>
                </w14:textFill>
              </w:rPr>
            </w:pPr>
            <w:r>
              <w:rPr>
                <w:color w:val="000000" w:themeColor="text1"/>
                <w14:textFill>
                  <w14:solidFill>
                    <w14:schemeClr w14:val="tx1"/>
                  </w14:solidFill>
                </w14:textFill>
              </w:rPr>
              <w:t>滴定管</w:t>
            </w:r>
          </w:p>
        </w:tc>
        <w:tc>
          <w:tcPr>
            <w:tcW w:w="1597" w:type="dxa"/>
            <w:vAlign w:val="center"/>
          </w:tcPr>
          <w:p w14:paraId="463661F8">
            <w:pPr>
              <w:pStyle w:val="78"/>
              <w:rPr>
                <w:color w:val="000000" w:themeColor="text1"/>
                <w14:textFill>
                  <w14:solidFill>
                    <w14:schemeClr w14:val="tx1"/>
                  </w14:solidFill>
                </w14:textFill>
              </w:rPr>
            </w:pPr>
            <w:r>
              <w:rPr>
                <w:color w:val="000000" w:themeColor="text1"/>
                <w14:textFill>
                  <w14:solidFill>
                    <w14:schemeClr w14:val="tx1"/>
                  </w14:solidFill>
                </w14:textFill>
              </w:rPr>
              <w:t>10.0mg/L</w:t>
            </w:r>
          </w:p>
        </w:tc>
      </w:tr>
      <w:tr w14:paraId="449C6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29" w:type="dxa"/>
            <w:vAlign w:val="center"/>
          </w:tcPr>
          <w:p w14:paraId="0C37185B">
            <w:pPr>
              <w:pStyle w:val="78"/>
              <w:rPr>
                <w:color w:val="000000" w:themeColor="text1"/>
                <w14:textFill>
                  <w14:solidFill>
                    <w14:schemeClr w14:val="tx1"/>
                  </w14:solidFill>
                </w14:textFill>
              </w:rPr>
            </w:pPr>
            <w:r>
              <w:rPr>
                <w:color w:val="000000" w:themeColor="text1"/>
                <w14:textFill>
                  <w14:solidFill>
                    <w14:schemeClr w14:val="tx1"/>
                  </w14:solidFill>
                </w14:textFill>
              </w:rPr>
              <w:t>硫酸盐</w:t>
            </w:r>
          </w:p>
        </w:tc>
        <w:tc>
          <w:tcPr>
            <w:tcW w:w="3634" w:type="dxa"/>
            <w:vAlign w:val="center"/>
          </w:tcPr>
          <w:p w14:paraId="38AE1401">
            <w:pPr>
              <w:pStyle w:val="78"/>
              <w:rPr>
                <w:color w:val="000000" w:themeColor="text1"/>
                <w14:textFill>
                  <w14:solidFill>
                    <w14:schemeClr w14:val="tx1"/>
                  </w14:solidFill>
                </w14:textFill>
              </w:rPr>
            </w:pPr>
            <w:r>
              <w:rPr>
                <w:color w:val="000000" w:themeColor="text1"/>
                <w14:textFill>
                  <w14:solidFill>
                    <w14:schemeClr w14:val="tx1"/>
                  </w14:solidFill>
                </w14:textFill>
              </w:rPr>
              <w:t>《水质 硫酸盐的测定 铬酸钡分光光度法(试行)》HJ/T 342-2007</w:t>
            </w:r>
          </w:p>
        </w:tc>
        <w:tc>
          <w:tcPr>
            <w:tcW w:w="1817" w:type="dxa"/>
            <w:vAlign w:val="center"/>
          </w:tcPr>
          <w:p w14:paraId="09424601">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紫外可见分光光度计</w:t>
            </w:r>
            <w:r>
              <w:rPr>
                <w:color w:val="000000" w:themeColor="text1"/>
                <w14:textFill>
                  <w14:solidFill>
                    <w14:schemeClr w14:val="tx1"/>
                  </w14:solidFill>
                </w14:textFill>
              </w:rPr>
              <w:t>UV3660</w:t>
            </w:r>
          </w:p>
        </w:tc>
        <w:tc>
          <w:tcPr>
            <w:tcW w:w="1597" w:type="dxa"/>
            <w:vAlign w:val="center"/>
          </w:tcPr>
          <w:p w14:paraId="4E844D75">
            <w:pPr>
              <w:pStyle w:val="78"/>
              <w:rPr>
                <w:color w:val="000000" w:themeColor="text1"/>
                <w14:textFill>
                  <w14:solidFill>
                    <w14:schemeClr w14:val="tx1"/>
                  </w14:solidFill>
                </w14:textFill>
              </w:rPr>
            </w:pPr>
            <w:r>
              <w:rPr>
                <w:color w:val="000000" w:themeColor="text1"/>
                <w14:textFill>
                  <w14:solidFill>
                    <w14:schemeClr w14:val="tx1"/>
                  </w14:solidFill>
                </w14:textFill>
              </w:rPr>
              <w:t>1.0mg/L</w:t>
            </w:r>
          </w:p>
        </w:tc>
      </w:tr>
      <w:tr w14:paraId="06E9C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29" w:type="dxa"/>
            <w:vAlign w:val="center"/>
          </w:tcPr>
          <w:p w14:paraId="3FC4B57C">
            <w:pPr>
              <w:pStyle w:val="78"/>
              <w:rPr>
                <w:color w:val="000000" w:themeColor="text1"/>
                <w14:textFill>
                  <w14:solidFill>
                    <w14:schemeClr w14:val="tx1"/>
                  </w14:solidFill>
                </w14:textFill>
              </w:rPr>
            </w:pPr>
            <w:r>
              <w:rPr>
                <w:color w:val="000000" w:themeColor="text1"/>
                <w14:textFill>
                  <w14:solidFill>
                    <w14:schemeClr w14:val="tx1"/>
                  </w14:solidFill>
                </w14:textFill>
              </w:rPr>
              <w:t>碳酸根</w:t>
            </w:r>
          </w:p>
        </w:tc>
        <w:tc>
          <w:tcPr>
            <w:tcW w:w="3634" w:type="dxa"/>
            <w:vMerge w:val="restart"/>
            <w:vAlign w:val="center"/>
          </w:tcPr>
          <w:p w14:paraId="78731A01">
            <w:pPr>
              <w:pStyle w:val="78"/>
              <w:rPr>
                <w:color w:val="000000" w:themeColor="text1"/>
                <w14:textFill>
                  <w14:solidFill>
                    <w14:schemeClr w14:val="tx1"/>
                  </w14:solidFill>
                </w14:textFill>
              </w:rPr>
            </w:pPr>
            <w:r>
              <w:rPr>
                <w:color w:val="000000" w:themeColor="text1"/>
                <w14:textFill>
                  <w14:solidFill>
                    <w14:schemeClr w14:val="tx1"/>
                  </w14:solidFill>
                </w14:textFill>
              </w:rPr>
              <w:t>《地下水质分析方法 第49部分：碳酸根、重碳酸根和氢氧根离子的测定 滴定法》DZ/T 0064.49-2021</w:t>
            </w:r>
          </w:p>
        </w:tc>
        <w:tc>
          <w:tcPr>
            <w:tcW w:w="1817" w:type="dxa"/>
            <w:vMerge w:val="restart"/>
            <w:vAlign w:val="center"/>
          </w:tcPr>
          <w:p w14:paraId="72B98EE6">
            <w:pPr>
              <w:pStyle w:val="78"/>
              <w:rPr>
                <w:color w:val="000000" w:themeColor="text1"/>
                <w14:textFill>
                  <w14:solidFill>
                    <w14:schemeClr w14:val="tx1"/>
                  </w14:solidFill>
                </w14:textFill>
              </w:rPr>
            </w:pPr>
            <w:r>
              <w:rPr>
                <w:color w:val="000000" w:themeColor="text1"/>
                <w14:textFill>
                  <w14:solidFill>
                    <w14:schemeClr w14:val="tx1"/>
                  </w14:solidFill>
                </w14:textFill>
              </w:rPr>
              <w:t>滴定管</w:t>
            </w:r>
          </w:p>
        </w:tc>
        <w:tc>
          <w:tcPr>
            <w:tcW w:w="1597" w:type="dxa"/>
            <w:vAlign w:val="center"/>
          </w:tcPr>
          <w:p w14:paraId="53ABF52E">
            <w:pPr>
              <w:pStyle w:val="78"/>
              <w:rPr>
                <w:color w:val="000000" w:themeColor="text1"/>
                <w14:textFill>
                  <w14:solidFill>
                    <w14:schemeClr w14:val="tx1"/>
                  </w14:solidFill>
                </w14:textFill>
              </w:rPr>
            </w:pPr>
            <w:r>
              <w:rPr>
                <w:color w:val="000000" w:themeColor="text1"/>
                <w14:textFill>
                  <w14:solidFill>
                    <w14:schemeClr w14:val="tx1"/>
                  </w14:solidFill>
                </w14:textFill>
              </w:rPr>
              <w:t>5.0mg/L</w:t>
            </w:r>
          </w:p>
        </w:tc>
      </w:tr>
      <w:tr w14:paraId="76681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29" w:type="dxa"/>
            <w:vAlign w:val="center"/>
          </w:tcPr>
          <w:p w14:paraId="519CC7ED">
            <w:pPr>
              <w:pStyle w:val="78"/>
              <w:rPr>
                <w:color w:val="000000" w:themeColor="text1"/>
                <w14:textFill>
                  <w14:solidFill>
                    <w14:schemeClr w14:val="tx1"/>
                  </w14:solidFill>
                </w14:textFill>
              </w:rPr>
            </w:pPr>
            <w:r>
              <w:rPr>
                <w:color w:val="000000" w:themeColor="text1"/>
                <w14:textFill>
                  <w14:solidFill>
                    <w14:schemeClr w14:val="tx1"/>
                  </w14:solidFill>
                </w14:textFill>
              </w:rPr>
              <w:t>重碳酸根</w:t>
            </w:r>
          </w:p>
        </w:tc>
        <w:tc>
          <w:tcPr>
            <w:tcW w:w="3634" w:type="dxa"/>
            <w:vMerge w:val="continue"/>
            <w:vAlign w:val="center"/>
          </w:tcPr>
          <w:p w14:paraId="06AEB7C7">
            <w:pPr>
              <w:pStyle w:val="78"/>
              <w:rPr>
                <w:color w:val="000000" w:themeColor="text1"/>
                <w14:textFill>
                  <w14:solidFill>
                    <w14:schemeClr w14:val="tx1"/>
                  </w14:solidFill>
                </w14:textFill>
              </w:rPr>
            </w:pPr>
          </w:p>
        </w:tc>
        <w:tc>
          <w:tcPr>
            <w:tcW w:w="1817" w:type="dxa"/>
            <w:vMerge w:val="continue"/>
            <w:vAlign w:val="center"/>
          </w:tcPr>
          <w:p w14:paraId="77CCF740">
            <w:pPr>
              <w:pStyle w:val="78"/>
              <w:rPr>
                <w:color w:val="000000" w:themeColor="text1"/>
                <w14:textFill>
                  <w14:solidFill>
                    <w14:schemeClr w14:val="tx1"/>
                  </w14:solidFill>
                </w14:textFill>
              </w:rPr>
            </w:pPr>
          </w:p>
        </w:tc>
        <w:tc>
          <w:tcPr>
            <w:tcW w:w="1597" w:type="dxa"/>
            <w:vAlign w:val="center"/>
          </w:tcPr>
          <w:p w14:paraId="0D3647AB">
            <w:pPr>
              <w:pStyle w:val="78"/>
              <w:rPr>
                <w:color w:val="000000" w:themeColor="text1"/>
                <w14:textFill>
                  <w14:solidFill>
                    <w14:schemeClr w14:val="tx1"/>
                  </w14:solidFill>
                </w14:textFill>
              </w:rPr>
            </w:pPr>
            <w:r>
              <w:rPr>
                <w:color w:val="000000" w:themeColor="text1"/>
                <w14:textFill>
                  <w14:solidFill>
                    <w14:schemeClr w14:val="tx1"/>
                  </w14:solidFill>
                </w14:textFill>
              </w:rPr>
              <w:t>5.0mg/L</w:t>
            </w:r>
          </w:p>
        </w:tc>
      </w:tr>
      <w:tr w14:paraId="72B62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29" w:type="dxa"/>
            <w:vAlign w:val="center"/>
          </w:tcPr>
          <w:p w14:paraId="114E3D92">
            <w:pPr>
              <w:pStyle w:val="78"/>
              <w:rPr>
                <w:color w:val="000000" w:themeColor="text1"/>
                <w14:textFill>
                  <w14:solidFill>
                    <w14:schemeClr w14:val="tx1"/>
                  </w14:solidFill>
                </w14:textFill>
              </w:rPr>
            </w:pPr>
            <w:r>
              <w:rPr>
                <w:color w:val="000000" w:themeColor="text1"/>
                <w14:textFill>
                  <w14:solidFill>
                    <w14:schemeClr w14:val="tx1"/>
                  </w14:solidFill>
                </w14:textFill>
              </w:rPr>
              <w:t>硝酸盐氮</w:t>
            </w:r>
          </w:p>
        </w:tc>
        <w:tc>
          <w:tcPr>
            <w:tcW w:w="3634" w:type="dxa"/>
            <w:vAlign w:val="center"/>
          </w:tcPr>
          <w:p w14:paraId="019CC4B6">
            <w:pPr>
              <w:pStyle w:val="78"/>
              <w:rPr>
                <w:color w:val="000000" w:themeColor="text1"/>
                <w14:textFill>
                  <w14:solidFill>
                    <w14:schemeClr w14:val="tx1"/>
                  </w14:solidFill>
                </w14:textFill>
              </w:rPr>
            </w:pPr>
            <w:r>
              <w:rPr>
                <w:color w:val="000000" w:themeColor="text1"/>
                <w14:textFill>
                  <w14:solidFill>
                    <w14:schemeClr w14:val="tx1"/>
                  </w14:solidFill>
                </w14:textFill>
              </w:rPr>
              <w:t>《水质 硝酸盐氮的测定 紫外分光光度法（试行）》HJ/T 346-2007</w:t>
            </w:r>
          </w:p>
        </w:tc>
        <w:tc>
          <w:tcPr>
            <w:tcW w:w="1817" w:type="dxa"/>
            <w:vAlign w:val="center"/>
          </w:tcPr>
          <w:p w14:paraId="76333635">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紫外可见分光光度计</w:t>
            </w:r>
            <w:r>
              <w:rPr>
                <w:color w:val="000000" w:themeColor="text1"/>
                <w14:textFill>
                  <w14:solidFill>
                    <w14:schemeClr w14:val="tx1"/>
                  </w14:solidFill>
                </w14:textFill>
              </w:rPr>
              <w:t>UV3660</w:t>
            </w:r>
          </w:p>
        </w:tc>
        <w:tc>
          <w:tcPr>
            <w:tcW w:w="1597" w:type="dxa"/>
            <w:vAlign w:val="center"/>
          </w:tcPr>
          <w:p w14:paraId="25B38305">
            <w:pPr>
              <w:pStyle w:val="78"/>
              <w:rPr>
                <w:color w:val="000000" w:themeColor="text1"/>
                <w14:textFill>
                  <w14:solidFill>
                    <w14:schemeClr w14:val="tx1"/>
                  </w14:solidFill>
                </w14:textFill>
              </w:rPr>
            </w:pPr>
            <w:r>
              <w:rPr>
                <w:color w:val="000000" w:themeColor="text1"/>
                <w14:textFill>
                  <w14:solidFill>
                    <w14:schemeClr w14:val="tx1"/>
                  </w14:solidFill>
                </w14:textFill>
              </w:rPr>
              <w:t>0.08mg/L</w:t>
            </w:r>
          </w:p>
        </w:tc>
      </w:tr>
      <w:tr w14:paraId="0FC2A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29" w:type="dxa"/>
            <w:vAlign w:val="center"/>
          </w:tcPr>
          <w:p w14:paraId="521972D7">
            <w:pPr>
              <w:pStyle w:val="78"/>
              <w:rPr>
                <w:color w:val="000000" w:themeColor="text1"/>
                <w14:textFill>
                  <w14:solidFill>
                    <w14:schemeClr w14:val="tx1"/>
                  </w14:solidFill>
                </w14:textFill>
              </w:rPr>
            </w:pPr>
            <w:r>
              <w:rPr>
                <w:color w:val="000000" w:themeColor="text1"/>
                <w14:textFill>
                  <w14:solidFill>
                    <w14:schemeClr w14:val="tx1"/>
                  </w14:solidFill>
                </w14:textFill>
              </w:rPr>
              <w:t>亚硝酸盐氮</w:t>
            </w:r>
          </w:p>
        </w:tc>
        <w:tc>
          <w:tcPr>
            <w:tcW w:w="3634" w:type="dxa"/>
            <w:vAlign w:val="center"/>
          </w:tcPr>
          <w:p w14:paraId="35578C6E">
            <w:pPr>
              <w:pStyle w:val="78"/>
              <w:rPr>
                <w:color w:val="000000" w:themeColor="text1"/>
                <w14:textFill>
                  <w14:solidFill>
                    <w14:schemeClr w14:val="tx1"/>
                  </w14:solidFill>
                </w14:textFill>
              </w:rPr>
            </w:pPr>
            <w:r>
              <w:rPr>
                <w:color w:val="000000" w:themeColor="text1"/>
                <w14:textFill>
                  <w14:solidFill>
                    <w14:schemeClr w14:val="tx1"/>
                  </w14:solidFill>
                </w14:textFill>
              </w:rPr>
              <w:t>《水质 亚硝酸盐氮的测定 分光光度法》GB/T 7493-1987</w:t>
            </w:r>
          </w:p>
        </w:tc>
        <w:tc>
          <w:tcPr>
            <w:tcW w:w="1817" w:type="dxa"/>
            <w:vAlign w:val="center"/>
          </w:tcPr>
          <w:p w14:paraId="7AB32822">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紫外可见分光光度计</w:t>
            </w:r>
            <w:r>
              <w:rPr>
                <w:color w:val="000000" w:themeColor="text1"/>
                <w14:textFill>
                  <w14:solidFill>
                    <w14:schemeClr w14:val="tx1"/>
                  </w14:solidFill>
                </w14:textFill>
              </w:rPr>
              <w:t>UV3660</w:t>
            </w:r>
          </w:p>
        </w:tc>
        <w:tc>
          <w:tcPr>
            <w:tcW w:w="1597" w:type="dxa"/>
            <w:vAlign w:val="center"/>
          </w:tcPr>
          <w:p w14:paraId="461787D4">
            <w:pPr>
              <w:pStyle w:val="78"/>
              <w:rPr>
                <w:color w:val="000000" w:themeColor="text1"/>
                <w14:textFill>
                  <w14:solidFill>
                    <w14:schemeClr w14:val="tx1"/>
                  </w14:solidFill>
                </w14:textFill>
              </w:rPr>
            </w:pPr>
            <w:r>
              <w:rPr>
                <w:color w:val="000000" w:themeColor="text1"/>
                <w14:textFill>
                  <w14:solidFill>
                    <w14:schemeClr w14:val="tx1"/>
                  </w14:solidFill>
                </w14:textFill>
              </w:rPr>
              <w:t>0.003mg/L</w:t>
            </w:r>
          </w:p>
        </w:tc>
      </w:tr>
      <w:tr w14:paraId="6801A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29" w:type="dxa"/>
            <w:vAlign w:val="center"/>
          </w:tcPr>
          <w:p w14:paraId="391AD252">
            <w:pPr>
              <w:pStyle w:val="78"/>
              <w:rPr>
                <w:color w:val="000000" w:themeColor="text1"/>
                <w14:textFill>
                  <w14:solidFill>
                    <w14:schemeClr w14:val="tx1"/>
                  </w14:solidFill>
                </w14:textFill>
              </w:rPr>
            </w:pPr>
            <w:r>
              <w:rPr>
                <w:color w:val="000000" w:themeColor="text1"/>
                <w14:textFill>
                  <w14:solidFill>
                    <w14:schemeClr w14:val="tx1"/>
                  </w14:solidFill>
                </w14:textFill>
              </w:rPr>
              <w:t>六价铬</w:t>
            </w:r>
          </w:p>
        </w:tc>
        <w:tc>
          <w:tcPr>
            <w:tcW w:w="3634" w:type="dxa"/>
            <w:vAlign w:val="center"/>
          </w:tcPr>
          <w:p w14:paraId="5503555A">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《水质</w:t>
            </w:r>
            <w:r>
              <w:rPr>
                <w:color w:val="000000" w:themeColor="text1"/>
                <w14:textFill>
                  <w14:solidFill>
                    <w14:schemeClr w14:val="tx1"/>
                  </w14:solidFill>
                </w14:textFill>
              </w:rPr>
              <w:t xml:space="preserve"> 六价铬的测定 二苯碳酰二肼分光光度法》GB/T 7467-1987</w:t>
            </w:r>
          </w:p>
        </w:tc>
        <w:tc>
          <w:tcPr>
            <w:tcW w:w="1817" w:type="dxa"/>
            <w:vAlign w:val="center"/>
          </w:tcPr>
          <w:p w14:paraId="7BEE350F">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紫外可见分光光度计</w:t>
            </w:r>
            <w:r>
              <w:rPr>
                <w:color w:val="000000" w:themeColor="text1"/>
                <w14:textFill>
                  <w14:solidFill>
                    <w14:schemeClr w14:val="tx1"/>
                  </w14:solidFill>
                </w14:textFill>
              </w:rPr>
              <w:t>UV3660</w:t>
            </w:r>
          </w:p>
        </w:tc>
        <w:tc>
          <w:tcPr>
            <w:tcW w:w="1597" w:type="dxa"/>
            <w:vAlign w:val="center"/>
          </w:tcPr>
          <w:p w14:paraId="7C7678B5">
            <w:pPr>
              <w:pStyle w:val="78"/>
              <w:rPr>
                <w:color w:val="000000" w:themeColor="text1"/>
                <w14:textFill>
                  <w14:solidFill>
                    <w14:schemeClr w14:val="tx1"/>
                  </w14:solidFill>
                </w14:textFill>
              </w:rPr>
            </w:pPr>
            <w:r>
              <w:rPr>
                <w:color w:val="000000" w:themeColor="text1"/>
                <w14:textFill>
                  <w14:solidFill>
                    <w14:schemeClr w14:val="tx1"/>
                  </w14:solidFill>
                </w14:textFill>
              </w:rPr>
              <w:t>0.004mg/L</w:t>
            </w:r>
          </w:p>
        </w:tc>
      </w:tr>
      <w:tr w14:paraId="5F1FD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29" w:type="dxa"/>
            <w:vAlign w:val="center"/>
          </w:tcPr>
          <w:p w14:paraId="224EE288">
            <w:pPr>
              <w:pStyle w:val="78"/>
              <w:rPr>
                <w:color w:val="000000" w:themeColor="text1"/>
                <w14:textFill>
                  <w14:solidFill>
                    <w14:schemeClr w14:val="tx1"/>
                  </w14:solidFill>
                </w14:textFill>
              </w:rPr>
            </w:pPr>
            <w:r>
              <w:rPr>
                <w:color w:val="000000" w:themeColor="text1"/>
                <w14:textFill>
                  <w14:solidFill>
                    <w14:schemeClr w14:val="tx1"/>
                  </w14:solidFill>
                </w14:textFill>
              </w:rPr>
              <w:t>汞</w:t>
            </w:r>
          </w:p>
        </w:tc>
        <w:tc>
          <w:tcPr>
            <w:tcW w:w="3634" w:type="dxa"/>
            <w:vMerge w:val="restart"/>
            <w:vAlign w:val="center"/>
          </w:tcPr>
          <w:p w14:paraId="47554B21">
            <w:pPr>
              <w:pStyle w:val="78"/>
              <w:rPr>
                <w:color w:val="000000" w:themeColor="text1"/>
                <w14:textFill>
                  <w14:solidFill>
                    <w14:schemeClr w14:val="tx1"/>
                  </w14:solidFill>
                </w14:textFill>
              </w:rPr>
            </w:pPr>
            <w:r>
              <w:rPr>
                <w:color w:val="000000" w:themeColor="text1"/>
                <w14:textFill>
                  <w14:solidFill>
                    <w14:schemeClr w14:val="tx1"/>
                  </w14:solidFill>
                </w14:textFill>
              </w:rPr>
              <w:t>《水质 汞、砷、硒、铋和锑的测定 原子荧光法》HJ 694-2014</w:t>
            </w:r>
          </w:p>
        </w:tc>
        <w:tc>
          <w:tcPr>
            <w:tcW w:w="1817" w:type="dxa"/>
            <w:vMerge w:val="restart"/>
            <w:vAlign w:val="center"/>
          </w:tcPr>
          <w:p w14:paraId="2E301505">
            <w:pPr>
              <w:pStyle w:val="78"/>
              <w:rPr>
                <w:color w:val="000000" w:themeColor="text1"/>
                <w14:textFill>
                  <w14:solidFill>
                    <w14:schemeClr w14:val="tx1"/>
                  </w14:solidFill>
                </w14:textFill>
              </w:rPr>
            </w:pPr>
            <w:r>
              <w:rPr>
                <w:color w:val="000000" w:themeColor="text1"/>
                <w14:textFill>
                  <w14:solidFill>
                    <w14:schemeClr w14:val="tx1"/>
                  </w14:solidFill>
                </w14:textFill>
              </w:rPr>
              <w:t>原子荧光光度计AFS-8520</w:t>
            </w:r>
          </w:p>
        </w:tc>
        <w:tc>
          <w:tcPr>
            <w:tcW w:w="1597" w:type="dxa"/>
            <w:vAlign w:val="center"/>
          </w:tcPr>
          <w:p w14:paraId="05A3271A">
            <w:pPr>
              <w:pStyle w:val="78"/>
              <w:rPr>
                <w:color w:val="000000" w:themeColor="text1"/>
                <w14:textFill>
                  <w14:solidFill>
                    <w14:schemeClr w14:val="tx1"/>
                  </w14:solidFill>
                </w14:textFill>
              </w:rPr>
            </w:pPr>
            <w:r>
              <w:rPr>
                <w:color w:val="000000" w:themeColor="text1"/>
                <w14:textFill>
                  <w14:solidFill>
                    <w14:schemeClr w14:val="tx1"/>
                  </w14:solidFill>
                </w14:textFill>
              </w:rPr>
              <w:t>0.00004mg/L</w:t>
            </w:r>
          </w:p>
        </w:tc>
      </w:tr>
      <w:tr w14:paraId="358C5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29" w:type="dxa"/>
            <w:vAlign w:val="center"/>
          </w:tcPr>
          <w:p w14:paraId="62D9AD51">
            <w:pPr>
              <w:pStyle w:val="78"/>
              <w:rPr>
                <w:color w:val="000000" w:themeColor="text1"/>
                <w14:textFill>
                  <w14:solidFill>
                    <w14:schemeClr w14:val="tx1"/>
                  </w14:solidFill>
                </w14:textFill>
              </w:rPr>
            </w:pPr>
            <w:r>
              <w:rPr>
                <w:color w:val="000000" w:themeColor="text1"/>
                <w14:textFill>
                  <w14:solidFill>
                    <w14:schemeClr w14:val="tx1"/>
                  </w14:solidFill>
                </w14:textFill>
              </w:rPr>
              <w:t>砷</w:t>
            </w:r>
          </w:p>
        </w:tc>
        <w:tc>
          <w:tcPr>
            <w:tcW w:w="3634" w:type="dxa"/>
            <w:vMerge w:val="continue"/>
            <w:vAlign w:val="center"/>
          </w:tcPr>
          <w:p w14:paraId="53DADBF5">
            <w:pPr>
              <w:pStyle w:val="78"/>
              <w:rPr>
                <w:color w:val="000000" w:themeColor="text1"/>
                <w14:textFill>
                  <w14:solidFill>
                    <w14:schemeClr w14:val="tx1"/>
                  </w14:solidFill>
                </w14:textFill>
              </w:rPr>
            </w:pPr>
          </w:p>
        </w:tc>
        <w:tc>
          <w:tcPr>
            <w:tcW w:w="1817" w:type="dxa"/>
            <w:vMerge w:val="continue"/>
            <w:vAlign w:val="center"/>
          </w:tcPr>
          <w:p w14:paraId="0E35368D">
            <w:pPr>
              <w:pStyle w:val="78"/>
              <w:rPr>
                <w:color w:val="000000" w:themeColor="text1"/>
                <w14:textFill>
                  <w14:solidFill>
                    <w14:schemeClr w14:val="tx1"/>
                  </w14:solidFill>
                </w14:textFill>
              </w:rPr>
            </w:pPr>
          </w:p>
        </w:tc>
        <w:tc>
          <w:tcPr>
            <w:tcW w:w="1597" w:type="dxa"/>
            <w:vAlign w:val="center"/>
          </w:tcPr>
          <w:p w14:paraId="2A7A6BF5">
            <w:pPr>
              <w:pStyle w:val="78"/>
              <w:rPr>
                <w:color w:val="000000" w:themeColor="text1"/>
                <w14:textFill>
                  <w14:solidFill>
                    <w14:schemeClr w14:val="tx1"/>
                  </w14:solidFill>
                </w14:textFill>
              </w:rPr>
            </w:pPr>
            <w:r>
              <w:rPr>
                <w:color w:val="000000" w:themeColor="text1"/>
                <w14:textFill>
                  <w14:solidFill>
                    <w14:schemeClr w14:val="tx1"/>
                  </w14:solidFill>
                </w14:textFill>
              </w:rPr>
              <w:t>0.0003mg/L</w:t>
            </w:r>
          </w:p>
        </w:tc>
      </w:tr>
      <w:tr w14:paraId="44AD1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29" w:type="dxa"/>
            <w:vAlign w:val="center"/>
          </w:tcPr>
          <w:p w14:paraId="64728841">
            <w:pPr>
              <w:pStyle w:val="78"/>
              <w:rPr>
                <w:color w:val="000000" w:themeColor="text1"/>
                <w14:textFill>
                  <w14:solidFill>
                    <w14:schemeClr w14:val="tx1"/>
                  </w14:solidFill>
                </w14:textFill>
              </w:rPr>
            </w:pPr>
            <w:r>
              <w:rPr>
                <w:color w:val="000000" w:themeColor="text1"/>
                <w14:textFill>
                  <w14:solidFill>
                    <w14:schemeClr w14:val="tx1"/>
                  </w14:solidFill>
                </w14:textFill>
              </w:rPr>
              <w:t>铁</w:t>
            </w:r>
          </w:p>
        </w:tc>
        <w:tc>
          <w:tcPr>
            <w:tcW w:w="3634" w:type="dxa"/>
            <w:vMerge w:val="restart"/>
            <w:vAlign w:val="center"/>
          </w:tcPr>
          <w:p w14:paraId="18E21EDA">
            <w:pPr>
              <w:pStyle w:val="78"/>
              <w:rPr>
                <w:color w:val="000000" w:themeColor="text1"/>
                <w14:textFill>
                  <w14:solidFill>
                    <w14:schemeClr w14:val="tx1"/>
                  </w14:solidFill>
                </w14:textFill>
              </w:rPr>
            </w:pPr>
            <w:r>
              <w:rPr>
                <w:color w:val="000000" w:themeColor="text1"/>
                <w14:textFill>
                  <w14:solidFill>
                    <w14:schemeClr w14:val="tx1"/>
                  </w14:solidFill>
                </w14:textFill>
              </w:rPr>
              <w:t>《水质 铁、锰的测定 火焰原子吸收分光光度法》GB/T 11911-1989</w:t>
            </w:r>
          </w:p>
        </w:tc>
        <w:tc>
          <w:tcPr>
            <w:tcW w:w="1817" w:type="dxa"/>
            <w:vMerge w:val="restart"/>
            <w:vAlign w:val="center"/>
          </w:tcPr>
          <w:p w14:paraId="35C640A0">
            <w:pPr>
              <w:pStyle w:val="78"/>
              <w:rPr>
                <w:color w:val="000000" w:themeColor="text1"/>
                <w14:textFill>
                  <w14:solidFill>
                    <w14:schemeClr w14:val="tx1"/>
                  </w14:solidFill>
                </w14:textFill>
              </w:rPr>
            </w:pPr>
            <w:r>
              <w:rPr>
                <w:color w:val="000000" w:themeColor="text1"/>
                <w14:textFill>
                  <w14:solidFill>
                    <w14:schemeClr w14:val="tx1"/>
                  </w14:solidFill>
                </w14:textFill>
              </w:rPr>
              <w:t>原子吸收分光光度计TAS-990AFG</w:t>
            </w:r>
          </w:p>
        </w:tc>
        <w:tc>
          <w:tcPr>
            <w:tcW w:w="1597" w:type="dxa"/>
            <w:vAlign w:val="center"/>
          </w:tcPr>
          <w:p w14:paraId="11AA1325">
            <w:pPr>
              <w:pStyle w:val="78"/>
              <w:rPr>
                <w:color w:val="000000" w:themeColor="text1"/>
                <w14:textFill>
                  <w14:solidFill>
                    <w14:schemeClr w14:val="tx1"/>
                  </w14:solidFill>
                </w14:textFill>
              </w:rPr>
            </w:pPr>
            <w:r>
              <w:rPr>
                <w:color w:val="000000" w:themeColor="text1"/>
                <w14:textFill>
                  <w14:solidFill>
                    <w14:schemeClr w14:val="tx1"/>
                  </w14:solidFill>
                </w14:textFill>
              </w:rPr>
              <w:t>0.03mg/L</w:t>
            </w:r>
          </w:p>
        </w:tc>
      </w:tr>
      <w:tr w14:paraId="7F166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29" w:type="dxa"/>
            <w:vAlign w:val="center"/>
          </w:tcPr>
          <w:p w14:paraId="405E0803">
            <w:pPr>
              <w:pStyle w:val="78"/>
              <w:rPr>
                <w:color w:val="000000" w:themeColor="text1"/>
                <w14:textFill>
                  <w14:solidFill>
                    <w14:schemeClr w14:val="tx1"/>
                  </w14:solidFill>
                </w14:textFill>
              </w:rPr>
            </w:pPr>
            <w:r>
              <w:rPr>
                <w:color w:val="000000" w:themeColor="text1"/>
                <w14:textFill>
                  <w14:solidFill>
                    <w14:schemeClr w14:val="tx1"/>
                  </w14:solidFill>
                </w14:textFill>
              </w:rPr>
              <w:t>锰</w:t>
            </w:r>
          </w:p>
        </w:tc>
        <w:tc>
          <w:tcPr>
            <w:tcW w:w="3634" w:type="dxa"/>
            <w:vMerge w:val="continue"/>
            <w:vAlign w:val="center"/>
          </w:tcPr>
          <w:p w14:paraId="72662531">
            <w:pPr>
              <w:pStyle w:val="78"/>
              <w:rPr>
                <w:color w:val="000000" w:themeColor="text1"/>
                <w14:textFill>
                  <w14:solidFill>
                    <w14:schemeClr w14:val="tx1"/>
                  </w14:solidFill>
                </w14:textFill>
              </w:rPr>
            </w:pPr>
          </w:p>
        </w:tc>
        <w:tc>
          <w:tcPr>
            <w:tcW w:w="1817" w:type="dxa"/>
            <w:vMerge w:val="continue"/>
            <w:vAlign w:val="center"/>
          </w:tcPr>
          <w:p w14:paraId="53ADBB4A">
            <w:pPr>
              <w:pStyle w:val="78"/>
              <w:rPr>
                <w:color w:val="000000" w:themeColor="text1"/>
                <w14:textFill>
                  <w14:solidFill>
                    <w14:schemeClr w14:val="tx1"/>
                  </w14:solidFill>
                </w14:textFill>
              </w:rPr>
            </w:pPr>
          </w:p>
        </w:tc>
        <w:tc>
          <w:tcPr>
            <w:tcW w:w="1597" w:type="dxa"/>
            <w:vAlign w:val="center"/>
          </w:tcPr>
          <w:p w14:paraId="4AF6F4B4">
            <w:pPr>
              <w:pStyle w:val="78"/>
              <w:rPr>
                <w:color w:val="000000" w:themeColor="text1"/>
                <w14:textFill>
                  <w14:solidFill>
                    <w14:schemeClr w14:val="tx1"/>
                  </w14:solidFill>
                </w14:textFill>
              </w:rPr>
            </w:pPr>
            <w:r>
              <w:rPr>
                <w:color w:val="000000" w:themeColor="text1"/>
                <w14:textFill>
                  <w14:solidFill>
                    <w14:schemeClr w14:val="tx1"/>
                  </w14:solidFill>
                </w14:textFill>
              </w:rPr>
              <w:t>0.01mg/L</w:t>
            </w:r>
          </w:p>
        </w:tc>
      </w:tr>
      <w:tr w14:paraId="5CD0A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129" w:type="dxa"/>
            <w:vAlign w:val="center"/>
          </w:tcPr>
          <w:p w14:paraId="19E09B84">
            <w:pPr>
              <w:pStyle w:val="78"/>
              <w:rPr>
                <w:color w:val="000000" w:themeColor="text1"/>
                <w14:textFill>
                  <w14:solidFill>
                    <w14:schemeClr w14:val="tx1"/>
                  </w14:solidFill>
                </w14:textFill>
              </w:rPr>
            </w:pPr>
            <w:r>
              <w:rPr>
                <w:color w:val="000000" w:themeColor="text1"/>
                <w14:textFill>
                  <w14:solidFill>
                    <w14:schemeClr w14:val="tx1"/>
                  </w14:solidFill>
                </w14:textFill>
              </w:rPr>
              <w:t>铜</w:t>
            </w:r>
          </w:p>
        </w:tc>
        <w:tc>
          <w:tcPr>
            <w:tcW w:w="3634" w:type="dxa"/>
            <w:vMerge w:val="restart"/>
            <w:vAlign w:val="center"/>
          </w:tcPr>
          <w:p w14:paraId="58BADB10">
            <w:pPr>
              <w:pStyle w:val="78"/>
              <w:rPr>
                <w:color w:val="000000" w:themeColor="text1"/>
                <w14:textFill>
                  <w14:solidFill>
                    <w14:schemeClr w14:val="tx1"/>
                  </w14:solidFill>
                </w14:textFill>
              </w:rPr>
            </w:pPr>
            <w:r>
              <w:rPr>
                <w:color w:val="000000" w:themeColor="text1"/>
                <w14:textFill>
                  <w14:solidFill>
                    <w14:schemeClr w14:val="tx1"/>
                  </w14:solidFill>
                </w14:textFill>
              </w:rPr>
              <w:t>《水质 65种元素的测定 电感耦合等离子体质谱法》HJ 700-2014</w:t>
            </w:r>
          </w:p>
        </w:tc>
        <w:tc>
          <w:tcPr>
            <w:tcW w:w="1817" w:type="dxa"/>
            <w:vMerge w:val="restart"/>
            <w:vAlign w:val="center"/>
          </w:tcPr>
          <w:p w14:paraId="1372D2ED">
            <w:pPr>
              <w:pStyle w:val="78"/>
              <w:rPr>
                <w:color w:val="000000" w:themeColor="text1"/>
                <w14:textFill>
                  <w14:solidFill>
                    <w14:schemeClr w14:val="tx1"/>
                  </w14:solidFill>
                </w14:textFill>
              </w:rPr>
            </w:pPr>
            <w:r>
              <w:rPr>
                <w:color w:val="000000" w:themeColor="text1"/>
                <w14:textFill>
                  <w14:solidFill>
                    <w14:schemeClr w14:val="tx1"/>
                  </w14:solidFill>
                </w14:textFill>
              </w:rPr>
              <w:t>电感耦合等离子体质谱仪7850</w:t>
            </w:r>
          </w:p>
        </w:tc>
        <w:tc>
          <w:tcPr>
            <w:tcW w:w="1597" w:type="dxa"/>
            <w:vAlign w:val="center"/>
          </w:tcPr>
          <w:p w14:paraId="371286F8">
            <w:pPr>
              <w:pStyle w:val="78"/>
              <w:rPr>
                <w:color w:val="000000" w:themeColor="text1"/>
                <w14:textFill>
                  <w14:solidFill>
                    <w14:schemeClr w14:val="tx1"/>
                  </w14:solidFill>
                </w14:textFill>
              </w:rPr>
            </w:pPr>
            <w:r>
              <w:rPr>
                <w:color w:val="000000" w:themeColor="text1"/>
                <w14:textFill>
                  <w14:solidFill>
                    <w14:schemeClr w14:val="tx1"/>
                  </w14:solidFill>
                </w14:textFill>
              </w:rPr>
              <w:t>0.00008mg/L</w:t>
            </w:r>
          </w:p>
        </w:tc>
      </w:tr>
      <w:tr w14:paraId="29210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129" w:type="dxa"/>
            <w:vAlign w:val="center"/>
          </w:tcPr>
          <w:p w14:paraId="4C80986B">
            <w:pPr>
              <w:pStyle w:val="78"/>
              <w:rPr>
                <w:color w:val="000000" w:themeColor="text1"/>
                <w14:textFill>
                  <w14:solidFill>
                    <w14:schemeClr w14:val="tx1"/>
                  </w14:solidFill>
                </w14:textFill>
              </w:rPr>
            </w:pPr>
            <w:r>
              <w:rPr>
                <w:color w:val="000000" w:themeColor="text1"/>
                <w14:textFill>
                  <w14:solidFill>
                    <w14:schemeClr w14:val="tx1"/>
                  </w14:solidFill>
                </w14:textFill>
              </w:rPr>
              <w:t>锌</w:t>
            </w:r>
          </w:p>
        </w:tc>
        <w:tc>
          <w:tcPr>
            <w:tcW w:w="3634" w:type="dxa"/>
            <w:vMerge w:val="continue"/>
            <w:vAlign w:val="center"/>
          </w:tcPr>
          <w:p w14:paraId="7C642A11">
            <w:pPr>
              <w:pStyle w:val="78"/>
              <w:rPr>
                <w:color w:val="000000" w:themeColor="text1"/>
                <w14:textFill>
                  <w14:solidFill>
                    <w14:schemeClr w14:val="tx1"/>
                  </w14:solidFill>
                </w14:textFill>
              </w:rPr>
            </w:pPr>
          </w:p>
        </w:tc>
        <w:tc>
          <w:tcPr>
            <w:tcW w:w="1817" w:type="dxa"/>
            <w:vMerge w:val="continue"/>
            <w:vAlign w:val="center"/>
          </w:tcPr>
          <w:p w14:paraId="29AECF47">
            <w:pPr>
              <w:pStyle w:val="78"/>
              <w:rPr>
                <w:color w:val="000000" w:themeColor="text1"/>
                <w14:textFill>
                  <w14:solidFill>
                    <w14:schemeClr w14:val="tx1"/>
                  </w14:solidFill>
                </w14:textFill>
              </w:rPr>
            </w:pPr>
          </w:p>
        </w:tc>
        <w:tc>
          <w:tcPr>
            <w:tcW w:w="1597" w:type="dxa"/>
            <w:vAlign w:val="center"/>
          </w:tcPr>
          <w:p w14:paraId="3252AF6F">
            <w:pPr>
              <w:pStyle w:val="78"/>
              <w:rPr>
                <w:color w:val="000000" w:themeColor="text1"/>
                <w14:textFill>
                  <w14:solidFill>
                    <w14:schemeClr w14:val="tx1"/>
                  </w14:solidFill>
                </w14:textFill>
              </w:rPr>
            </w:pPr>
            <w:r>
              <w:rPr>
                <w:color w:val="000000" w:themeColor="text1"/>
                <w14:textFill>
                  <w14:solidFill>
                    <w14:schemeClr w14:val="tx1"/>
                  </w14:solidFill>
                </w14:textFill>
              </w:rPr>
              <w:t>0.00067mg/L</w:t>
            </w:r>
          </w:p>
        </w:tc>
      </w:tr>
      <w:tr w14:paraId="7047E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129" w:type="dxa"/>
            <w:vAlign w:val="center"/>
          </w:tcPr>
          <w:p w14:paraId="73A037D1">
            <w:pPr>
              <w:pStyle w:val="78"/>
              <w:rPr>
                <w:color w:val="000000" w:themeColor="text1"/>
                <w14:textFill>
                  <w14:solidFill>
                    <w14:schemeClr w14:val="tx1"/>
                  </w14:solidFill>
                </w14:textFill>
              </w:rPr>
            </w:pPr>
            <w:r>
              <w:rPr>
                <w:color w:val="000000" w:themeColor="text1"/>
                <w14:textFill>
                  <w14:solidFill>
                    <w14:schemeClr w14:val="tx1"/>
                  </w14:solidFill>
                </w14:textFill>
              </w:rPr>
              <w:t>镍</w:t>
            </w:r>
          </w:p>
        </w:tc>
        <w:tc>
          <w:tcPr>
            <w:tcW w:w="3634" w:type="dxa"/>
            <w:vMerge w:val="continue"/>
            <w:vAlign w:val="center"/>
          </w:tcPr>
          <w:p w14:paraId="648A3B85">
            <w:pPr>
              <w:pStyle w:val="78"/>
              <w:rPr>
                <w:color w:val="000000" w:themeColor="text1"/>
                <w14:textFill>
                  <w14:solidFill>
                    <w14:schemeClr w14:val="tx1"/>
                  </w14:solidFill>
                </w14:textFill>
              </w:rPr>
            </w:pPr>
          </w:p>
        </w:tc>
        <w:tc>
          <w:tcPr>
            <w:tcW w:w="1817" w:type="dxa"/>
            <w:vMerge w:val="continue"/>
            <w:vAlign w:val="center"/>
          </w:tcPr>
          <w:p w14:paraId="261A3B0E">
            <w:pPr>
              <w:pStyle w:val="78"/>
              <w:rPr>
                <w:color w:val="000000" w:themeColor="text1"/>
                <w14:textFill>
                  <w14:solidFill>
                    <w14:schemeClr w14:val="tx1"/>
                  </w14:solidFill>
                </w14:textFill>
              </w:rPr>
            </w:pPr>
          </w:p>
        </w:tc>
        <w:tc>
          <w:tcPr>
            <w:tcW w:w="1597" w:type="dxa"/>
            <w:vAlign w:val="center"/>
          </w:tcPr>
          <w:p w14:paraId="5758447A">
            <w:pPr>
              <w:pStyle w:val="78"/>
              <w:rPr>
                <w:color w:val="000000" w:themeColor="text1"/>
                <w14:textFill>
                  <w14:solidFill>
                    <w14:schemeClr w14:val="tx1"/>
                  </w14:solidFill>
                </w14:textFill>
              </w:rPr>
            </w:pPr>
            <w:r>
              <w:rPr>
                <w:color w:val="000000" w:themeColor="text1"/>
                <w14:textFill>
                  <w14:solidFill>
                    <w14:schemeClr w14:val="tx1"/>
                  </w14:solidFill>
                </w14:textFill>
              </w:rPr>
              <w:t>0.00006mg/L</w:t>
            </w:r>
          </w:p>
        </w:tc>
      </w:tr>
      <w:tr w14:paraId="4C4B2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129" w:type="dxa"/>
            <w:vAlign w:val="center"/>
          </w:tcPr>
          <w:p w14:paraId="113FD9EE">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铝</w:t>
            </w:r>
          </w:p>
        </w:tc>
        <w:tc>
          <w:tcPr>
            <w:tcW w:w="3634" w:type="dxa"/>
            <w:vMerge w:val="continue"/>
            <w:vAlign w:val="center"/>
          </w:tcPr>
          <w:p w14:paraId="59982D8A">
            <w:pPr>
              <w:pStyle w:val="78"/>
              <w:rPr>
                <w:color w:val="000000" w:themeColor="text1"/>
                <w14:textFill>
                  <w14:solidFill>
                    <w14:schemeClr w14:val="tx1"/>
                  </w14:solidFill>
                </w14:textFill>
              </w:rPr>
            </w:pPr>
          </w:p>
        </w:tc>
        <w:tc>
          <w:tcPr>
            <w:tcW w:w="1817" w:type="dxa"/>
            <w:vMerge w:val="continue"/>
            <w:vAlign w:val="center"/>
          </w:tcPr>
          <w:p w14:paraId="3E17FC2C">
            <w:pPr>
              <w:pStyle w:val="78"/>
              <w:rPr>
                <w:color w:val="000000" w:themeColor="text1"/>
                <w14:textFill>
                  <w14:solidFill>
                    <w14:schemeClr w14:val="tx1"/>
                  </w14:solidFill>
                </w14:textFill>
              </w:rPr>
            </w:pPr>
          </w:p>
        </w:tc>
        <w:tc>
          <w:tcPr>
            <w:tcW w:w="1597" w:type="dxa"/>
            <w:vAlign w:val="center"/>
          </w:tcPr>
          <w:p w14:paraId="3931F32F">
            <w:pPr>
              <w:pStyle w:val="78"/>
              <w:rPr>
                <w:color w:val="000000" w:themeColor="text1"/>
                <w14:textFill>
                  <w14:solidFill>
                    <w14:schemeClr w14:val="tx1"/>
                  </w14:solidFill>
                </w14:textFill>
              </w:rPr>
            </w:pPr>
            <w:r>
              <w:rPr>
                <w:color w:val="000000" w:themeColor="text1"/>
                <w14:textFill>
                  <w14:solidFill>
                    <w14:schemeClr w14:val="tx1"/>
                  </w14:solidFill>
                </w14:textFill>
              </w:rPr>
              <w:t>0.00115mg/L</w:t>
            </w:r>
          </w:p>
        </w:tc>
      </w:tr>
      <w:tr w14:paraId="79997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129" w:type="dxa"/>
            <w:vAlign w:val="center"/>
          </w:tcPr>
          <w:p w14:paraId="7AD7E210">
            <w:pPr>
              <w:pStyle w:val="78"/>
              <w:rPr>
                <w:color w:val="000000" w:themeColor="text1"/>
                <w14:textFill>
                  <w14:solidFill>
                    <w14:schemeClr w14:val="tx1"/>
                  </w14:solidFill>
                </w14:textFill>
              </w:rPr>
            </w:pPr>
            <w:r>
              <w:rPr>
                <w:color w:val="000000" w:themeColor="text1"/>
                <w14:textFill>
                  <w14:solidFill>
                    <w14:schemeClr w14:val="tx1"/>
                  </w14:solidFill>
                </w14:textFill>
              </w:rPr>
              <w:t>铅</w:t>
            </w:r>
          </w:p>
        </w:tc>
        <w:tc>
          <w:tcPr>
            <w:tcW w:w="3634" w:type="dxa"/>
            <w:vMerge w:val="continue"/>
            <w:vAlign w:val="center"/>
          </w:tcPr>
          <w:p w14:paraId="47088BEE">
            <w:pPr>
              <w:pStyle w:val="78"/>
              <w:rPr>
                <w:color w:val="000000" w:themeColor="text1"/>
                <w14:textFill>
                  <w14:solidFill>
                    <w14:schemeClr w14:val="tx1"/>
                  </w14:solidFill>
                </w14:textFill>
              </w:rPr>
            </w:pPr>
          </w:p>
        </w:tc>
        <w:tc>
          <w:tcPr>
            <w:tcW w:w="1817" w:type="dxa"/>
            <w:vMerge w:val="continue"/>
            <w:vAlign w:val="center"/>
          </w:tcPr>
          <w:p w14:paraId="2DECF6B7">
            <w:pPr>
              <w:pStyle w:val="78"/>
              <w:rPr>
                <w:color w:val="000000" w:themeColor="text1"/>
                <w14:textFill>
                  <w14:solidFill>
                    <w14:schemeClr w14:val="tx1"/>
                  </w14:solidFill>
                </w14:textFill>
              </w:rPr>
            </w:pPr>
          </w:p>
        </w:tc>
        <w:tc>
          <w:tcPr>
            <w:tcW w:w="1597" w:type="dxa"/>
            <w:vAlign w:val="center"/>
          </w:tcPr>
          <w:p w14:paraId="76C1885E">
            <w:pPr>
              <w:pStyle w:val="78"/>
              <w:rPr>
                <w:color w:val="000000" w:themeColor="text1"/>
                <w14:textFill>
                  <w14:solidFill>
                    <w14:schemeClr w14:val="tx1"/>
                  </w14:solidFill>
                </w14:textFill>
              </w:rPr>
            </w:pPr>
            <w:r>
              <w:rPr>
                <w:color w:val="000000" w:themeColor="text1"/>
                <w14:textFill>
                  <w14:solidFill>
                    <w14:schemeClr w14:val="tx1"/>
                  </w14:solidFill>
                </w14:textFill>
              </w:rPr>
              <w:t>0.00009mg/L</w:t>
            </w:r>
          </w:p>
        </w:tc>
      </w:tr>
      <w:tr w14:paraId="0589E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129" w:type="dxa"/>
            <w:vAlign w:val="center"/>
          </w:tcPr>
          <w:p w14:paraId="10C4D21E">
            <w:pPr>
              <w:pStyle w:val="78"/>
              <w:rPr>
                <w:color w:val="000000" w:themeColor="text1"/>
                <w14:textFill>
                  <w14:solidFill>
                    <w14:schemeClr w14:val="tx1"/>
                  </w14:solidFill>
                </w14:textFill>
              </w:rPr>
            </w:pPr>
            <w:r>
              <w:rPr>
                <w:color w:val="000000" w:themeColor="text1"/>
                <w14:textFill>
                  <w14:solidFill>
                    <w14:schemeClr w14:val="tx1"/>
                  </w14:solidFill>
                </w14:textFill>
              </w:rPr>
              <w:t>镉</w:t>
            </w:r>
          </w:p>
        </w:tc>
        <w:tc>
          <w:tcPr>
            <w:tcW w:w="3634" w:type="dxa"/>
            <w:vMerge w:val="continue"/>
            <w:vAlign w:val="center"/>
          </w:tcPr>
          <w:p w14:paraId="69BD8583">
            <w:pPr>
              <w:pStyle w:val="78"/>
              <w:rPr>
                <w:color w:val="000000" w:themeColor="text1"/>
                <w14:textFill>
                  <w14:solidFill>
                    <w14:schemeClr w14:val="tx1"/>
                  </w14:solidFill>
                </w14:textFill>
              </w:rPr>
            </w:pPr>
          </w:p>
        </w:tc>
        <w:tc>
          <w:tcPr>
            <w:tcW w:w="1817" w:type="dxa"/>
            <w:vMerge w:val="continue"/>
            <w:vAlign w:val="center"/>
          </w:tcPr>
          <w:p w14:paraId="26B7F0C5">
            <w:pPr>
              <w:pStyle w:val="78"/>
              <w:rPr>
                <w:color w:val="000000" w:themeColor="text1"/>
                <w14:textFill>
                  <w14:solidFill>
                    <w14:schemeClr w14:val="tx1"/>
                  </w14:solidFill>
                </w14:textFill>
              </w:rPr>
            </w:pPr>
          </w:p>
        </w:tc>
        <w:tc>
          <w:tcPr>
            <w:tcW w:w="1597" w:type="dxa"/>
            <w:vAlign w:val="center"/>
          </w:tcPr>
          <w:p w14:paraId="799C8AE8">
            <w:pPr>
              <w:pStyle w:val="78"/>
              <w:rPr>
                <w:color w:val="000000" w:themeColor="text1"/>
                <w14:textFill>
                  <w14:solidFill>
                    <w14:schemeClr w14:val="tx1"/>
                  </w14:solidFill>
                </w14:textFill>
              </w:rPr>
            </w:pPr>
            <w:r>
              <w:rPr>
                <w:color w:val="000000" w:themeColor="text1"/>
                <w14:textFill>
                  <w14:solidFill>
                    <w14:schemeClr w14:val="tx1"/>
                  </w14:solidFill>
                </w14:textFill>
              </w:rPr>
              <w:t>0.00005mg/L</w:t>
            </w:r>
          </w:p>
        </w:tc>
      </w:tr>
      <w:tr w14:paraId="560E2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129" w:type="dxa"/>
            <w:vAlign w:val="center"/>
          </w:tcPr>
          <w:p w14:paraId="15B81C3E">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钼</w:t>
            </w:r>
          </w:p>
        </w:tc>
        <w:tc>
          <w:tcPr>
            <w:tcW w:w="3634" w:type="dxa"/>
            <w:vMerge w:val="continue"/>
            <w:vAlign w:val="center"/>
          </w:tcPr>
          <w:p w14:paraId="53203C35">
            <w:pPr>
              <w:pStyle w:val="78"/>
              <w:rPr>
                <w:color w:val="000000" w:themeColor="text1"/>
                <w14:textFill>
                  <w14:solidFill>
                    <w14:schemeClr w14:val="tx1"/>
                  </w14:solidFill>
                </w14:textFill>
              </w:rPr>
            </w:pPr>
          </w:p>
        </w:tc>
        <w:tc>
          <w:tcPr>
            <w:tcW w:w="1817" w:type="dxa"/>
            <w:vMerge w:val="continue"/>
            <w:vAlign w:val="center"/>
          </w:tcPr>
          <w:p w14:paraId="16B29440">
            <w:pPr>
              <w:pStyle w:val="78"/>
              <w:rPr>
                <w:color w:val="000000" w:themeColor="text1"/>
                <w14:textFill>
                  <w14:solidFill>
                    <w14:schemeClr w14:val="tx1"/>
                  </w14:solidFill>
                </w14:textFill>
              </w:rPr>
            </w:pPr>
          </w:p>
        </w:tc>
        <w:tc>
          <w:tcPr>
            <w:tcW w:w="1597" w:type="dxa"/>
            <w:vAlign w:val="center"/>
          </w:tcPr>
          <w:p w14:paraId="5BEE0A4E">
            <w:pPr>
              <w:pStyle w:val="78"/>
              <w:rPr>
                <w:color w:val="000000" w:themeColor="text1"/>
                <w14:textFill>
                  <w14:solidFill>
                    <w14:schemeClr w14:val="tx1"/>
                  </w14:solidFill>
                </w14:textFill>
              </w:rPr>
            </w:pPr>
            <w:r>
              <w:rPr>
                <w:color w:val="000000" w:themeColor="text1"/>
                <w14:textFill>
                  <w14:solidFill>
                    <w14:schemeClr w14:val="tx1"/>
                  </w14:solidFill>
                </w14:textFill>
              </w:rPr>
              <w:t>0.00006mg/L</w:t>
            </w:r>
          </w:p>
        </w:tc>
      </w:tr>
      <w:tr w14:paraId="0129B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129" w:type="dxa"/>
            <w:vAlign w:val="center"/>
          </w:tcPr>
          <w:p w14:paraId="7929075C">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钡</w:t>
            </w:r>
          </w:p>
        </w:tc>
        <w:tc>
          <w:tcPr>
            <w:tcW w:w="3634" w:type="dxa"/>
            <w:vMerge w:val="continue"/>
            <w:vAlign w:val="center"/>
          </w:tcPr>
          <w:p w14:paraId="360C5945">
            <w:pPr>
              <w:pStyle w:val="78"/>
              <w:rPr>
                <w:color w:val="000000" w:themeColor="text1"/>
                <w14:textFill>
                  <w14:solidFill>
                    <w14:schemeClr w14:val="tx1"/>
                  </w14:solidFill>
                </w14:textFill>
              </w:rPr>
            </w:pPr>
          </w:p>
        </w:tc>
        <w:tc>
          <w:tcPr>
            <w:tcW w:w="1817" w:type="dxa"/>
            <w:vMerge w:val="continue"/>
            <w:vAlign w:val="center"/>
          </w:tcPr>
          <w:p w14:paraId="12C987DB">
            <w:pPr>
              <w:pStyle w:val="78"/>
              <w:rPr>
                <w:color w:val="000000" w:themeColor="text1"/>
                <w14:textFill>
                  <w14:solidFill>
                    <w14:schemeClr w14:val="tx1"/>
                  </w14:solidFill>
                </w14:textFill>
              </w:rPr>
            </w:pPr>
          </w:p>
        </w:tc>
        <w:tc>
          <w:tcPr>
            <w:tcW w:w="1597" w:type="dxa"/>
            <w:vAlign w:val="center"/>
          </w:tcPr>
          <w:p w14:paraId="586DA397">
            <w:pPr>
              <w:pStyle w:val="78"/>
              <w:rPr>
                <w:color w:val="000000" w:themeColor="text1"/>
                <w14:textFill>
                  <w14:solidFill>
                    <w14:schemeClr w14:val="tx1"/>
                  </w14:solidFill>
                </w14:textFill>
              </w:rPr>
            </w:pPr>
            <w:r>
              <w:rPr>
                <w:color w:val="000000" w:themeColor="text1"/>
                <w14:textFill>
                  <w14:solidFill>
                    <w14:schemeClr w14:val="tx1"/>
                  </w14:solidFill>
                </w14:textFill>
              </w:rPr>
              <w:t>0.00020mg/L</w:t>
            </w:r>
          </w:p>
        </w:tc>
      </w:tr>
      <w:tr w14:paraId="38779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129" w:type="dxa"/>
            <w:vAlign w:val="center"/>
          </w:tcPr>
          <w:p w14:paraId="38B23E67">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钒</w:t>
            </w:r>
          </w:p>
        </w:tc>
        <w:tc>
          <w:tcPr>
            <w:tcW w:w="3634" w:type="dxa"/>
            <w:vMerge w:val="continue"/>
            <w:vAlign w:val="center"/>
          </w:tcPr>
          <w:p w14:paraId="2910D8B3">
            <w:pPr>
              <w:pStyle w:val="78"/>
              <w:rPr>
                <w:color w:val="000000" w:themeColor="text1"/>
                <w14:textFill>
                  <w14:solidFill>
                    <w14:schemeClr w14:val="tx1"/>
                  </w14:solidFill>
                </w14:textFill>
              </w:rPr>
            </w:pPr>
          </w:p>
        </w:tc>
        <w:tc>
          <w:tcPr>
            <w:tcW w:w="1817" w:type="dxa"/>
            <w:vMerge w:val="continue"/>
            <w:vAlign w:val="center"/>
          </w:tcPr>
          <w:p w14:paraId="065623D2">
            <w:pPr>
              <w:pStyle w:val="78"/>
              <w:rPr>
                <w:color w:val="000000" w:themeColor="text1"/>
                <w14:textFill>
                  <w14:solidFill>
                    <w14:schemeClr w14:val="tx1"/>
                  </w14:solidFill>
                </w14:textFill>
              </w:rPr>
            </w:pPr>
          </w:p>
        </w:tc>
        <w:tc>
          <w:tcPr>
            <w:tcW w:w="1597" w:type="dxa"/>
            <w:vAlign w:val="center"/>
          </w:tcPr>
          <w:p w14:paraId="31A8EC22">
            <w:pPr>
              <w:pStyle w:val="78"/>
              <w:rPr>
                <w:color w:val="000000" w:themeColor="text1"/>
                <w14:textFill>
                  <w14:solidFill>
                    <w14:schemeClr w14:val="tx1"/>
                  </w14:solidFill>
                </w14:textFill>
              </w:rPr>
            </w:pPr>
            <w:r>
              <w:rPr>
                <w:color w:val="000000" w:themeColor="text1"/>
                <w14:textFill>
                  <w14:solidFill>
                    <w14:schemeClr w14:val="tx1"/>
                  </w14:solidFill>
                </w14:textFill>
              </w:rPr>
              <w:t>0.00008mg/L</w:t>
            </w:r>
          </w:p>
        </w:tc>
      </w:tr>
      <w:tr w14:paraId="56864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29" w:type="dxa"/>
            <w:vAlign w:val="center"/>
          </w:tcPr>
          <w:p w14:paraId="5F770119">
            <w:pPr>
              <w:pStyle w:val="78"/>
              <w:rPr>
                <w:color w:val="000000" w:themeColor="text1"/>
                <w14:textFill>
                  <w14:solidFill>
                    <w14:schemeClr w14:val="tx1"/>
                  </w14:solidFill>
                </w14:textFill>
              </w:rPr>
            </w:pPr>
            <w:r>
              <w:rPr>
                <w:color w:val="000000" w:themeColor="text1"/>
                <w14:textFill>
                  <w14:solidFill>
                    <w14:schemeClr w14:val="tx1"/>
                  </w14:solidFill>
                </w14:textFill>
              </w:rPr>
              <w:t>钾</w:t>
            </w:r>
          </w:p>
        </w:tc>
        <w:tc>
          <w:tcPr>
            <w:tcW w:w="3634" w:type="dxa"/>
            <w:vMerge w:val="restart"/>
            <w:vAlign w:val="center"/>
          </w:tcPr>
          <w:p w14:paraId="7371F2C5">
            <w:pPr>
              <w:pStyle w:val="78"/>
              <w:rPr>
                <w:color w:val="000000" w:themeColor="text1"/>
                <w14:textFill>
                  <w14:solidFill>
                    <w14:schemeClr w14:val="tx1"/>
                  </w14:solidFill>
                </w14:textFill>
              </w:rPr>
            </w:pPr>
            <w:r>
              <w:rPr>
                <w:color w:val="000000" w:themeColor="text1"/>
                <w14:textFill>
                  <w14:solidFill>
                    <w14:schemeClr w14:val="tx1"/>
                  </w14:solidFill>
                </w14:textFill>
              </w:rPr>
              <w:t>《水质 钾和钠的测定 火焰原子吸收分光光度法》GB/T 11904-1989</w:t>
            </w:r>
          </w:p>
        </w:tc>
        <w:tc>
          <w:tcPr>
            <w:tcW w:w="1817" w:type="dxa"/>
            <w:vMerge w:val="restart"/>
            <w:vAlign w:val="center"/>
          </w:tcPr>
          <w:p w14:paraId="757B75D6">
            <w:pPr>
              <w:pStyle w:val="78"/>
              <w:rPr>
                <w:color w:val="000000" w:themeColor="text1"/>
                <w14:textFill>
                  <w14:solidFill>
                    <w14:schemeClr w14:val="tx1"/>
                  </w14:solidFill>
                </w14:textFill>
              </w:rPr>
            </w:pPr>
            <w:r>
              <w:rPr>
                <w:color w:val="000000" w:themeColor="text1"/>
                <w14:textFill>
                  <w14:solidFill>
                    <w14:schemeClr w14:val="tx1"/>
                  </w14:solidFill>
                </w14:textFill>
              </w:rPr>
              <w:t>原子吸收分光光度计TAS-990AFG</w:t>
            </w:r>
          </w:p>
        </w:tc>
        <w:tc>
          <w:tcPr>
            <w:tcW w:w="1597" w:type="dxa"/>
            <w:vAlign w:val="center"/>
          </w:tcPr>
          <w:p w14:paraId="1C647FC4">
            <w:pPr>
              <w:pStyle w:val="78"/>
              <w:rPr>
                <w:color w:val="000000" w:themeColor="text1"/>
                <w14:textFill>
                  <w14:solidFill>
                    <w14:schemeClr w14:val="tx1"/>
                  </w14:solidFill>
                </w14:textFill>
              </w:rPr>
            </w:pPr>
            <w:r>
              <w:rPr>
                <w:color w:val="000000" w:themeColor="text1"/>
                <w14:textFill>
                  <w14:solidFill>
                    <w14:schemeClr w14:val="tx1"/>
                  </w14:solidFill>
                </w14:textFill>
              </w:rPr>
              <w:t>0.05mg/L</w:t>
            </w:r>
          </w:p>
        </w:tc>
      </w:tr>
      <w:tr w14:paraId="7AB08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29" w:type="dxa"/>
            <w:vAlign w:val="center"/>
          </w:tcPr>
          <w:p w14:paraId="776F92BD">
            <w:pPr>
              <w:pStyle w:val="78"/>
              <w:rPr>
                <w:color w:val="000000" w:themeColor="text1"/>
                <w14:textFill>
                  <w14:solidFill>
                    <w14:schemeClr w14:val="tx1"/>
                  </w14:solidFill>
                </w14:textFill>
              </w:rPr>
            </w:pPr>
            <w:r>
              <w:rPr>
                <w:color w:val="000000" w:themeColor="text1"/>
                <w14:textFill>
                  <w14:solidFill>
                    <w14:schemeClr w14:val="tx1"/>
                  </w14:solidFill>
                </w14:textFill>
              </w:rPr>
              <w:t>钠</w:t>
            </w:r>
          </w:p>
        </w:tc>
        <w:tc>
          <w:tcPr>
            <w:tcW w:w="3634" w:type="dxa"/>
            <w:vMerge w:val="continue"/>
            <w:vAlign w:val="center"/>
          </w:tcPr>
          <w:p w14:paraId="0E5D6050">
            <w:pPr>
              <w:pStyle w:val="78"/>
              <w:rPr>
                <w:color w:val="000000" w:themeColor="text1"/>
                <w14:textFill>
                  <w14:solidFill>
                    <w14:schemeClr w14:val="tx1"/>
                  </w14:solidFill>
                </w14:textFill>
              </w:rPr>
            </w:pPr>
          </w:p>
        </w:tc>
        <w:tc>
          <w:tcPr>
            <w:tcW w:w="1817" w:type="dxa"/>
            <w:vMerge w:val="continue"/>
            <w:vAlign w:val="center"/>
          </w:tcPr>
          <w:p w14:paraId="2F449616">
            <w:pPr>
              <w:pStyle w:val="78"/>
              <w:rPr>
                <w:color w:val="000000" w:themeColor="text1"/>
                <w14:textFill>
                  <w14:solidFill>
                    <w14:schemeClr w14:val="tx1"/>
                  </w14:solidFill>
                </w14:textFill>
              </w:rPr>
            </w:pPr>
          </w:p>
        </w:tc>
        <w:tc>
          <w:tcPr>
            <w:tcW w:w="1597" w:type="dxa"/>
            <w:vAlign w:val="center"/>
          </w:tcPr>
          <w:p w14:paraId="753E863B">
            <w:pPr>
              <w:pStyle w:val="78"/>
              <w:rPr>
                <w:color w:val="000000" w:themeColor="text1"/>
                <w14:textFill>
                  <w14:solidFill>
                    <w14:schemeClr w14:val="tx1"/>
                  </w14:solidFill>
                </w14:textFill>
              </w:rPr>
            </w:pPr>
            <w:r>
              <w:rPr>
                <w:color w:val="000000" w:themeColor="text1"/>
                <w14:textFill>
                  <w14:solidFill>
                    <w14:schemeClr w14:val="tx1"/>
                  </w14:solidFill>
                </w14:textFill>
              </w:rPr>
              <w:t>0.01mg/L</w:t>
            </w:r>
          </w:p>
        </w:tc>
      </w:tr>
      <w:tr w14:paraId="7EA58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29" w:type="dxa"/>
            <w:vAlign w:val="center"/>
          </w:tcPr>
          <w:p w14:paraId="613D0D60">
            <w:pPr>
              <w:pStyle w:val="78"/>
              <w:rPr>
                <w:color w:val="000000" w:themeColor="text1"/>
                <w14:textFill>
                  <w14:solidFill>
                    <w14:schemeClr w14:val="tx1"/>
                  </w14:solidFill>
                </w14:textFill>
              </w:rPr>
            </w:pPr>
            <w:r>
              <w:rPr>
                <w:color w:val="000000" w:themeColor="text1"/>
                <w14:textFill>
                  <w14:solidFill>
                    <w14:schemeClr w14:val="tx1"/>
                  </w14:solidFill>
                </w14:textFill>
              </w:rPr>
              <w:t>钙</w:t>
            </w:r>
          </w:p>
        </w:tc>
        <w:tc>
          <w:tcPr>
            <w:tcW w:w="3634" w:type="dxa"/>
            <w:vMerge w:val="restart"/>
            <w:vAlign w:val="center"/>
          </w:tcPr>
          <w:p w14:paraId="7E36F69C">
            <w:pPr>
              <w:pStyle w:val="78"/>
              <w:rPr>
                <w:color w:val="000000" w:themeColor="text1"/>
                <w14:textFill>
                  <w14:solidFill>
                    <w14:schemeClr w14:val="tx1"/>
                  </w14:solidFill>
                </w14:textFill>
              </w:rPr>
            </w:pPr>
            <w:r>
              <w:rPr>
                <w:color w:val="000000" w:themeColor="text1"/>
                <w14:textFill>
                  <w14:solidFill>
                    <w14:schemeClr w14:val="tx1"/>
                  </w14:solidFill>
                </w14:textFill>
              </w:rPr>
              <w:t>《水质 钙和镁的测定 原子吸收分光光度法》GB/T 11905-1989</w:t>
            </w:r>
          </w:p>
        </w:tc>
        <w:tc>
          <w:tcPr>
            <w:tcW w:w="1817" w:type="dxa"/>
            <w:vMerge w:val="restart"/>
            <w:vAlign w:val="center"/>
          </w:tcPr>
          <w:p w14:paraId="1D9FBD9A">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原子吸收分光光度计</w:t>
            </w:r>
            <w:r>
              <w:rPr>
                <w:color w:val="000000" w:themeColor="text1"/>
                <w14:textFill>
                  <w14:solidFill>
                    <w14:schemeClr w14:val="tx1"/>
                  </w14:solidFill>
                </w14:textFill>
              </w:rPr>
              <w:t>iCE3500</w:t>
            </w:r>
          </w:p>
        </w:tc>
        <w:tc>
          <w:tcPr>
            <w:tcW w:w="1597" w:type="dxa"/>
            <w:vAlign w:val="center"/>
          </w:tcPr>
          <w:p w14:paraId="14398B66">
            <w:pPr>
              <w:pStyle w:val="78"/>
              <w:rPr>
                <w:color w:val="000000" w:themeColor="text1"/>
                <w14:textFill>
                  <w14:solidFill>
                    <w14:schemeClr w14:val="tx1"/>
                  </w14:solidFill>
                </w14:textFill>
              </w:rPr>
            </w:pPr>
            <w:r>
              <w:rPr>
                <w:color w:val="000000" w:themeColor="text1"/>
                <w14:textFill>
                  <w14:solidFill>
                    <w14:schemeClr w14:val="tx1"/>
                  </w14:solidFill>
                </w14:textFill>
              </w:rPr>
              <w:t>0.02mg/L</w:t>
            </w:r>
          </w:p>
        </w:tc>
      </w:tr>
      <w:tr w14:paraId="615D4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29" w:type="dxa"/>
            <w:vAlign w:val="center"/>
          </w:tcPr>
          <w:p w14:paraId="2E867650">
            <w:pPr>
              <w:pStyle w:val="78"/>
              <w:rPr>
                <w:color w:val="000000" w:themeColor="text1"/>
                <w14:textFill>
                  <w14:solidFill>
                    <w14:schemeClr w14:val="tx1"/>
                  </w14:solidFill>
                </w14:textFill>
              </w:rPr>
            </w:pPr>
            <w:r>
              <w:rPr>
                <w:color w:val="000000" w:themeColor="text1"/>
                <w14:textFill>
                  <w14:solidFill>
                    <w14:schemeClr w14:val="tx1"/>
                  </w14:solidFill>
                </w14:textFill>
              </w:rPr>
              <w:t>镁</w:t>
            </w:r>
          </w:p>
        </w:tc>
        <w:tc>
          <w:tcPr>
            <w:tcW w:w="3634" w:type="dxa"/>
            <w:vMerge w:val="continue"/>
            <w:vAlign w:val="center"/>
          </w:tcPr>
          <w:p w14:paraId="777596C7">
            <w:pPr>
              <w:pStyle w:val="78"/>
              <w:rPr>
                <w:color w:val="000000" w:themeColor="text1"/>
                <w14:textFill>
                  <w14:solidFill>
                    <w14:schemeClr w14:val="tx1"/>
                  </w14:solidFill>
                </w14:textFill>
              </w:rPr>
            </w:pPr>
          </w:p>
        </w:tc>
        <w:tc>
          <w:tcPr>
            <w:tcW w:w="1817" w:type="dxa"/>
            <w:vMerge w:val="continue"/>
            <w:vAlign w:val="center"/>
          </w:tcPr>
          <w:p w14:paraId="75264793">
            <w:pPr>
              <w:pStyle w:val="78"/>
              <w:rPr>
                <w:color w:val="000000" w:themeColor="text1"/>
                <w14:textFill>
                  <w14:solidFill>
                    <w14:schemeClr w14:val="tx1"/>
                  </w14:solidFill>
                </w14:textFill>
              </w:rPr>
            </w:pPr>
          </w:p>
        </w:tc>
        <w:tc>
          <w:tcPr>
            <w:tcW w:w="1597" w:type="dxa"/>
            <w:vAlign w:val="center"/>
          </w:tcPr>
          <w:p w14:paraId="5894D932">
            <w:pPr>
              <w:pStyle w:val="78"/>
              <w:rPr>
                <w:color w:val="000000" w:themeColor="text1"/>
                <w14:textFill>
                  <w14:solidFill>
                    <w14:schemeClr w14:val="tx1"/>
                  </w14:solidFill>
                </w14:textFill>
              </w:rPr>
            </w:pPr>
            <w:r>
              <w:rPr>
                <w:color w:val="000000" w:themeColor="text1"/>
                <w14:textFill>
                  <w14:solidFill>
                    <w14:schemeClr w14:val="tx1"/>
                  </w14:solidFill>
                </w14:textFill>
              </w:rPr>
              <w:t>0.002mg/L</w:t>
            </w:r>
          </w:p>
        </w:tc>
      </w:tr>
      <w:tr w14:paraId="741B7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29" w:type="dxa"/>
            <w:vAlign w:val="center"/>
          </w:tcPr>
          <w:p w14:paraId="53069DD2">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阴离子表面活性剂</w:t>
            </w:r>
          </w:p>
        </w:tc>
        <w:tc>
          <w:tcPr>
            <w:tcW w:w="3634" w:type="dxa"/>
            <w:vAlign w:val="center"/>
          </w:tcPr>
          <w:p w14:paraId="3FE16C5D">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《水质</w:t>
            </w:r>
            <w:r>
              <w:rPr>
                <w:color w:val="000000" w:themeColor="text1"/>
                <w14:textFill>
                  <w14:solidFill>
                    <w14:schemeClr w14:val="tx1"/>
                  </w14:solidFill>
                </w14:textFill>
              </w:rPr>
              <w:t xml:space="preserve"> 阴离子表面活性剂的测定 亚甲蓝分光光度法》</w:t>
            </w:r>
          </w:p>
          <w:p w14:paraId="4606F4EA">
            <w:pPr>
              <w:pStyle w:val="78"/>
              <w:rPr>
                <w:color w:val="000000" w:themeColor="text1"/>
                <w14:textFill>
                  <w14:solidFill>
                    <w14:schemeClr w14:val="tx1"/>
                  </w14:solidFill>
                </w14:textFill>
              </w:rPr>
            </w:pPr>
            <w:r>
              <w:rPr>
                <w:color w:val="000000" w:themeColor="text1"/>
                <w14:textFill>
                  <w14:solidFill>
                    <w14:schemeClr w14:val="tx1"/>
                  </w14:solidFill>
                </w14:textFill>
              </w:rPr>
              <w:t>GB/T 7494-1987</w:t>
            </w:r>
          </w:p>
        </w:tc>
        <w:tc>
          <w:tcPr>
            <w:tcW w:w="1817" w:type="dxa"/>
            <w:vAlign w:val="center"/>
          </w:tcPr>
          <w:p w14:paraId="13EE99A4">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紫外可见分光光度计</w:t>
            </w:r>
            <w:r>
              <w:rPr>
                <w:color w:val="000000" w:themeColor="text1"/>
                <w14:textFill>
                  <w14:solidFill>
                    <w14:schemeClr w14:val="tx1"/>
                  </w14:solidFill>
                </w14:textFill>
              </w:rPr>
              <w:t>UV3660</w:t>
            </w:r>
          </w:p>
        </w:tc>
        <w:tc>
          <w:tcPr>
            <w:tcW w:w="1597" w:type="dxa"/>
            <w:vAlign w:val="center"/>
          </w:tcPr>
          <w:p w14:paraId="4388D9E2">
            <w:pPr>
              <w:pStyle w:val="78"/>
              <w:rPr>
                <w:color w:val="000000" w:themeColor="text1"/>
                <w14:textFill>
                  <w14:solidFill>
                    <w14:schemeClr w14:val="tx1"/>
                  </w14:solidFill>
                </w14:textFill>
              </w:rPr>
            </w:pPr>
            <w:r>
              <w:rPr>
                <w:color w:val="000000" w:themeColor="text1"/>
                <w14:textFill>
                  <w14:solidFill>
                    <w14:schemeClr w14:val="tx1"/>
                  </w14:solidFill>
                </w14:textFill>
              </w:rPr>
              <w:t>0.05mg/L</w:t>
            </w:r>
          </w:p>
        </w:tc>
      </w:tr>
      <w:tr w14:paraId="644ED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29" w:type="dxa"/>
            <w:vAlign w:val="center"/>
          </w:tcPr>
          <w:p w14:paraId="5D37AB09">
            <w:pPr>
              <w:pStyle w:val="78"/>
              <w:rPr>
                <w:color w:val="000000" w:themeColor="text1"/>
                <w14:textFill>
                  <w14:solidFill>
                    <w14:schemeClr w14:val="tx1"/>
                  </w14:solidFill>
                </w14:textFill>
              </w:rPr>
            </w:pPr>
            <w:r>
              <w:rPr>
                <w:color w:val="000000" w:themeColor="text1"/>
                <w14:textFill>
                  <w14:solidFill>
                    <w14:schemeClr w14:val="tx1"/>
                  </w14:solidFill>
                </w14:textFill>
              </w:rPr>
              <w:t>苯</w:t>
            </w:r>
          </w:p>
        </w:tc>
        <w:tc>
          <w:tcPr>
            <w:tcW w:w="3634" w:type="dxa"/>
            <w:vMerge w:val="restart"/>
            <w:vAlign w:val="center"/>
          </w:tcPr>
          <w:p w14:paraId="3BA961FE">
            <w:pPr>
              <w:pStyle w:val="78"/>
              <w:rPr>
                <w:color w:val="000000" w:themeColor="text1"/>
                <w14:textFill>
                  <w14:solidFill>
                    <w14:schemeClr w14:val="tx1"/>
                  </w14:solidFill>
                </w14:textFill>
              </w:rPr>
            </w:pPr>
            <w:r>
              <w:rPr>
                <w:color w:val="000000" w:themeColor="text1"/>
                <w14:textFill>
                  <w14:solidFill>
                    <w14:schemeClr w14:val="tx1"/>
                  </w14:solidFill>
                </w14:textFill>
              </w:rPr>
              <w:t>《水质 挥发性有机物的测定 吹扫捕集/气相色谱-质谱法》</w:t>
            </w:r>
          </w:p>
          <w:p w14:paraId="6C21326D">
            <w:pPr>
              <w:pStyle w:val="78"/>
              <w:rPr>
                <w:color w:val="000000" w:themeColor="text1"/>
                <w14:textFill>
                  <w14:solidFill>
                    <w14:schemeClr w14:val="tx1"/>
                  </w14:solidFill>
                </w14:textFill>
              </w:rPr>
            </w:pPr>
            <w:r>
              <w:rPr>
                <w:color w:val="000000" w:themeColor="text1"/>
                <w14:textFill>
                  <w14:solidFill>
                    <w14:schemeClr w14:val="tx1"/>
                  </w14:solidFill>
                </w14:textFill>
              </w:rPr>
              <w:t>HJ 639-2012</w:t>
            </w:r>
          </w:p>
        </w:tc>
        <w:tc>
          <w:tcPr>
            <w:tcW w:w="1817" w:type="dxa"/>
            <w:vMerge w:val="restart"/>
            <w:vAlign w:val="center"/>
          </w:tcPr>
          <w:p w14:paraId="509861AE">
            <w:pPr>
              <w:pStyle w:val="78"/>
              <w:rPr>
                <w:color w:val="000000" w:themeColor="text1"/>
                <w14:textFill>
                  <w14:solidFill>
                    <w14:schemeClr w14:val="tx1"/>
                  </w14:solidFill>
                </w14:textFill>
              </w:rPr>
            </w:pPr>
            <w:r>
              <w:rPr>
                <w:color w:val="000000" w:themeColor="text1"/>
                <w14:textFill>
                  <w14:solidFill>
                    <w14:schemeClr w14:val="tx1"/>
                  </w14:solidFill>
                </w14:textFill>
              </w:rPr>
              <w:t>气相色谱质谱联用仪Trace1300/ISQ7000</w:t>
            </w:r>
          </w:p>
        </w:tc>
        <w:tc>
          <w:tcPr>
            <w:tcW w:w="1597" w:type="dxa"/>
            <w:vAlign w:val="center"/>
          </w:tcPr>
          <w:p w14:paraId="00E82136">
            <w:pPr>
              <w:pStyle w:val="78"/>
              <w:rPr>
                <w:color w:val="000000" w:themeColor="text1"/>
                <w14:textFill>
                  <w14:solidFill>
                    <w14:schemeClr w14:val="tx1"/>
                  </w14:solidFill>
                </w14:textFill>
              </w:rPr>
            </w:pPr>
            <w:r>
              <w:rPr>
                <w:color w:val="000000" w:themeColor="text1"/>
                <w14:textFill>
                  <w14:solidFill>
                    <w14:schemeClr w14:val="tx1"/>
                  </w14:solidFill>
                </w14:textFill>
              </w:rPr>
              <w:t>0.4µg/L</w:t>
            </w:r>
          </w:p>
        </w:tc>
      </w:tr>
      <w:tr w14:paraId="567BD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29" w:type="dxa"/>
            <w:vAlign w:val="center"/>
          </w:tcPr>
          <w:p w14:paraId="3F675AFC">
            <w:pPr>
              <w:pStyle w:val="78"/>
              <w:rPr>
                <w:color w:val="000000" w:themeColor="text1"/>
                <w14:textFill>
                  <w14:solidFill>
                    <w14:schemeClr w14:val="tx1"/>
                  </w14:solidFill>
                </w14:textFill>
              </w:rPr>
            </w:pPr>
            <w:r>
              <w:rPr>
                <w:color w:val="000000" w:themeColor="text1"/>
                <w14:textFill>
                  <w14:solidFill>
                    <w14:schemeClr w14:val="tx1"/>
                  </w14:solidFill>
                </w14:textFill>
              </w:rPr>
              <w:t>甲苯</w:t>
            </w:r>
          </w:p>
        </w:tc>
        <w:tc>
          <w:tcPr>
            <w:tcW w:w="3634" w:type="dxa"/>
            <w:vMerge w:val="continue"/>
            <w:vAlign w:val="center"/>
          </w:tcPr>
          <w:p w14:paraId="7B1A4963">
            <w:pPr>
              <w:pStyle w:val="78"/>
              <w:rPr>
                <w:color w:val="000000" w:themeColor="text1"/>
                <w14:textFill>
                  <w14:solidFill>
                    <w14:schemeClr w14:val="tx1"/>
                  </w14:solidFill>
                </w14:textFill>
              </w:rPr>
            </w:pPr>
          </w:p>
        </w:tc>
        <w:tc>
          <w:tcPr>
            <w:tcW w:w="1817" w:type="dxa"/>
            <w:vMerge w:val="continue"/>
            <w:vAlign w:val="center"/>
          </w:tcPr>
          <w:p w14:paraId="3A7E64FC">
            <w:pPr>
              <w:pStyle w:val="78"/>
              <w:rPr>
                <w:color w:val="000000" w:themeColor="text1"/>
                <w14:textFill>
                  <w14:solidFill>
                    <w14:schemeClr w14:val="tx1"/>
                  </w14:solidFill>
                </w14:textFill>
              </w:rPr>
            </w:pPr>
          </w:p>
        </w:tc>
        <w:tc>
          <w:tcPr>
            <w:tcW w:w="1597" w:type="dxa"/>
            <w:vAlign w:val="center"/>
          </w:tcPr>
          <w:p w14:paraId="1DF4E181">
            <w:pPr>
              <w:pStyle w:val="78"/>
              <w:rPr>
                <w:color w:val="000000" w:themeColor="text1"/>
                <w14:textFill>
                  <w14:solidFill>
                    <w14:schemeClr w14:val="tx1"/>
                  </w14:solidFill>
                </w14:textFill>
              </w:rPr>
            </w:pPr>
            <w:r>
              <w:rPr>
                <w:color w:val="000000" w:themeColor="text1"/>
                <w14:textFill>
                  <w14:solidFill>
                    <w14:schemeClr w14:val="tx1"/>
                  </w14:solidFill>
                </w14:textFill>
              </w:rPr>
              <w:t>0.3µg/L</w:t>
            </w:r>
          </w:p>
        </w:tc>
      </w:tr>
      <w:tr w14:paraId="7C1EE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29" w:type="dxa"/>
            <w:vAlign w:val="center"/>
          </w:tcPr>
          <w:p w14:paraId="66E979C8">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邻</w:t>
            </w:r>
            <w:r>
              <w:rPr>
                <w:color w:val="000000" w:themeColor="text1"/>
                <w14:textFill>
                  <w14:solidFill>
                    <w14:schemeClr w14:val="tx1"/>
                  </w14:solidFill>
                </w14:textFill>
              </w:rPr>
              <w:t>-二甲苯</w:t>
            </w:r>
          </w:p>
        </w:tc>
        <w:tc>
          <w:tcPr>
            <w:tcW w:w="3634" w:type="dxa"/>
            <w:vMerge w:val="continue"/>
            <w:vAlign w:val="center"/>
          </w:tcPr>
          <w:p w14:paraId="25F1DF8D">
            <w:pPr>
              <w:pStyle w:val="78"/>
              <w:rPr>
                <w:color w:val="000000" w:themeColor="text1"/>
                <w14:textFill>
                  <w14:solidFill>
                    <w14:schemeClr w14:val="tx1"/>
                  </w14:solidFill>
                </w14:textFill>
              </w:rPr>
            </w:pPr>
          </w:p>
        </w:tc>
        <w:tc>
          <w:tcPr>
            <w:tcW w:w="1817" w:type="dxa"/>
            <w:vMerge w:val="continue"/>
            <w:vAlign w:val="center"/>
          </w:tcPr>
          <w:p w14:paraId="4B19DB4B">
            <w:pPr>
              <w:pStyle w:val="78"/>
              <w:rPr>
                <w:color w:val="000000" w:themeColor="text1"/>
                <w14:textFill>
                  <w14:solidFill>
                    <w14:schemeClr w14:val="tx1"/>
                  </w14:solidFill>
                </w14:textFill>
              </w:rPr>
            </w:pPr>
          </w:p>
        </w:tc>
        <w:tc>
          <w:tcPr>
            <w:tcW w:w="1597" w:type="dxa"/>
            <w:vAlign w:val="center"/>
          </w:tcPr>
          <w:p w14:paraId="39FEB97E">
            <w:pPr>
              <w:pStyle w:val="78"/>
              <w:rPr>
                <w:color w:val="000000" w:themeColor="text1"/>
                <w14:textFill>
                  <w14:solidFill>
                    <w14:schemeClr w14:val="tx1"/>
                  </w14:solidFill>
                </w14:textFill>
              </w:rPr>
            </w:pPr>
            <w:r>
              <w:rPr>
                <w:color w:val="000000" w:themeColor="text1"/>
                <w14:textFill>
                  <w14:solidFill>
                    <w14:schemeClr w14:val="tx1"/>
                  </w14:solidFill>
                </w14:textFill>
              </w:rPr>
              <w:t>0.2µg/L</w:t>
            </w:r>
          </w:p>
        </w:tc>
      </w:tr>
      <w:tr w14:paraId="140F8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29" w:type="dxa"/>
            <w:vAlign w:val="center"/>
          </w:tcPr>
          <w:p w14:paraId="490A53D4">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间，对</w:t>
            </w:r>
            <w:r>
              <w:rPr>
                <w:color w:val="000000" w:themeColor="text1"/>
                <w14:textFill>
                  <w14:solidFill>
                    <w14:schemeClr w14:val="tx1"/>
                  </w14:solidFill>
                </w14:textFill>
              </w:rPr>
              <w:t>-二甲苯</w:t>
            </w:r>
          </w:p>
        </w:tc>
        <w:tc>
          <w:tcPr>
            <w:tcW w:w="3634" w:type="dxa"/>
            <w:vMerge w:val="continue"/>
            <w:vAlign w:val="center"/>
          </w:tcPr>
          <w:p w14:paraId="2C3ECE8C">
            <w:pPr>
              <w:pStyle w:val="78"/>
              <w:rPr>
                <w:color w:val="000000" w:themeColor="text1"/>
                <w14:textFill>
                  <w14:solidFill>
                    <w14:schemeClr w14:val="tx1"/>
                  </w14:solidFill>
                </w14:textFill>
              </w:rPr>
            </w:pPr>
          </w:p>
        </w:tc>
        <w:tc>
          <w:tcPr>
            <w:tcW w:w="1817" w:type="dxa"/>
            <w:vMerge w:val="continue"/>
            <w:vAlign w:val="center"/>
          </w:tcPr>
          <w:p w14:paraId="0086A53C">
            <w:pPr>
              <w:pStyle w:val="78"/>
              <w:rPr>
                <w:color w:val="000000" w:themeColor="text1"/>
                <w14:textFill>
                  <w14:solidFill>
                    <w14:schemeClr w14:val="tx1"/>
                  </w14:solidFill>
                </w14:textFill>
              </w:rPr>
            </w:pPr>
          </w:p>
        </w:tc>
        <w:tc>
          <w:tcPr>
            <w:tcW w:w="1597" w:type="dxa"/>
            <w:vAlign w:val="center"/>
          </w:tcPr>
          <w:p w14:paraId="487D9024">
            <w:pPr>
              <w:pStyle w:val="78"/>
              <w:rPr>
                <w:color w:val="000000" w:themeColor="text1"/>
                <w14:textFill>
                  <w14:solidFill>
                    <w14:schemeClr w14:val="tx1"/>
                  </w14:solidFill>
                </w14:textFill>
              </w:rPr>
            </w:pPr>
            <w:r>
              <w:rPr>
                <w:color w:val="000000" w:themeColor="text1"/>
                <w14:textFill>
                  <w14:solidFill>
                    <w14:schemeClr w14:val="tx1"/>
                  </w14:solidFill>
                </w14:textFill>
              </w:rPr>
              <w:t>0.5µg/L</w:t>
            </w:r>
          </w:p>
        </w:tc>
      </w:tr>
      <w:tr w14:paraId="06D1D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29" w:type="dxa"/>
            <w:vAlign w:val="center"/>
          </w:tcPr>
          <w:p w14:paraId="32F095C2">
            <w:pPr>
              <w:pStyle w:val="78"/>
              <w:rPr>
                <w:color w:val="000000" w:themeColor="text1"/>
                <w14:textFill>
                  <w14:solidFill>
                    <w14:schemeClr w14:val="tx1"/>
                  </w14:solidFill>
                </w14:textFill>
              </w:rPr>
            </w:pPr>
            <w:r>
              <w:rPr>
                <w:color w:val="000000" w:themeColor="text1"/>
                <w14:textFill>
                  <w14:solidFill>
                    <w14:schemeClr w14:val="tx1"/>
                  </w14:solidFill>
                </w14:textFill>
              </w:rPr>
              <w:t>苯乙烯</w:t>
            </w:r>
          </w:p>
        </w:tc>
        <w:tc>
          <w:tcPr>
            <w:tcW w:w="3634" w:type="dxa"/>
            <w:vMerge w:val="continue"/>
            <w:vAlign w:val="center"/>
          </w:tcPr>
          <w:p w14:paraId="52AE121C">
            <w:pPr>
              <w:pStyle w:val="78"/>
              <w:rPr>
                <w:color w:val="000000" w:themeColor="text1"/>
                <w14:textFill>
                  <w14:solidFill>
                    <w14:schemeClr w14:val="tx1"/>
                  </w14:solidFill>
                </w14:textFill>
              </w:rPr>
            </w:pPr>
          </w:p>
        </w:tc>
        <w:tc>
          <w:tcPr>
            <w:tcW w:w="1817" w:type="dxa"/>
            <w:vMerge w:val="continue"/>
            <w:vAlign w:val="center"/>
          </w:tcPr>
          <w:p w14:paraId="7AF9A5D1">
            <w:pPr>
              <w:pStyle w:val="78"/>
              <w:rPr>
                <w:color w:val="000000" w:themeColor="text1"/>
                <w14:textFill>
                  <w14:solidFill>
                    <w14:schemeClr w14:val="tx1"/>
                  </w14:solidFill>
                </w14:textFill>
              </w:rPr>
            </w:pPr>
          </w:p>
        </w:tc>
        <w:tc>
          <w:tcPr>
            <w:tcW w:w="1597" w:type="dxa"/>
            <w:vAlign w:val="center"/>
          </w:tcPr>
          <w:p w14:paraId="565B4779">
            <w:pPr>
              <w:pStyle w:val="78"/>
              <w:rPr>
                <w:color w:val="000000" w:themeColor="text1"/>
                <w14:textFill>
                  <w14:solidFill>
                    <w14:schemeClr w14:val="tx1"/>
                  </w14:solidFill>
                </w14:textFill>
              </w:rPr>
            </w:pPr>
            <w:r>
              <w:rPr>
                <w:color w:val="000000" w:themeColor="text1"/>
                <w14:textFill>
                  <w14:solidFill>
                    <w14:schemeClr w14:val="tx1"/>
                  </w14:solidFill>
                </w14:textFill>
              </w:rPr>
              <w:t>0.2µg/L</w:t>
            </w:r>
          </w:p>
        </w:tc>
      </w:tr>
      <w:tr w14:paraId="18863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29" w:type="dxa"/>
            <w:vAlign w:val="center"/>
          </w:tcPr>
          <w:p w14:paraId="3AA17C50">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菌落总数</w:t>
            </w:r>
          </w:p>
        </w:tc>
        <w:tc>
          <w:tcPr>
            <w:tcW w:w="3634" w:type="dxa"/>
            <w:vAlign w:val="center"/>
          </w:tcPr>
          <w:p w14:paraId="602AE8E5">
            <w:pPr>
              <w:pStyle w:val="78"/>
              <w:rPr>
                <w:color w:val="000000" w:themeColor="text1"/>
                <w14:textFill>
                  <w14:solidFill>
                    <w14:schemeClr w14:val="tx1"/>
                  </w14:solidFill>
                </w14:textFill>
              </w:rPr>
            </w:pPr>
            <w:r>
              <w:rPr>
                <w:color w:val="000000" w:themeColor="text1"/>
                <w14:textFill>
                  <w14:solidFill>
                    <w14:schemeClr w14:val="tx1"/>
                  </w14:solidFill>
                </w14:textFill>
              </w:rPr>
              <w:t>GB/T 5750.12-2023（4.1）《生活饮用水标准检验方法 第 12 部分：微生物指标》</w:t>
            </w:r>
          </w:p>
        </w:tc>
        <w:tc>
          <w:tcPr>
            <w:tcW w:w="1817" w:type="dxa"/>
            <w:vAlign w:val="center"/>
          </w:tcPr>
          <w:p w14:paraId="69357F3E">
            <w:pPr>
              <w:pStyle w:val="78"/>
              <w:rPr>
                <w:color w:val="000000" w:themeColor="text1"/>
                <w14:textFill>
                  <w14:solidFill>
                    <w14:schemeClr w14:val="tx1"/>
                  </w14:solidFill>
                </w14:textFill>
              </w:rPr>
            </w:pPr>
            <w:r>
              <w:rPr>
                <w:color w:val="000000" w:themeColor="text1"/>
                <w14:textFill>
                  <w14:solidFill>
                    <w14:schemeClr w14:val="tx1"/>
                  </w14:solidFill>
                </w14:textFill>
              </w:rPr>
              <w:t>生化培养箱 LRH-250 GHSB-JC228</w:t>
            </w:r>
          </w:p>
        </w:tc>
        <w:tc>
          <w:tcPr>
            <w:tcW w:w="1597" w:type="dxa"/>
            <w:vAlign w:val="center"/>
          </w:tcPr>
          <w:p w14:paraId="445F567F">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6D5A0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29" w:type="dxa"/>
            <w:vAlign w:val="center"/>
          </w:tcPr>
          <w:p w14:paraId="6F45CBCE">
            <w:pPr>
              <w:pStyle w:val="78"/>
              <w:rPr>
                <w:color w:val="000000" w:themeColor="text1"/>
                <w14:textFill>
                  <w14:solidFill>
                    <w14:schemeClr w14:val="tx1"/>
                  </w14:solidFill>
                </w14:textFill>
              </w:rPr>
            </w:pPr>
            <w:r>
              <w:rPr>
                <w:color w:val="000000" w:themeColor="text1"/>
                <w14:textFill>
                  <w14:solidFill>
                    <w14:schemeClr w14:val="tx1"/>
                  </w14:solidFill>
                </w14:textFill>
              </w:rPr>
              <w:t>总大肠菌群</w:t>
            </w:r>
          </w:p>
        </w:tc>
        <w:tc>
          <w:tcPr>
            <w:tcW w:w="3634" w:type="dxa"/>
            <w:vAlign w:val="center"/>
          </w:tcPr>
          <w:p w14:paraId="63A89160">
            <w:pPr>
              <w:pStyle w:val="78"/>
              <w:rPr>
                <w:color w:val="000000" w:themeColor="text1"/>
                <w14:textFill>
                  <w14:solidFill>
                    <w14:schemeClr w14:val="tx1"/>
                  </w14:solidFill>
                </w14:textFill>
              </w:rPr>
            </w:pPr>
            <w:r>
              <w:rPr>
                <w:color w:val="000000" w:themeColor="text1"/>
                <w14:textFill>
                  <w14:solidFill>
                    <w14:schemeClr w14:val="tx1"/>
                  </w14:solidFill>
                </w14:textFill>
              </w:rPr>
              <w:t>GB/T 5750.12-2023（5.1）《生活饮用水标准检验方法 第 12 部分：微生物指标》</w:t>
            </w:r>
          </w:p>
        </w:tc>
        <w:tc>
          <w:tcPr>
            <w:tcW w:w="1817" w:type="dxa"/>
            <w:vAlign w:val="center"/>
          </w:tcPr>
          <w:p w14:paraId="54DDED4F">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生化培养箱 LRH-250 GHSB-JC228 </w:t>
            </w:r>
          </w:p>
        </w:tc>
        <w:tc>
          <w:tcPr>
            <w:tcW w:w="1597" w:type="dxa"/>
            <w:vAlign w:val="center"/>
          </w:tcPr>
          <w:p w14:paraId="60E5DCF1">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bookmarkEnd w:id="62"/>
      <w:bookmarkEnd w:id="63"/>
    </w:tbl>
    <w:p w14:paraId="7D6FE2EC">
      <w:pPr>
        <w:pStyle w:val="4"/>
        <w:rPr>
          <w:color w:val="000000" w:themeColor="text1"/>
          <w14:textFill>
            <w14:solidFill>
              <w14:schemeClr w14:val="tx1"/>
            </w14:solidFill>
          </w14:textFill>
        </w:rPr>
      </w:pPr>
      <w:bookmarkStart w:id="64" w:name="_Toc216858603"/>
      <w:r>
        <w:rPr>
          <w:color w:val="000000" w:themeColor="text1"/>
          <w14:textFill>
            <w14:solidFill>
              <w14:schemeClr w14:val="tx1"/>
            </w14:solidFill>
          </w14:textFill>
        </w:rPr>
        <w:t>评价标准</w:t>
      </w:r>
      <w:bookmarkEnd w:id="64"/>
    </w:p>
    <w:p w14:paraId="35AA4110">
      <w:pPr>
        <w:pStyle w:val="5"/>
      </w:pPr>
      <w:r>
        <w:t>土壤评价标准</w:t>
      </w:r>
    </w:p>
    <w:p w14:paraId="0961ACF0">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根据《土壤环境质量 建设用地土壤污染风险管控标准（试行）》（GB36600-2018）中的建设用地分类，本项目所在区域属于第二类用地，执行《土壤环境质量 建设用地土壤污染风险管控标准（试行）》（GB36600-2018）第二类用地筛选值标准限值。具体如下：</w:t>
      </w:r>
    </w:p>
    <w:p w14:paraId="03343547">
      <w:pPr>
        <w:pStyle w:val="14"/>
        <w:ind w:firstLine="422"/>
        <w:rPr>
          <w:rFonts w:hint="eastAsia" w:ascii="宋体" w:hAnsi="宋体"/>
        </w:rPr>
      </w:pPr>
      <w:bookmarkStart w:id="65" w:name="_Ref143594847"/>
      <w:bookmarkEnd w:id="65"/>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8.2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rPr>
          <w:rFonts w:ascii="宋体" w:hAnsi="宋体"/>
        </w:rPr>
        <w:t>建设用地土壤污染风险筛选值摘录</w:t>
      </w:r>
      <w:r>
        <w:t xml:space="preserve">   </w:t>
      </w:r>
      <w:r>
        <w:rPr>
          <w:rFonts w:ascii="宋体" w:hAnsi="宋体"/>
        </w:rPr>
        <w:t>单位</w:t>
      </w:r>
      <w:r>
        <w:t>mg/kg</w:t>
      </w:r>
      <w:r>
        <w:rPr>
          <w:rFonts w:ascii="宋体" w:hAnsi="宋体"/>
        </w:rPr>
        <w:t>，</w:t>
      </w:r>
      <w:r>
        <w:t>pH</w:t>
      </w:r>
      <w:r>
        <w:rPr>
          <w:rFonts w:ascii="宋体" w:hAnsi="宋体"/>
        </w:rPr>
        <w:t>除外</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8"/>
        <w:gridCol w:w="1779"/>
        <w:gridCol w:w="1843"/>
        <w:gridCol w:w="1133"/>
        <w:gridCol w:w="990"/>
        <w:gridCol w:w="1062"/>
        <w:gridCol w:w="1117"/>
      </w:tblGrid>
      <w:tr w14:paraId="4E904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51" w:type="pct"/>
            <w:vMerge w:val="restart"/>
            <w:vAlign w:val="center"/>
          </w:tcPr>
          <w:p w14:paraId="04ECA037">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序号</w:t>
            </w:r>
          </w:p>
        </w:tc>
        <w:tc>
          <w:tcPr>
            <w:tcW w:w="1044" w:type="pct"/>
            <w:vMerge w:val="restart"/>
            <w:vAlign w:val="center"/>
          </w:tcPr>
          <w:p w14:paraId="04CB1309">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污染物项目</w:t>
            </w:r>
          </w:p>
        </w:tc>
        <w:tc>
          <w:tcPr>
            <w:tcW w:w="1081" w:type="pct"/>
            <w:vMerge w:val="restart"/>
            <w:vAlign w:val="center"/>
          </w:tcPr>
          <w:p w14:paraId="7DA5FB73">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CAS编号</w:t>
            </w:r>
          </w:p>
        </w:tc>
        <w:tc>
          <w:tcPr>
            <w:tcW w:w="1246" w:type="pct"/>
            <w:gridSpan w:val="2"/>
            <w:vAlign w:val="center"/>
          </w:tcPr>
          <w:p w14:paraId="63AC6EC1">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筛选值</w:t>
            </w:r>
          </w:p>
        </w:tc>
        <w:tc>
          <w:tcPr>
            <w:tcW w:w="1278" w:type="pct"/>
            <w:gridSpan w:val="2"/>
            <w:vAlign w:val="center"/>
          </w:tcPr>
          <w:p w14:paraId="6921BE59">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管制值</w:t>
            </w:r>
          </w:p>
        </w:tc>
      </w:tr>
      <w:tr w14:paraId="59A9B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51" w:type="pct"/>
            <w:vMerge w:val="continue"/>
            <w:vAlign w:val="center"/>
          </w:tcPr>
          <w:p w14:paraId="10ED7FF5">
            <w:pPr>
              <w:pStyle w:val="78"/>
              <w:rPr>
                <w:color w:val="000000" w:themeColor="text1"/>
                <w:lang w:eastAsia="en-US"/>
                <w14:textFill>
                  <w14:solidFill>
                    <w14:schemeClr w14:val="tx1"/>
                  </w14:solidFill>
                </w14:textFill>
              </w:rPr>
            </w:pPr>
          </w:p>
        </w:tc>
        <w:tc>
          <w:tcPr>
            <w:tcW w:w="1044" w:type="pct"/>
            <w:vMerge w:val="continue"/>
            <w:vAlign w:val="center"/>
          </w:tcPr>
          <w:p w14:paraId="02528DDC">
            <w:pPr>
              <w:pStyle w:val="78"/>
              <w:rPr>
                <w:color w:val="000000" w:themeColor="text1"/>
                <w:lang w:eastAsia="en-US"/>
                <w14:textFill>
                  <w14:solidFill>
                    <w14:schemeClr w14:val="tx1"/>
                  </w14:solidFill>
                </w14:textFill>
              </w:rPr>
            </w:pPr>
          </w:p>
        </w:tc>
        <w:tc>
          <w:tcPr>
            <w:tcW w:w="1081" w:type="pct"/>
            <w:vMerge w:val="continue"/>
            <w:vAlign w:val="center"/>
          </w:tcPr>
          <w:p w14:paraId="3418D8B6">
            <w:pPr>
              <w:pStyle w:val="78"/>
              <w:rPr>
                <w:color w:val="000000" w:themeColor="text1"/>
                <w:lang w:eastAsia="en-US"/>
                <w14:textFill>
                  <w14:solidFill>
                    <w14:schemeClr w14:val="tx1"/>
                  </w14:solidFill>
                </w14:textFill>
              </w:rPr>
            </w:pPr>
          </w:p>
        </w:tc>
        <w:tc>
          <w:tcPr>
            <w:tcW w:w="665" w:type="pct"/>
            <w:vAlign w:val="center"/>
          </w:tcPr>
          <w:p w14:paraId="383E82E8">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第一类用地</w:t>
            </w:r>
          </w:p>
        </w:tc>
        <w:tc>
          <w:tcPr>
            <w:tcW w:w="581" w:type="pct"/>
            <w:vAlign w:val="center"/>
          </w:tcPr>
          <w:p w14:paraId="5130BF05">
            <w:pPr>
              <w:pStyle w:val="78"/>
              <w:rPr>
                <w:b/>
                <w:bCs/>
                <w:color w:val="000000" w:themeColor="text1"/>
                <w:lang w:eastAsia="en-US"/>
                <w14:textFill>
                  <w14:solidFill>
                    <w14:schemeClr w14:val="tx1"/>
                  </w14:solidFill>
                </w14:textFill>
              </w:rPr>
            </w:pPr>
            <w:r>
              <w:rPr>
                <w:b/>
                <w:bCs/>
                <w:color w:val="000000" w:themeColor="text1"/>
                <w:lang w:eastAsia="en-US"/>
                <w14:textFill>
                  <w14:solidFill>
                    <w14:schemeClr w14:val="tx1"/>
                  </w14:solidFill>
                </w14:textFill>
              </w:rPr>
              <w:t>第二类用地</w:t>
            </w:r>
          </w:p>
        </w:tc>
        <w:tc>
          <w:tcPr>
            <w:tcW w:w="623" w:type="pct"/>
            <w:vAlign w:val="center"/>
          </w:tcPr>
          <w:p w14:paraId="561CFA42">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第一类用地</w:t>
            </w:r>
          </w:p>
        </w:tc>
        <w:tc>
          <w:tcPr>
            <w:tcW w:w="655" w:type="pct"/>
            <w:vAlign w:val="center"/>
          </w:tcPr>
          <w:p w14:paraId="30B98ED8">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第二类用地</w:t>
            </w:r>
          </w:p>
        </w:tc>
      </w:tr>
      <w:tr w14:paraId="6C8B4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vAlign w:val="center"/>
          </w:tcPr>
          <w:p w14:paraId="5F0F6464">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重金属和无机物</w:t>
            </w:r>
          </w:p>
        </w:tc>
      </w:tr>
      <w:tr w14:paraId="3B372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14:paraId="3524DF88">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w:t>
            </w:r>
          </w:p>
        </w:tc>
        <w:tc>
          <w:tcPr>
            <w:tcW w:w="1044" w:type="pct"/>
            <w:vAlign w:val="center"/>
          </w:tcPr>
          <w:p w14:paraId="62A02FDB">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砷</w:t>
            </w:r>
          </w:p>
        </w:tc>
        <w:tc>
          <w:tcPr>
            <w:tcW w:w="1081" w:type="pct"/>
            <w:vAlign w:val="center"/>
          </w:tcPr>
          <w:p w14:paraId="3658E164">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7440-38-2</w:t>
            </w:r>
          </w:p>
        </w:tc>
        <w:tc>
          <w:tcPr>
            <w:tcW w:w="665" w:type="pct"/>
            <w:vAlign w:val="center"/>
          </w:tcPr>
          <w:p w14:paraId="0ACB8456">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20</w:t>
            </w:r>
            <w:r>
              <w:rPr>
                <w:rFonts w:hint="eastAsia" w:ascii="宋体" w:hAnsi="宋体"/>
                <w:color w:val="000000" w:themeColor="text1"/>
                <w:lang w:eastAsia="en-US"/>
                <w14:textFill>
                  <w14:solidFill>
                    <w14:schemeClr w14:val="tx1"/>
                  </w14:solidFill>
                </w14:textFill>
              </w:rPr>
              <w:t>①</w:t>
            </w:r>
          </w:p>
        </w:tc>
        <w:tc>
          <w:tcPr>
            <w:tcW w:w="581" w:type="pct"/>
            <w:vAlign w:val="center"/>
          </w:tcPr>
          <w:p w14:paraId="3CA083E6">
            <w:pPr>
              <w:pStyle w:val="78"/>
              <w:rPr>
                <w:b/>
                <w:bCs/>
                <w:color w:val="000000" w:themeColor="text1"/>
                <w:lang w:eastAsia="en-US"/>
                <w14:textFill>
                  <w14:solidFill>
                    <w14:schemeClr w14:val="tx1"/>
                  </w14:solidFill>
                </w14:textFill>
              </w:rPr>
            </w:pPr>
            <w:r>
              <w:rPr>
                <w:b/>
                <w:bCs/>
                <w:color w:val="000000" w:themeColor="text1"/>
                <w:lang w:eastAsia="en-US"/>
                <w14:textFill>
                  <w14:solidFill>
                    <w14:schemeClr w14:val="tx1"/>
                  </w14:solidFill>
                </w14:textFill>
              </w:rPr>
              <w:t>60</w:t>
            </w:r>
            <w:r>
              <w:rPr>
                <w:rFonts w:hint="eastAsia" w:ascii="宋体" w:hAnsi="宋体"/>
                <w:b/>
                <w:bCs/>
                <w:color w:val="000000" w:themeColor="text1"/>
                <w:lang w:eastAsia="en-US"/>
                <w14:textFill>
                  <w14:solidFill>
                    <w14:schemeClr w14:val="tx1"/>
                  </w14:solidFill>
                </w14:textFill>
              </w:rPr>
              <w:t>①</w:t>
            </w:r>
          </w:p>
        </w:tc>
        <w:tc>
          <w:tcPr>
            <w:tcW w:w="623" w:type="pct"/>
            <w:vAlign w:val="center"/>
          </w:tcPr>
          <w:p w14:paraId="74F0F248">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120</w:t>
            </w:r>
          </w:p>
        </w:tc>
        <w:tc>
          <w:tcPr>
            <w:tcW w:w="655" w:type="pct"/>
            <w:vAlign w:val="center"/>
          </w:tcPr>
          <w:p w14:paraId="5A8BAB4A">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140</w:t>
            </w:r>
          </w:p>
        </w:tc>
      </w:tr>
      <w:tr w14:paraId="17DC1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14:paraId="4F0EC814">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2</w:t>
            </w:r>
          </w:p>
        </w:tc>
        <w:tc>
          <w:tcPr>
            <w:tcW w:w="1044" w:type="pct"/>
            <w:vAlign w:val="center"/>
          </w:tcPr>
          <w:p w14:paraId="051E8CA6">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镉</w:t>
            </w:r>
          </w:p>
        </w:tc>
        <w:tc>
          <w:tcPr>
            <w:tcW w:w="1081" w:type="pct"/>
            <w:vAlign w:val="center"/>
          </w:tcPr>
          <w:p w14:paraId="00066692">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7440-43-9</w:t>
            </w:r>
          </w:p>
        </w:tc>
        <w:tc>
          <w:tcPr>
            <w:tcW w:w="665" w:type="pct"/>
            <w:vAlign w:val="center"/>
          </w:tcPr>
          <w:p w14:paraId="10998D3D">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20</w:t>
            </w:r>
          </w:p>
        </w:tc>
        <w:tc>
          <w:tcPr>
            <w:tcW w:w="581" w:type="pct"/>
            <w:vAlign w:val="center"/>
          </w:tcPr>
          <w:p w14:paraId="6DCC185A">
            <w:pPr>
              <w:pStyle w:val="78"/>
              <w:rPr>
                <w:b/>
                <w:bCs/>
                <w:color w:val="000000" w:themeColor="text1"/>
                <w:lang w:eastAsia="en-US"/>
                <w14:textFill>
                  <w14:solidFill>
                    <w14:schemeClr w14:val="tx1"/>
                  </w14:solidFill>
                </w14:textFill>
              </w:rPr>
            </w:pPr>
            <w:r>
              <w:rPr>
                <w:b/>
                <w:bCs/>
                <w:color w:val="000000" w:themeColor="text1"/>
                <w:lang w:eastAsia="en-US"/>
                <w14:textFill>
                  <w14:solidFill>
                    <w14:schemeClr w14:val="tx1"/>
                  </w14:solidFill>
                </w14:textFill>
              </w:rPr>
              <w:t>65</w:t>
            </w:r>
          </w:p>
        </w:tc>
        <w:tc>
          <w:tcPr>
            <w:tcW w:w="623" w:type="pct"/>
            <w:vAlign w:val="center"/>
          </w:tcPr>
          <w:p w14:paraId="49CF2F39">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47</w:t>
            </w:r>
          </w:p>
        </w:tc>
        <w:tc>
          <w:tcPr>
            <w:tcW w:w="655" w:type="pct"/>
            <w:vAlign w:val="center"/>
          </w:tcPr>
          <w:p w14:paraId="2C536F28">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172</w:t>
            </w:r>
          </w:p>
        </w:tc>
      </w:tr>
      <w:tr w14:paraId="29B55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14:paraId="7145720A">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3</w:t>
            </w:r>
          </w:p>
        </w:tc>
        <w:tc>
          <w:tcPr>
            <w:tcW w:w="1044" w:type="pct"/>
            <w:vAlign w:val="center"/>
          </w:tcPr>
          <w:p w14:paraId="1034DAA1">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铬（六价）</w:t>
            </w:r>
          </w:p>
        </w:tc>
        <w:tc>
          <w:tcPr>
            <w:tcW w:w="1081" w:type="pct"/>
            <w:vAlign w:val="center"/>
          </w:tcPr>
          <w:p w14:paraId="56B402AB">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18540-29-9</w:t>
            </w:r>
          </w:p>
        </w:tc>
        <w:tc>
          <w:tcPr>
            <w:tcW w:w="665" w:type="pct"/>
            <w:vAlign w:val="center"/>
          </w:tcPr>
          <w:p w14:paraId="52D72C18">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3</w:t>
            </w:r>
          </w:p>
        </w:tc>
        <w:tc>
          <w:tcPr>
            <w:tcW w:w="581" w:type="pct"/>
            <w:vAlign w:val="center"/>
          </w:tcPr>
          <w:p w14:paraId="23C3639F">
            <w:pPr>
              <w:pStyle w:val="78"/>
              <w:rPr>
                <w:b/>
                <w:bCs/>
                <w:color w:val="000000" w:themeColor="text1"/>
                <w:lang w:eastAsia="en-US"/>
                <w14:textFill>
                  <w14:solidFill>
                    <w14:schemeClr w14:val="tx1"/>
                  </w14:solidFill>
                </w14:textFill>
              </w:rPr>
            </w:pPr>
            <w:r>
              <w:rPr>
                <w:b/>
                <w:bCs/>
                <w:color w:val="000000" w:themeColor="text1"/>
                <w:lang w:eastAsia="en-US"/>
                <w14:textFill>
                  <w14:solidFill>
                    <w14:schemeClr w14:val="tx1"/>
                  </w14:solidFill>
                </w14:textFill>
              </w:rPr>
              <w:t>5.7</w:t>
            </w:r>
          </w:p>
        </w:tc>
        <w:tc>
          <w:tcPr>
            <w:tcW w:w="623" w:type="pct"/>
            <w:vAlign w:val="center"/>
          </w:tcPr>
          <w:p w14:paraId="19D18881">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30</w:t>
            </w:r>
          </w:p>
        </w:tc>
        <w:tc>
          <w:tcPr>
            <w:tcW w:w="655" w:type="pct"/>
            <w:vAlign w:val="center"/>
          </w:tcPr>
          <w:p w14:paraId="166E8A1E">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78</w:t>
            </w:r>
          </w:p>
        </w:tc>
      </w:tr>
      <w:tr w14:paraId="465D0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14:paraId="2E024692">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4</w:t>
            </w:r>
          </w:p>
        </w:tc>
        <w:tc>
          <w:tcPr>
            <w:tcW w:w="1044" w:type="pct"/>
            <w:vAlign w:val="center"/>
          </w:tcPr>
          <w:p w14:paraId="285A2B0E">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铜</w:t>
            </w:r>
          </w:p>
        </w:tc>
        <w:tc>
          <w:tcPr>
            <w:tcW w:w="1081" w:type="pct"/>
            <w:vAlign w:val="center"/>
          </w:tcPr>
          <w:p w14:paraId="26326DA9">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7440-50-8</w:t>
            </w:r>
          </w:p>
        </w:tc>
        <w:tc>
          <w:tcPr>
            <w:tcW w:w="665" w:type="pct"/>
            <w:vAlign w:val="center"/>
          </w:tcPr>
          <w:p w14:paraId="77A5C15C">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2000</w:t>
            </w:r>
          </w:p>
        </w:tc>
        <w:tc>
          <w:tcPr>
            <w:tcW w:w="581" w:type="pct"/>
            <w:vAlign w:val="center"/>
          </w:tcPr>
          <w:p w14:paraId="2CF7E5E0">
            <w:pPr>
              <w:pStyle w:val="78"/>
              <w:rPr>
                <w:b/>
                <w:bCs/>
                <w:color w:val="000000" w:themeColor="text1"/>
                <w:lang w:eastAsia="en-US"/>
                <w14:textFill>
                  <w14:solidFill>
                    <w14:schemeClr w14:val="tx1"/>
                  </w14:solidFill>
                </w14:textFill>
              </w:rPr>
            </w:pPr>
            <w:r>
              <w:rPr>
                <w:b/>
                <w:bCs/>
                <w:color w:val="000000" w:themeColor="text1"/>
                <w:lang w:eastAsia="en-US"/>
                <w14:textFill>
                  <w14:solidFill>
                    <w14:schemeClr w14:val="tx1"/>
                  </w14:solidFill>
                </w14:textFill>
              </w:rPr>
              <w:t>18000</w:t>
            </w:r>
          </w:p>
        </w:tc>
        <w:tc>
          <w:tcPr>
            <w:tcW w:w="623" w:type="pct"/>
            <w:vAlign w:val="center"/>
          </w:tcPr>
          <w:p w14:paraId="3D3A9B2A">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8000</w:t>
            </w:r>
          </w:p>
        </w:tc>
        <w:tc>
          <w:tcPr>
            <w:tcW w:w="655" w:type="pct"/>
            <w:vAlign w:val="center"/>
          </w:tcPr>
          <w:p w14:paraId="0C5F7D77">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36000</w:t>
            </w:r>
          </w:p>
        </w:tc>
      </w:tr>
      <w:tr w14:paraId="5134F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14:paraId="7985DDD5">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5</w:t>
            </w:r>
          </w:p>
        </w:tc>
        <w:tc>
          <w:tcPr>
            <w:tcW w:w="1044" w:type="pct"/>
            <w:vAlign w:val="center"/>
          </w:tcPr>
          <w:p w14:paraId="1F9C3170">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铅</w:t>
            </w:r>
          </w:p>
        </w:tc>
        <w:tc>
          <w:tcPr>
            <w:tcW w:w="1081" w:type="pct"/>
            <w:vAlign w:val="center"/>
          </w:tcPr>
          <w:p w14:paraId="46214F4F">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7439-92-1</w:t>
            </w:r>
          </w:p>
        </w:tc>
        <w:tc>
          <w:tcPr>
            <w:tcW w:w="665" w:type="pct"/>
            <w:vAlign w:val="center"/>
          </w:tcPr>
          <w:p w14:paraId="06EC5754">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400</w:t>
            </w:r>
          </w:p>
        </w:tc>
        <w:tc>
          <w:tcPr>
            <w:tcW w:w="581" w:type="pct"/>
            <w:vAlign w:val="center"/>
          </w:tcPr>
          <w:p w14:paraId="33DEEBE3">
            <w:pPr>
              <w:pStyle w:val="78"/>
              <w:rPr>
                <w:b/>
                <w:bCs/>
                <w:color w:val="000000" w:themeColor="text1"/>
                <w:lang w:eastAsia="en-US"/>
                <w14:textFill>
                  <w14:solidFill>
                    <w14:schemeClr w14:val="tx1"/>
                  </w14:solidFill>
                </w14:textFill>
              </w:rPr>
            </w:pPr>
            <w:r>
              <w:rPr>
                <w:b/>
                <w:bCs/>
                <w:color w:val="000000" w:themeColor="text1"/>
                <w:lang w:eastAsia="en-US"/>
                <w14:textFill>
                  <w14:solidFill>
                    <w14:schemeClr w14:val="tx1"/>
                  </w14:solidFill>
                </w14:textFill>
              </w:rPr>
              <w:t>800</w:t>
            </w:r>
          </w:p>
        </w:tc>
        <w:tc>
          <w:tcPr>
            <w:tcW w:w="623" w:type="pct"/>
            <w:vAlign w:val="center"/>
          </w:tcPr>
          <w:p w14:paraId="0A0C2A0D">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800</w:t>
            </w:r>
          </w:p>
        </w:tc>
        <w:tc>
          <w:tcPr>
            <w:tcW w:w="655" w:type="pct"/>
            <w:vAlign w:val="center"/>
          </w:tcPr>
          <w:p w14:paraId="0FB5EC3F">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2500</w:t>
            </w:r>
          </w:p>
        </w:tc>
      </w:tr>
      <w:tr w14:paraId="7F024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14:paraId="77FCDA02">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6</w:t>
            </w:r>
          </w:p>
        </w:tc>
        <w:tc>
          <w:tcPr>
            <w:tcW w:w="1044" w:type="pct"/>
            <w:vAlign w:val="center"/>
          </w:tcPr>
          <w:p w14:paraId="3A44878C">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汞</w:t>
            </w:r>
          </w:p>
        </w:tc>
        <w:tc>
          <w:tcPr>
            <w:tcW w:w="1081" w:type="pct"/>
            <w:vAlign w:val="center"/>
          </w:tcPr>
          <w:p w14:paraId="7210D368">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7439-97-6</w:t>
            </w:r>
          </w:p>
        </w:tc>
        <w:tc>
          <w:tcPr>
            <w:tcW w:w="665" w:type="pct"/>
            <w:vAlign w:val="center"/>
          </w:tcPr>
          <w:p w14:paraId="0A8B3CEA">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8</w:t>
            </w:r>
          </w:p>
        </w:tc>
        <w:tc>
          <w:tcPr>
            <w:tcW w:w="581" w:type="pct"/>
            <w:vAlign w:val="center"/>
          </w:tcPr>
          <w:p w14:paraId="1AAC8180">
            <w:pPr>
              <w:pStyle w:val="78"/>
              <w:rPr>
                <w:b/>
                <w:bCs/>
                <w:color w:val="000000" w:themeColor="text1"/>
                <w:lang w:eastAsia="en-US"/>
                <w14:textFill>
                  <w14:solidFill>
                    <w14:schemeClr w14:val="tx1"/>
                  </w14:solidFill>
                </w14:textFill>
              </w:rPr>
            </w:pPr>
            <w:r>
              <w:rPr>
                <w:b/>
                <w:bCs/>
                <w:color w:val="000000" w:themeColor="text1"/>
                <w:lang w:eastAsia="en-US"/>
                <w14:textFill>
                  <w14:solidFill>
                    <w14:schemeClr w14:val="tx1"/>
                  </w14:solidFill>
                </w14:textFill>
              </w:rPr>
              <w:t>38</w:t>
            </w:r>
          </w:p>
        </w:tc>
        <w:tc>
          <w:tcPr>
            <w:tcW w:w="623" w:type="pct"/>
            <w:vAlign w:val="center"/>
          </w:tcPr>
          <w:p w14:paraId="66F0D095">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33</w:t>
            </w:r>
          </w:p>
        </w:tc>
        <w:tc>
          <w:tcPr>
            <w:tcW w:w="655" w:type="pct"/>
            <w:vAlign w:val="center"/>
          </w:tcPr>
          <w:p w14:paraId="3F7ED01A">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82</w:t>
            </w:r>
          </w:p>
        </w:tc>
      </w:tr>
      <w:tr w14:paraId="2C506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14:paraId="152FE623">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7</w:t>
            </w:r>
          </w:p>
        </w:tc>
        <w:tc>
          <w:tcPr>
            <w:tcW w:w="1044" w:type="pct"/>
            <w:vAlign w:val="center"/>
          </w:tcPr>
          <w:p w14:paraId="699C8296">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镍</w:t>
            </w:r>
          </w:p>
        </w:tc>
        <w:tc>
          <w:tcPr>
            <w:tcW w:w="1081" w:type="pct"/>
            <w:vAlign w:val="center"/>
          </w:tcPr>
          <w:p w14:paraId="344AA556">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7440-02-0</w:t>
            </w:r>
          </w:p>
        </w:tc>
        <w:tc>
          <w:tcPr>
            <w:tcW w:w="665" w:type="pct"/>
            <w:vAlign w:val="center"/>
          </w:tcPr>
          <w:p w14:paraId="2EB59CD9">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150</w:t>
            </w:r>
          </w:p>
        </w:tc>
        <w:tc>
          <w:tcPr>
            <w:tcW w:w="581" w:type="pct"/>
            <w:vAlign w:val="center"/>
          </w:tcPr>
          <w:p w14:paraId="084F0B0D">
            <w:pPr>
              <w:pStyle w:val="78"/>
              <w:rPr>
                <w:b/>
                <w:bCs/>
                <w:color w:val="000000" w:themeColor="text1"/>
                <w:lang w:eastAsia="en-US"/>
                <w14:textFill>
                  <w14:solidFill>
                    <w14:schemeClr w14:val="tx1"/>
                  </w14:solidFill>
                </w14:textFill>
              </w:rPr>
            </w:pPr>
            <w:r>
              <w:rPr>
                <w:b/>
                <w:bCs/>
                <w:color w:val="000000" w:themeColor="text1"/>
                <w:lang w:eastAsia="en-US"/>
                <w14:textFill>
                  <w14:solidFill>
                    <w14:schemeClr w14:val="tx1"/>
                  </w14:solidFill>
                </w14:textFill>
              </w:rPr>
              <w:t>900</w:t>
            </w:r>
          </w:p>
        </w:tc>
        <w:tc>
          <w:tcPr>
            <w:tcW w:w="623" w:type="pct"/>
            <w:vAlign w:val="center"/>
          </w:tcPr>
          <w:p w14:paraId="5B679982">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600</w:t>
            </w:r>
          </w:p>
        </w:tc>
        <w:tc>
          <w:tcPr>
            <w:tcW w:w="655" w:type="pct"/>
            <w:vAlign w:val="center"/>
          </w:tcPr>
          <w:p w14:paraId="3078FB60">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2000</w:t>
            </w:r>
          </w:p>
        </w:tc>
      </w:tr>
      <w:tr w14:paraId="71467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vAlign w:val="center"/>
          </w:tcPr>
          <w:p w14:paraId="22CB6DF7">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挥发性有机物</w:t>
            </w:r>
          </w:p>
        </w:tc>
      </w:tr>
      <w:tr w14:paraId="339C7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14:paraId="36FA93D1">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8</w:t>
            </w:r>
          </w:p>
        </w:tc>
        <w:tc>
          <w:tcPr>
            <w:tcW w:w="1044" w:type="pct"/>
            <w:vAlign w:val="center"/>
          </w:tcPr>
          <w:p w14:paraId="46058248">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四氯化碳</w:t>
            </w:r>
          </w:p>
        </w:tc>
        <w:tc>
          <w:tcPr>
            <w:tcW w:w="1081" w:type="pct"/>
            <w:vAlign w:val="center"/>
          </w:tcPr>
          <w:p w14:paraId="5C63D753">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56-23-5</w:t>
            </w:r>
          </w:p>
        </w:tc>
        <w:tc>
          <w:tcPr>
            <w:tcW w:w="665" w:type="pct"/>
            <w:vAlign w:val="center"/>
          </w:tcPr>
          <w:p w14:paraId="7D487CD1">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0.9</w:t>
            </w:r>
          </w:p>
        </w:tc>
        <w:tc>
          <w:tcPr>
            <w:tcW w:w="581" w:type="pct"/>
            <w:vAlign w:val="center"/>
          </w:tcPr>
          <w:p w14:paraId="60E94CD1">
            <w:pPr>
              <w:pStyle w:val="78"/>
              <w:rPr>
                <w:b/>
                <w:bCs/>
                <w:color w:val="000000" w:themeColor="text1"/>
                <w:lang w:eastAsia="en-US"/>
                <w14:textFill>
                  <w14:solidFill>
                    <w14:schemeClr w14:val="tx1"/>
                  </w14:solidFill>
                </w14:textFill>
              </w:rPr>
            </w:pPr>
            <w:r>
              <w:rPr>
                <w:b/>
                <w:bCs/>
                <w:color w:val="000000" w:themeColor="text1"/>
                <w:lang w:eastAsia="en-US"/>
                <w14:textFill>
                  <w14:solidFill>
                    <w14:schemeClr w14:val="tx1"/>
                  </w14:solidFill>
                </w14:textFill>
              </w:rPr>
              <w:t>2.8</w:t>
            </w:r>
          </w:p>
        </w:tc>
        <w:tc>
          <w:tcPr>
            <w:tcW w:w="623" w:type="pct"/>
            <w:vAlign w:val="center"/>
          </w:tcPr>
          <w:p w14:paraId="7134E788">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9</w:t>
            </w:r>
          </w:p>
        </w:tc>
        <w:tc>
          <w:tcPr>
            <w:tcW w:w="655" w:type="pct"/>
            <w:vAlign w:val="center"/>
          </w:tcPr>
          <w:p w14:paraId="15A3450B">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36</w:t>
            </w:r>
          </w:p>
        </w:tc>
      </w:tr>
      <w:tr w14:paraId="179A5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14:paraId="153CD825">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9</w:t>
            </w:r>
          </w:p>
        </w:tc>
        <w:tc>
          <w:tcPr>
            <w:tcW w:w="1044" w:type="pct"/>
            <w:vAlign w:val="center"/>
          </w:tcPr>
          <w:p w14:paraId="5A3CC9F3">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氯仿</w:t>
            </w:r>
          </w:p>
        </w:tc>
        <w:tc>
          <w:tcPr>
            <w:tcW w:w="1081" w:type="pct"/>
            <w:vAlign w:val="center"/>
          </w:tcPr>
          <w:p w14:paraId="691C4631">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67-66-3</w:t>
            </w:r>
          </w:p>
        </w:tc>
        <w:tc>
          <w:tcPr>
            <w:tcW w:w="665" w:type="pct"/>
            <w:vAlign w:val="center"/>
          </w:tcPr>
          <w:p w14:paraId="7CBDBA9C">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0.3</w:t>
            </w:r>
          </w:p>
        </w:tc>
        <w:tc>
          <w:tcPr>
            <w:tcW w:w="581" w:type="pct"/>
            <w:vAlign w:val="center"/>
          </w:tcPr>
          <w:p w14:paraId="15ACF9B2">
            <w:pPr>
              <w:pStyle w:val="78"/>
              <w:rPr>
                <w:b/>
                <w:bCs/>
                <w:color w:val="000000" w:themeColor="text1"/>
                <w:lang w:eastAsia="en-US"/>
                <w14:textFill>
                  <w14:solidFill>
                    <w14:schemeClr w14:val="tx1"/>
                  </w14:solidFill>
                </w14:textFill>
              </w:rPr>
            </w:pPr>
            <w:r>
              <w:rPr>
                <w:b/>
                <w:bCs/>
                <w:color w:val="000000" w:themeColor="text1"/>
                <w:lang w:eastAsia="en-US"/>
                <w14:textFill>
                  <w14:solidFill>
                    <w14:schemeClr w14:val="tx1"/>
                  </w14:solidFill>
                </w14:textFill>
              </w:rPr>
              <w:t>0.9</w:t>
            </w:r>
          </w:p>
        </w:tc>
        <w:tc>
          <w:tcPr>
            <w:tcW w:w="623" w:type="pct"/>
            <w:vAlign w:val="center"/>
          </w:tcPr>
          <w:p w14:paraId="27F3E16E">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5</w:t>
            </w:r>
          </w:p>
        </w:tc>
        <w:tc>
          <w:tcPr>
            <w:tcW w:w="655" w:type="pct"/>
            <w:vAlign w:val="center"/>
          </w:tcPr>
          <w:p w14:paraId="521C028A">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10</w:t>
            </w:r>
          </w:p>
        </w:tc>
      </w:tr>
      <w:tr w14:paraId="193BE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14:paraId="1603E68F">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10</w:t>
            </w:r>
          </w:p>
        </w:tc>
        <w:tc>
          <w:tcPr>
            <w:tcW w:w="1044" w:type="pct"/>
            <w:vAlign w:val="center"/>
          </w:tcPr>
          <w:p w14:paraId="2EB0C59B">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氯甲烷</w:t>
            </w:r>
          </w:p>
        </w:tc>
        <w:tc>
          <w:tcPr>
            <w:tcW w:w="1081" w:type="pct"/>
            <w:vAlign w:val="center"/>
          </w:tcPr>
          <w:p w14:paraId="4E9993FD">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74-87-3</w:t>
            </w:r>
          </w:p>
        </w:tc>
        <w:tc>
          <w:tcPr>
            <w:tcW w:w="665" w:type="pct"/>
            <w:vAlign w:val="center"/>
          </w:tcPr>
          <w:p w14:paraId="74CF3217">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12</w:t>
            </w:r>
          </w:p>
        </w:tc>
        <w:tc>
          <w:tcPr>
            <w:tcW w:w="581" w:type="pct"/>
            <w:vAlign w:val="center"/>
          </w:tcPr>
          <w:p w14:paraId="4BC18CBF">
            <w:pPr>
              <w:pStyle w:val="78"/>
              <w:rPr>
                <w:b/>
                <w:bCs/>
                <w:color w:val="000000" w:themeColor="text1"/>
                <w:lang w:eastAsia="en-US"/>
                <w14:textFill>
                  <w14:solidFill>
                    <w14:schemeClr w14:val="tx1"/>
                  </w14:solidFill>
                </w14:textFill>
              </w:rPr>
            </w:pPr>
            <w:r>
              <w:rPr>
                <w:b/>
                <w:bCs/>
                <w:color w:val="000000" w:themeColor="text1"/>
                <w:lang w:eastAsia="en-US"/>
                <w14:textFill>
                  <w14:solidFill>
                    <w14:schemeClr w14:val="tx1"/>
                  </w14:solidFill>
                </w14:textFill>
              </w:rPr>
              <w:t>37</w:t>
            </w:r>
          </w:p>
        </w:tc>
        <w:tc>
          <w:tcPr>
            <w:tcW w:w="623" w:type="pct"/>
            <w:vAlign w:val="center"/>
          </w:tcPr>
          <w:p w14:paraId="5B4166E8">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21</w:t>
            </w:r>
          </w:p>
        </w:tc>
        <w:tc>
          <w:tcPr>
            <w:tcW w:w="655" w:type="pct"/>
            <w:vAlign w:val="center"/>
          </w:tcPr>
          <w:p w14:paraId="7715C538">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120</w:t>
            </w:r>
          </w:p>
        </w:tc>
      </w:tr>
      <w:tr w14:paraId="4D2B0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14:paraId="2A3125AA">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11</w:t>
            </w:r>
          </w:p>
        </w:tc>
        <w:tc>
          <w:tcPr>
            <w:tcW w:w="1044" w:type="pct"/>
            <w:vAlign w:val="center"/>
          </w:tcPr>
          <w:p w14:paraId="3A7EA401">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1,1-二氯乙烷</w:t>
            </w:r>
          </w:p>
        </w:tc>
        <w:tc>
          <w:tcPr>
            <w:tcW w:w="1081" w:type="pct"/>
            <w:vAlign w:val="center"/>
          </w:tcPr>
          <w:p w14:paraId="27668B83">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75-34-3</w:t>
            </w:r>
          </w:p>
        </w:tc>
        <w:tc>
          <w:tcPr>
            <w:tcW w:w="665" w:type="pct"/>
            <w:vAlign w:val="center"/>
          </w:tcPr>
          <w:p w14:paraId="2402EF91">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3</w:t>
            </w:r>
          </w:p>
        </w:tc>
        <w:tc>
          <w:tcPr>
            <w:tcW w:w="581" w:type="pct"/>
            <w:vAlign w:val="center"/>
          </w:tcPr>
          <w:p w14:paraId="1FAD5263">
            <w:pPr>
              <w:pStyle w:val="78"/>
              <w:rPr>
                <w:b/>
                <w:bCs/>
                <w:color w:val="000000" w:themeColor="text1"/>
                <w:lang w:eastAsia="en-US"/>
                <w14:textFill>
                  <w14:solidFill>
                    <w14:schemeClr w14:val="tx1"/>
                  </w14:solidFill>
                </w14:textFill>
              </w:rPr>
            </w:pPr>
            <w:r>
              <w:rPr>
                <w:b/>
                <w:bCs/>
                <w:color w:val="000000" w:themeColor="text1"/>
                <w:lang w:eastAsia="en-US"/>
                <w14:textFill>
                  <w14:solidFill>
                    <w14:schemeClr w14:val="tx1"/>
                  </w14:solidFill>
                </w14:textFill>
              </w:rPr>
              <w:t>9</w:t>
            </w:r>
          </w:p>
        </w:tc>
        <w:tc>
          <w:tcPr>
            <w:tcW w:w="623" w:type="pct"/>
            <w:vAlign w:val="center"/>
          </w:tcPr>
          <w:p w14:paraId="573E6918">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20</w:t>
            </w:r>
          </w:p>
        </w:tc>
        <w:tc>
          <w:tcPr>
            <w:tcW w:w="655" w:type="pct"/>
            <w:vAlign w:val="center"/>
          </w:tcPr>
          <w:p w14:paraId="1052A25A">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100</w:t>
            </w:r>
          </w:p>
        </w:tc>
      </w:tr>
      <w:tr w14:paraId="61774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14:paraId="06DEAF69">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12</w:t>
            </w:r>
          </w:p>
        </w:tc>
        <w:tc>
          <w:tcPr>
            <w:tcW w:w="1044" w:type="pct"/>
            <w:vAlign w:val="center"/>
          </w:tcPr>
          <w:p w14:paraId="27FC0698">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1,2-二氯乙烷</w:t>
            </w:r>
          </w:p>
        </w:tc>
        <w:tc>
          <w:tcPr>
            <w:tcW w:w="1081" w:type="pct"/>
            <w:vAlign w:val="center"/>
          </w:tcPr>
          <w:p w14:paraId="0A95B895">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107-06-2</w:t>
            </w:r>
          </w:p>
        </w:tc>
        <w:tc>
          <w:tcPr>
            <w:tcW w:w="665" w:type="pct"/>
            <w:vAlign w:val="center"/>
          </w:tcPr>
          <w:p w14:paraId="2CD6EAEC">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0.52</w:t>
            </w:r>
          </w:p>
        </w:tc>
        <w:tc>
          <w:tcPr>
            <w:tcW w:w="581" w:type="pct"/>
            <w:vAlign w:val="center"/>
          </w:tcPr>
          <w:p w14:paraId="4BFF1B74">
            <w:pPr>
              <w:pStyle w:val="78"/>
              <w:rPr>
                <w:b/>
                <w:bCs/>
                <w:color w:val="000000" w:themeColor="text1"/>
                <w:lang w:eastAsia="en-US"/>
                <w14:textFill>
                  <w14:solidFill>
                    <w14:schemeClr w14:val="tx1"/>
                  </w14:solidFill>
                </w14:textFill>
              </w:rPr>
            </w:pPr>
            <w:r>
              <w:rPr>
                <w:b/>
                <w:bCs/>
                <w:color w:val="000000" w:themeColor="text1"/>
                <w:lang w:eastAsia="en-US"/>
                <w14:textFill>
                  <w14:solidFill>
                    <w14:schemeClr w14:val="tx1"/>
                  </w14:solidFill>
                </w14:textFill>
              </w:rPr>
              <w:t>5</w:t>
            </w:r>
          </w:p>
        </w:tc>
        <w:tc>
          <w:tcPr>
            <w:tcW w:w="623" w:type="pct"/>
            <w:vAlign w:val="center"/>
          </w:tcPr>
          <w:p w14:paraId="14CD0211">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6</w:t>
            </w:r>
          </w:p>
        </w:tc>
        <w:tc>
          <w:tcPr>
            <w:tcW w:w="655" w:type="pct"/>
            <w:vAlign w:val="center"/>
          </w:tcPr>
          <w:p w14:paraId="17D5003F">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21</w:t>
            </w:r>
          </w:p>
        </w:tc>
      </w:tr>
      <w:tr w14:paraId="45F38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14:paraId="372A4260">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13</w:t>
            </w:r>
          </w:p>
        </w:tc>
        <w:tc>
          <w:tcPr>
            <w:tcW w:w="1044" w:type="pct"/>
            <w:vAlign w:val="center"/>
          </w:tcPr>
          <w:p w14:paraId="6B4125B4">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1,1-二氯乙烯</w:t>
            </w:r>
          </w:p>
        </w:tc>
        <w:tc>
          <w:tcPr>
            <w:tcW w:w="1081" w:type="pct"/>
            <w:vAlign w:val="center"/>
          </w:tcPr>
          <w:p w14:paraId="3D505983">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75-35-4</w:t>
            </w:r>
          </w:p>
        </w:tc>
        <w:tc>
          <w:tcPr>
            <w:tcW w:w="665" w:type="pct"/>
            <w:vAlign w:val="center"/>
          </w:tcPr>
          <w:p w14:paraId="4E86B874">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12</w:t>
            </w:r>
          </w:p>
        </w:tc>
        <w:tc>
          <w:tcPr>
            <w:tcW w:w="581" w:type="pct"/>
            <w:vAlign w:val="center"/>
          </w:tcPr>
          <w:p w14:paraId="215F0705">
            <w:pPr>
              <w:pStyle w:val="78"/>
              <w:rPr>
                <w:b/>
                <w:bCs/>
                <w:color w:val="000000" w:themeColor="text1"/>
                <w:lang w:eastAsia="en-US"/>
                <w14:textFill>
                  <w14:solidFill>
                    <w14:schemeClr w14:val="tx1"/>
                  </w14:solidFill>
                </w14:textFill>
              </w:rPr>
            </w:pPr>
            <w:r>
              <w:rPr>
                <w:b/>
                <w:bCs/>
                <w:color w:val="000000" w:themeColor="text1"/>
                <w:lang w:eastAsia="en-US"/>
                <w14:textFill>
                  <w14:solidFill>
                    <w14:schemeClr w14:val="tx1"/>
                  </w14:solidFill>
                </w14:textFill>
              </w:rPr>
              <w:t>66</w:t>
            </w:r>
          </w:p>
        </w:tc>
        <w:tc>
          <w:tcPr>
            <w:tcW w:w="623" w:type="pct"/>
            <w:vAlign w:val="center"/>
          </w:tcPr>
          <w:p w14:paraId="559D0C3A">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40</w:t>
            </w:r>
          </w:p>
        </w:tc>
        <w:tc>
          <w:tcPr>
            <w:tcW w:w="655" w:type="pct"/>
            <w:vAlign w:val="center"/>
          </w:tcPr>
          <w:p w14:paraId="04EAFCDE">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200</w:t>
            </w:r>
          </w:p>
        </w:tc>
      </w:tr>
      <w:tr w14:paraId="143F7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14:paraId="2A2C10C8">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14</w:t>
            </w:r>
          </w:p>
        </w:tc>
        <w:tc>
          <w:tcPr>
            <w:tcW w:w="1044" w:type="pct"/>
            <w:vAlign w:val="center"/>
          </w:tcPr>
          <w:p w14:paraId="778C918F">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顺-1,2-二氯乙烯</w:t>
            </w:r>
          </w:p>
        </w:tc>
        <w:tc>
          <w:tcPr>
            <w:tcW w:w="1081" w:type="pct"/>
            <w:vAlign w:val="center"/>
          </w:tcPr>
          <w:p w14:paraId="66B91109">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156-59-2</w:t>
            </w:r>
          </w:p>
        </w:tc>
        <w:tc>
          <w:tcPr>
            <w:tcW w:w="665" w:type="pct"/>
            <w:vAlign w:val="center"/>
          </w:tcPr>
          <w:p w14:paraId="64CF6A4C">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66</w:t>
            </w:r>
          </w:p>
        </w:tc>
        <w:tc>
          <w:tcPr>
            <w:tcW w:w="581" w:type="pct"/>
            <w:vAlign w:val="center"/>
          </w:tcPr>
          <w:p w14:paraId="042DD242">
            <w:pPr>
              <w:pStyle w:val="78"/>
              <w:rPr>
                <w:b/>
                <w:bCs/>
                <w:color w:val="000000" w:themeColor="text1"/>
                <w:lang w:eastAsia="en-US"/>
                <w14:textFill>
                  <w14:solidFill>
                    <w14:schemeClr w14:val="tx1"/>
                  </w14:solidFill>
                </w14:textFill>
              </w:rPr>
            </w:pPr>
            <w:r>
              <w:rPr>
                <w:b/>
                <w:bCs/>
                <w:color w:val="000000" w:themeColor="text1"/>
                <w:lang w:eastAsia="en-US"/>
                <w14:textFill>
                  <w14:solidFill>
                    <w14:schemeClr w14:val="tx1"/>
                  </w14:solidFill>
                </w14:textFill>
              </w:rPr>
              <w:t>596</w:t>
            </w:r>
          </w:p>
        </w:tc>
        <w:tc>
          <w:tcPr>
            <w:tcW w:w="623" w:type="pct"/>
            <w:vAlign w:val="center"/>
          </w:tcPr>
          <w:p w14:paraId="6CE7EFFC">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200</w:t>
            </w:r>
          </w:p>
        </w:tc>
        <w:tc>
          <w:tcPr>
            <w:tcW w:w="655" w:type="pct"/>
            <w:vAlign w:val="center"/>
          </w:tcPr>
          <w:p w14:paraId="18EE97BA">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2000</w:t>
            </w:r>
          </w:p>
        </w:tc>
      </w:tr>
      <w:tr w14:paraId="20895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14:paraId="61480A33">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15</w:t>
            </w:r>
          </w:p>
        </w:tc>
        <w:tc>
          <w:tcPr>
            <w:tcW w:w="1044" w:type="pct"/>
            <w:vAlign w:val="center"/>
          </w:tcPr>
          <w:p w14:paraId="23BC3FFD">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反-1,2-二氯乙烯</w:t>
            </w:r>
          </w:p>
        </w:tc>
        <w:tc>
          <w:tcPr>
            <w:tcW w:w="1081" w:type="pct"/>
            <w:vAlign w:val="center"/>
          </w:tcPr>
          <w:p w14:paraId="07EF9140">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156-60-5</w:t>
            </w:r>
          </w:p>
        </w:tc>
        <w:tc>
          <w:tcPr>
            <w:tcW w:w="665" w:type="pct"/>
            <w:vAlign w:val="center"/>
          </w:tcPr>
          <w:p w14:paraId="0CA3EA8B">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10</w:t>
            </w:r>
          </w:p>
        </w:tc>
        <w:tc>
          <w:tcPr>
            <w:tcW w:w="581" w:type="pct"/>
            <w:vAlign w:val="center"/>
          </w:tcPr>
          <w:p w14:paraId="07698302">
            <w:pPr>
              <w:pStyle w:val="78"/>
              <w:rPr>
                <w:b/>
                <w:bCs/>
                <w:color w:val="000000" w:themeColor="text1"/>
                <w:lang w:eastAsia="en-US"/>
                <w14:textFill>
                  <w14:solidFill>
                    <w14:schemeClr w14:val="tx1"/>
                  </w14:solidFill>
                </w14:textFill>
              </w:rPr>
            </w:pPr>
            <w:r>
              <w:rPr>
                <w:b/>
                <w:bCs/>
                <w:color w:val="000000" w:themeColor="text1"/>
                <w:lang w:eastAsia="en-US"/>
                <w14:textFill>
                  <w14:solidFill>
                    <w14:schemeClr w14:val="tx1"/>
                  </w14:solidFill>
                </w14:textFill>
              </w:rPr>
              <w:t>54</w:t>
            </w:r>
          </w:p>
        </w:tc>
        <w:tc>
          <w:tcPr>
            <w:tcW w:w="623" w:type="pct"/>
            <w:vAlign w:val="center"/>
          </w:tcPr>
          <w:p w14:paraId="75D39327">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31</w:t>
            </w:r>
          </w:p>
        </w:tc>
        <w:tc>
          <w:tcPr>
            <w:tcW w:w="655" w:type="pct"/>
            <w:vAlign w:val="center"/>
          </w:tcPr>
          <w:p w14:paraId="50C13E8C">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163</w:t>
            </w:r>
          </w:p>
        </w:tc>
      </w:tr>
      <w:tr w14:paraId="36FDE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14:paraId="4F32E4AA">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16</w:t>
            </w:r>
          </w:p>
        </w:tc>
        <w:tc>
          <w:tcPr>
            <w:tcW w:w="1044" w:type="pct"/>
            <w:vAlign w:val="center"/>
          </w:tcPr>
          <w:p w14:paraId="6E7B3E39">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二氯甲烷</w:t>
            </w:r>
          </w:p>
        </w:tc>
        <w:tc>
          <w:tcPr>
            <w:tcW w:w="1081" w:type="pct"/>
            <w:vAlign w:val="center"/>
          </w:tcPr>
          <w:p w14:paraId="090F0333">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1975/9/2</w:t>
            </w:r>
          </w:p>
        </w:tc>
        <w:tc>
          <w:tcPr>
            <w:tcW w:w="665" w:type="pct"/>
            <w:vAlign w:val="center"/>
          </w:tcPr>
          <w:p w14:paraId="1FFA83FC">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94</w:t>
            </w:r>
          </w:p>
        </w:tc>
        <w:tc>
          <w:tcPr>
            <w:tcW w:w="581" w:type="pct"/>
            <w:vAlign w:val="center"/>
          </w:tcPr>
          <w:p w14:paraId="68A626D2">
            <w:pPr>
              <w:pStyle w:val="78"/>
              <w:rPr>
                <w:b/>
                <w:bCs/>
                <w:color w:val="000000" w:themeColor="text1"/>
                <w:lang w:eastAsia="en-US"/>
                <w14:textFill>
                  <w14:solidFill>
                    <w14:schemeClr w14:val="tx1"/>
                  </w14:solidFill>
                </w14:textFill>
              </w:rPr>
            </w:pPr>
            <w:r>
              <w:rPr>
                <w:b/>
                <w:bCs/>
                <w:color w:val="000000" w:themeColor="text1"/>
                <w:lang w:eastAsia="en-US"/>
                <w14:textFill>
                  <w14:solidFill>
                    <w14:schemeClr w14:val="tx1"/>
                  </w14:solidFill>
                </w14:textFill>
              </w:rPr>
              <w:t>616</w:t>
            </w:r>
          </w:p>
        </w:tc>
        <w:tc>
          <w:tcPr>
            <w:tcW w:w="623" w:type="pct"/>
            <w:vAlign w:val="center"/>
          </w:tcPr>
          <w:p w14:paraId="492C430B">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300</w:t>
            </w:r>
          </w:p>
        </w:tc>
        <w:tc>
          <w:tcPr>
            <w:tcW w:w="655" w:type="pct"/>
            <w:vAlign w:val="center"/>
          </w:tcPr>
          <w:p w14:paraId="4214E765">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2000</w:t>
            </w:r>
          </w:p>
        </w:tc>
      </w:tr>
      <w:tr w14:paraId="484EB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14:paraId="4540A2BC">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17</w:t>
            </w:r>
          </w:p>
        </w:tc>
        <w:tc>
          <w:tcPr>
            <w:tcW w:w="1044" w:type="pct"/>
            <w:vAlign w:val="center"/>
          </w:tcPr>
          <w:p w14:paraId="5BAFDA97">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1,2-二氯丙烷</w:t>
            </w:r>
          </w:p>
        </w:tc>
        <w:tc>
          <w:tcPr>
            <w:tcW w:w="1081" w:type="pct"/>
            <w:vAlign w:val="center"/>
          </w:tcPr>
          <w:p w14:paraId="0461B9F6">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78-87-5</w:t>
            </w:r>
          </w:p>
        </w:tc>
        <w:tc>
          <w:tcPr>
            <w:tcW w:w="665" w:type="pct"/>
            <w:vAlign w:val="center"/>
          </w:tcPr>
          <w:p w14:paraId="3427C372">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w:t>
            </w:r>
          </w:p>
        </w:tc>
        <w:tc>
          <w:tcPr>
            <w:tcW w:w="581" w:type="pct"/>
            <w:vAlign w:val="center"/>
          </w:tcPr>
          <w:p w14:paraId="7481C547">
            <w:pPr>
              <w:pStyle w:val="78"/>
              <w:rPr>
                <w:b/>
                <w:bCs/>
                <w:color w:val="000000" w:themeColor="text1"/>
                <w:lang w:eastAsia="en-US"/>
                <w14:textFill>
                  <w14:solidFill>
                    <w14:schemeClr w14:val="tx1"/>
                  </w14:solidFill>
                </w14:textFill>
              </w:rPr>
            </w:pPr>
            <w:r>
              <w:rPr>
                <w:b/>
                <w:bCs/>
                <w:color w:val="000000" w:themeColor="text1"/>
                <w:lang w:eastAsia="en-US"/>
                <w14:textFill>
                  <w14:solidFill>
                    <w14:schemeClr w14:val="tx1"/>
                  </w14:solidFill>
                </w14:textFill>
              </w:rPr>
              <w:t>5</w:t>
            </w:r>
          </w:p>
        </w:tc>
        <w:tc>
          <w:tcPr>
            <w:tcW w:w="623" w:type="pct"/>
            <w:vAlign w:val="center"/>
          </w:tcPr>
          <w:p w14:paraId="317A1EF8">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5</w:t>
            </w:r>
          </w:p>
        </w:tc>
        <w:tc>
          <w:tcPr>
            <w:tcW w:w="655" w:type="pct"/>
            <w:vAlign w:val="center"/>
          </w:tcPr>
          <w:p w14:paraId="3502D268">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47</w:t>
            </w:r>
          </w:p>
        </w:tc>
      </w:tr>
      <w:tr w14:paraId="75A31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14:paraId="0DC6CADD">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18</w:t>
            </w:r>
          </w:p>
        </w:tc>
        <w:tc>
          <w:tcPr>
            <w:tcW w:w="1044" w:type="pct"/>
            <w:vAlign w:val="center"/>
          </w:tcPr>
          <w:p w14:paraId="1E61259A">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1,1,1,2-四氯乙烷</w:t>
            </w:r>
          </w:p>
        </w:tc>
        <w:tc>
          <w:tcPr>
            <w:tcW w:w="1081" w:type="pct"/>
            <w:vAlign w:val="center"/>
          </w:tcPr>
          <w:p w14:paraId="0FEC49F5">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630-20-6</w:t>
            </w:r>
          </w:p>
        </w:tc>
        <w:tc>
          <w:tcPr>
            <w:tcW w:w="665" w:type="pct"/>
            <w:vAlign w:val="center"/>
          </w:tcPr>
          <w:p w14:paraId="76DDFAA4">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2.6</w:t>
            </w:r>
          </w:p>
        </w:tc>
        <w:tc>
          <w:tcPr>
            <w:tcW w:w="581" w:type="pct"/>
            <w:vAlign w:val="center"/>
          </w:tcPr>
          <w:p w14:paraId="3CE56016">
            <w:pPr>
              <w:pStyle w:val="78"/>
              <w:rPr>
                <w:b/>
                <w:bCs/>
                <w:color w:val="000000" w:themeColor="text1"/>
                <w:lang w:eastAsia="en-US"/>
                <w14:textFill>
                  <w14:solidFill>
                    <w14:schemeClr w14:val="tx1"/>
                  </w14:solidFill>
                </w14:textFill>
              </w:rPr>
            </w:pPr>
            <w:r>
              <w:rPr>
                <w:b/>
                <w:bCs/>
                <w:color w:val="000000" w:themeColor="text1"/>
                <w:lang w:eastAsia="en-US"/>
                <w14:textFill>
                  <w14:solidFill>
                    <w14:schemeClr w14:val="tx1"/>
                  </w14:solidFill>
                </w14:textFill>
              </w:rPr>
              <w:t>10</w:t>
            </w:r>
          </w:p>
        </w:tc>
        <w:tc>
          <w:tcPr>
            <w:tcW w:w="623" w:type="pct"/>
            <w:vAlign w:val="center"/>
          </w:tcPr>
          <w:p w14:paraId="46A4053B">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26</w:t>
            </w:r>
          </w:p>
        </w:tc>
        <w:tc>
          <w:tcPr>
            <w:tcW w:w="655" w:type="pct"/>
            <w:vAlign w:val="center"/>
          </w:tcPr>
          <w:p w14:paraId="1D698F16">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100</w:t>
            </w:r>
          </w:p>
        </w:tc>
      </w:tr>
      <w:tr w14:paraId="6D623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14:paraId="0C1C3F24">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19</w:t>
            </w:r>
          </w:p>
        </w:tc>
        <w:tc>
          <w:tcPr>
            <w:tcW w:w="1044" w:type="pct"/>
            <w:vAlign w:val="center"/>
          </w:tcPr>
          <w:p w14:paraId="32AF09A4">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1,1,2,2-四氯乙烷</w:t>
            </w:r>
          </w:p>
        </w:tc>
        <w:tc>
          <w:tcPr>
            <w:tcW w:w="1081" w:type="pct"/>
            <w:vAlign w:val="center"/>
          </w:tcPr>
          <w:p w14:paraId="0011AFF3">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79-34-5</w:t>
            </w:r>
          </w:p>
        </w:tc>
        <w:tc>
          <w:tcPr>
            <w:tcW w:w="665" w:type="pct"/>
            <w:vAlign w:val="center"/>
          </w:tcPr>
          <w:p w14:paraId="4197A8D0">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1.6</w:t>
            </w:r>
          </w:p>
        </w:tc>
        <w:tc>
          <w:tcPr>
            <w:tcW w:w="581" w:type="pct"/>
            <w:vAlign w:val="center"/>
          </w:tcPr>
          <w:p w14:paraId="7233FB7E">
            <w:pPr>
              <w:pStyle w:val="78"/>
              <w:rPr>
                <w:b/>
                <w:bCs/>
                <w:color w:val="000000" w:themeColor="text1"/>
                <w:lang w:eastAsia="en-US"/>
                <w14:textFill>
                  <w14:solidFill>
                    <w14:schemeClr w14:val="tx1"/>
                  </w14:solidFill>
                </w14:textFill>
              </w:rPr>
            </w:pPr>
            <w:r>
              <w:rPr>
                <w:b/>
                <w:bCs/>
                <w:color w:val="000000" w:themeColor="text1"/>
                <w:lang w:eastAsia="en-US"/>
                <w14:textFill>
                  <w14:solidFill>
                    <w14:schemeClr w14:val="tx1"/>
                  </w14:solidFill>
                </w14:textFill>
              </w:rPr>
              <w:t>6.8</w:t>
            </w:r>
          </w:p>
        </w:tc>
        <w:tc>
          <w:tcPr>
            <w:tcW w:w="623" w:type="pct"/>
            <w:vAlign w:val="center"/>
          </w:tcPr>
          <w:p w14:paraId="4F4406A3">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14</w:t>
            </w:r>
          </w:p>
        </w:tc>
        <w:tc>
          <w:tcPr>
            <w:tcW w:w="655" w:type="pct"/>
            <w:vAlign w:val="center"/>
          </w:tcPr>
          <w:p w14:paraId="7FBF6A69">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50</w:t>
            </w:r>
          </w:p>
        </w:tc>
      </w:tr>
      <w:tr w14:paraId="0BC46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14:paraId="6CF60E64">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20</w:t>
            </w:r>
          </w:p>
        </w:tc>
        <w:tc>
          <w:tcPr>
            <w:tcW w:w="1044" w:type="pct"/>
            <w:vAlign w:val="center"/>
          </w:tcPr>
          <w:p w14:paraId="3692F828">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四氯乙烯</w:t>
            </w:r>
          </w:p>
        </w:tc>
        <w:tc>
          <w:tcPr>
            <w:tcW w:w="1081" w:type="pct"/>
            <w:vAlign w:val="center"/>
          </w:tcPr>
          <w:p w14:paraId="3F46EAAD">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127-18-4</w:t>
            </w:r>
          </w:p>
        </w:tc>
        <w:tc>
          <w:tcPr>
            <w:tcW w:w="665" w:type="pct"/>
            <w:vAlign w:val="center"/>
          </w:tcPr>
          <w:p w14:paraId="1EA5C804">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11</w:t>
            </w:r>
          </w:p>
        </w:tc>
        <w:tc>
          <w:tcPr>
            <w:tcW w:w="581" w:type="pct"/>
            <w:vAlign w:val="center"/>
          </w:tcPr>
          <w:p w14:paraId="58F6FAC6">
            <w:pPr>
              <w:pStyle w:val="78"/>
              <w:rPr>
                <w:b/>
                <w:bCs/>
                <w:color w:val="000000" w:themeColor="text1"/>
                <w:lang w:eastAsia="en-US"/>
                <w14:textFill>
                  <w14:solidFill>
                    <w14:schemeClr w14:val="tx1"/>
                  </w14:solidFill>
                </w14:textFill>
              </w:rPr>
            </w:pPr>
            <w:r>
              <w:rPr>
                <w:b/>
                <w:bCs/>
                <w:color w:val="000000" w:themeColor="text1"/>
                <w:lang w:eastAsia="en-US"/>
                <w14:textFill>
                  <w14:solidFill>
                    <w14:schemeClr w14:val="tx1"/>
                  </w14:solidFill>
                </w14:textFill>
              </w:rPr>
              <w:t>53</w:t>
            </w:r>
          </w:p>
        </w:tc>
        <w:tc>
          <w:tcPr>
            <w:tcW w:w="623" w:type="pct"/>
            <w:vAlign w:val="center"/>
          </w:tcPr>
          <w:p w14:paraId="15FF560C">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34</w:t>
            </w:r>
          </w:p>
        </w:tc>
        <w:tc>
          <w:tcPr>
            <w:tcW w:w="655" w:type="pct"/>
            <w:vAlign w:val="center"/>
          </w:tcPr>
          <w:p w14:paraId="7F94D536">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183</w:t>
            </w:r>
          </w:p>
        </w:tc>
      </w:tr>
      <w:tr w14:paraId="4328A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14:paraId="083FA5F0">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21</w:t>
            </w:r>
          </w:p>
        </w:tc>
        <w:tc>
          <w:tcPr>
            <w:tcW w:w="1044" w:type="pct"/>
            <w:vAlign w:val="center"/>
          </w:tcPr>
          <w:p w14:paraId="0CCD9FCA">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1,1,1-三氯乙烷</w:t>
            </w:r>
          </w:p>
        </w:tc>
        <w:tc>
          <w:tcPr>
            <w:tcW w:w="1081" w:type="pct"/>
            <w:vAlign w:val="center"/>
          </w:tcPr>
          <w:p w14:paraId="4777B351">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71-55-6</w:t>
            </w:r>
          </w:p>
        </w:tc>
        <w:tc>
          <w:tcPr>
            <w:tcW w:w="665" w:type="pct"/>
            <w:vAlign w:val="center"/>
          </w:tcPr>
          <w:p w14:paraId="56270756">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701</w:t>
            </w:r>
          </w:p>
        </w:tc>
        <w:tc>
          <w:tcPr>
            <w:tcW w:w="581" w:type="pct"/>
            <w:vAlign w:val="center"/>
          </w:tcPr>
          <w:p w14:paraId="32515113">
            <w:pPr>
              <w:pStyle w:val="78"/>
              <w:rPr>
                <w:b/>
                <w:bCs/>
                <w:color w:val="000000" w:themeColor="text1"/>
                <w:lang w:eastAsia="en-US"/>
                <w14:textFill>
                  <w14:solidFill>
                    <w14:schemeClr w14:val="tx1"/>
                  </w14:solidFill>
                </w14:textFill>
              </w:rPr>
            </w:pPr>
            <w:r>
              <w:rPr>
                <w:b/>
                <w:bCs/>
                <w:color w:val="000000" w:themeColor="text1"/>
                <w:lang w:eastAsia="en-US"/>
                <w14:textFill>
                  <w14:solidFill>
                    <w14:schemeClr w14:val="tx1"/>
                  </w14:solidFill>
                </w14:textFill>
              </w:rPr>
              <w:t>840</w:t>
            </w:r>
          </w:p>
        </w:tc>
        <w:tc>
          <w:tcPr>
            <w:tcW w:w="623" w:type="pct"/>
            <w:vAlign w:val="center"/>
          </w:tcPr>
          <w:p w14:paraId="74A00FC7">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840</w:t>
            </w:r>
          </w:p>
        </w:tc>
        <w:tc>
          <w:tcPr>
            <w:tcW w:w="655" w:type="pct"/>
            <w:vAlign w:val="center"/>
          </w:tcPr>
          <w:p w14:paraId="3B8A493E">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840</w:t>
            </w:r>
          </w:p>
        </w:tc>
      </w:tr>
      <w:tr w14:paraId="55E86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14:paraId="09386EFF">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22</w:t>
            </w:r>
          </w:p>
        </w:tc>
        <w:tc>
          <w:tcPr>
            <w:tcW w:w="1044" w:type="pct"/>
            <w:vAlign w:val="center"/>
          </w:tcPr>
          <w:p w14:paraId="5506E31C">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1,1,2-三氯乙烷</w:t>
            </w:r>
          </w:p>
        </w:tc>
        <w:tc>
          <w:tcPr>
            <w:tcW w:w="1081" w:type="pct"/>
            <w:vAlign w:val="center"/>
          </w:tcPr>
          <w:p w14:paraId="0443850A">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79-00-5</w:t>
            </w:r>
          </w:p>
        </w:tc>
        <w:tc>
          <w:tcPr>
            <w:tcW w:w="665" w:type="pct"/>
            <w:vAlign w:val="center"/>
          </w:tcPr>
          <w:p w14:paraId="2D537845">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0.6</w:t>
            </w:r>
          </w:p>
        </w:tc>
        <w:tc>
          <w:tcPr>
            <w:tcW w:w="581" w:type="pct"/>
            <w:vAlign w:val="center"/>
          </w:tcPr>
          <w:p w14:paraId="7639CC46">
            <w:pPr>
              <w:pStyle w:val="78"/>
              <w:rPr>
                <w:b/>
                <w:bCs/>
                <w:color w:val="000000" w:themeColor="text1"/>
                <w:lang w:eastAsia="en-US"/>
                <w14:textFill>
                  <w14:solidFill>
                    <w14:schemeClr w14:val="tx1"/>
                  </w14:solidFill>
                </w14:textFill>
              </w:rPr>
            </w:pPr>
            <w:r>
              <w:rPr>
                <w:b/>
                <w:bCs/>
                <w:color w:val="000000" w:themeColor="text1"/>
                <w:lang w:eastAsia="en-US"/>
                <w14:textFill>
                  <w14:solidFill>
                    <w14:schemeClr w14:val="tx1"/>
                  </w14:solidFill>
                </w14:textFill>
              </w:rPr>
              <w:t>2.8</w:t>
            </w:r>
          </w:p>
        </w:tc>
        <w:tc>
          <w:tcPr>
            <w:tcW w:w="623" w:type="pct"/>
            <w:vAlign w:val="center"/>
          </w:tcPr>
          <w:p w14:paraId="225E9823">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5</w:t>
            </w:r>
          </w:p>
        </w:tc>
        <w:tc>
          <w:tcPr>
            <w:tcW w:w="655" w:type="pct"/>
            <w:vAlign w:val="center"/>
          </w:tcPr>
          <w:p w14:paraId="21FF3030">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15</w:t>
            </w:r>
          </w:p>
        </w:tc>
      </w:tr>
      <w:tr w14:paraId="3E7B9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14:paraId="4EE2F199">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23</w:t>
            </w:r>
          </w:p>
        </w:tc>
        <w:tc>
          <w:tcPr>
            <w:tcW w:w="1044" w:type="pct"/>
            <w:vAlign w:val="center"/>
          </w:tcPr>
          <w:p w14:paraId="735B66C7">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三氯乙烯</w:t>
            </w:r>
          </w:p>
        </w:tc>
        <w:tc>
          <w:tcPr>
            <w:tcW w:w="1081" w:type="pct"/>
            <w:vAlign w:val="center"/>
          </w:tcPr>
          <w:p w14:paraId="1482C539">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1979/1/6</w:t>
            </w:r>
          </w:p>
        </w:tc>
        <w:tc>
          <w:tcPr>
            <w:tcW w:w="665" w:type="pct"/>
            <w:vAlign w:val="center"/>
          </w:tcPr>
          <w:p w14:paraId="77D4E8F4">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0.7</w:t>
            </w:r>
          </w:p>
        </w:tc>
        <w:tc>
          <w:tcPr>
            <w:tcW w:w="581" w:type="pct"/>
            <w:vAlign w:val="center"/>
          </w:tcPr>
          <w:p w14:paraId="3DF9E342">
            <w:pPr>
              <w:pStyle w:val="78"/>
              <w:rPr>
                <w:b/>
                <w:bCs/>
                <w:color w:val="000000" w:themeColor="text1"/>
                <w:lang w:eastAsia="en-US"/>
                <w14:textFill>
                  <w14:solidFill>
                    <w14:schemeClr w14:val="tx1"/>
                  </w14:solidFill>
                </w14:textFill>
              </w:rPr>
            </w:pPr>
            <w:r>
              <w:rPr>
                <w:b/>
                <w:bCs/>
                <w:color w:val="000000" w:themeColor="text1"/>
                <w:lang w:eastAsia="en-US"/>
                <w14:textFill>
                  <w14:solidFill>
                    <w14:schemeClr w14:val="tx1"/>
                  </w14:solidFill>
                </w14:textFill>
              </w:rPr>
              <w:t>2.8</w:t>
            </w:r>
          </w:p>
        </w:tc>
        <w:tc>
          <w:tcPr>
            <w:tcW w:w="623" w:type="pct"/>
            <w:vAlign w:val="center"/>
          </w:tcPr>
          <w:p w14:paraId="36903651">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7</w:t>
            </w:r>
          </w:p>
        </w:tc>
        <w:tc>
          <w:tcPr>
            <w:tcW w:w="655" w:type="pct"/>
            <w:vAlign w:val="center"/>
          </w:tcPr>
          <w:p w14:paraId="55808503">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20</w:t>
            </w:r>
          </w:p>
        </w:tc>
      </w:tr>
      <w:tr w14:paraId="73064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14:paraId="267ACFBD">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24</w:t>
            </w:r>
          </w:p>
        </w:tc>
        <w:tc>
          <w:tcPr>
            <w:tcW w:w="1044" w:type="pct"/>
            <w:vAlign w:val="center"/>
          </w:tcPr>
          <w:p w14:paraId="508057B5">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1,2,3-三氯丙烷</w:t>
            </w:r>
          </w:p>
        </w:tc>
        <w:tc>
          <w:tcPr>
            <w:tcW w:w="1081" w:type="pct"/>
            <w:vAlign w:val="center"/>
          </w:tcPr>
          <w:p w14:paraId="66B1909F">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96-18-4</w:t>
            </w:r>
          </w:p>
        </w:tc>
        <w:tc>
          <w:tcPr>
            <w:tcW w:w="665" w:type="pct"/>
            <w:vAlign w:val="center"/>
          </w:tcPr>
          <w:p w14:paraId="450603BF">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0.05</w:t>
            </w:r>
          </w:p>
        </w:tc>
        <w:tc>
          <w:tcPr>
            <w:tcW w:w="581" w:type="pct"/>
            <w:vAlign w:val="center"/>
          </w:tcPr>
          <w:p w14:paraId="12CA8404">
            <w:pPr>
              <w:pStyle w:val="78"/>
              <w:rPr>
                <w:b/>
                <w:bCs/>
                <w:color w:val="000000" w:themeColor="text1"/>
                <w:lang w:eastAsia="en-US"/>
                <w14:textFill>
                  <w14:solidFill>
                    <w14:schemeClr w14:val="tx1"/>
                  </w14:solidFill>
                </w14:textFill>
              </w:rPr>
            </w:pPr>
            <w:r>
              <w:rPr>
                <w:b/>
                <w:bCs/>
                <w:color w:val="000000" w:themeColor="text1"/>
                <w:lang w:eastAsia="en-US"/>
                <w14:textFill>
                  <w14:solidFill>
                    <w14:schemeClr w14:val="tx1"/>
                  </w14:solidFill>
                </w14:textFill>
              </w:rPr>
              <w:t>0.5</w:t>
            </w:r>
          </w:p>
        </w:tc>
        <w:tc>
          <w:tcPr>
            <w:tcW w:w="623" w:type="pct"/>
            <w:vAlign w:val="center"/>
          </w:tcPr>
          <w:p w14:paraId="7E3747D2">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0.5</w:t>
            </w:r>
          </w:p>
        </w:tc>
        <w:tc>
          <w:tcPr>
            <w:tcW w:w="655" w:type="pct"/>
            <w:vAlign w:val="center"/>
          </w:tcPr>
          <w:p w14:paraId="29CB303D">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5</w:t>
            </w:r>
          </w:p>
        </w:tc>
      </w:tr>
      <w:tr w14:paraId="00961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14:paraId="539802A5">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25</w:t>
            </w:r>
          </w:p>
        </w:tc>
        <w:tc>
          <w:tcPr>
            <w:tcW w:w="1044" w:type="pct"/>
            <w:vAlign w:val="center"/>
          </w:tcPr>
          <w:p w14:paraId="09AA4CE3">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氯乙烯</w:t>
            </w:r>
          </w:p>
        </w:tc>
        <w:tc>
          <w:tcPr>
            <w:tcW w:w="1081" w:type="pct"/>
            <w:vAlign w:val="center"/>
          </w:tcPr>
          <w:p w14:paraId="655444E1">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1975/1/4</w:t>
            </w:r>
          </w:p>
        </w:tc>
        <w:tc>
          <w:tcPr>
            <w:tcW w:w="665" w:type="pct"/>
            <w:vAlign w:val="center"/>
          </w:tcPr>
          <w:p w14:paraId="6CE35037">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0.12</w:t>
            </w:r>
          </w:p>
        </w:tc>
        <w:tc>
          <w:tcPr>
            <w:tcW w:w="581" w:type="pct"/>
            <w:vAlign w:val="center"/>
          </w:tcPr>
          <w:p w14:paraId="67893E12">
            <w:pPr>
              <w:pStyle w:val="78"/>
              <w:rPr>
                <w:b/>
                <w:bCs/>
                <w:color w:val="000000" w:themeColor="text1"/>
                <w:lang w:eastAsia="en-US"/>
                <w14:textFill>
                  <w14:solidFill>
                    <w14:schemeClr w14:val="tx1"/>
                  </w14:solidFill>
                </w14:textFill>
              </w:rPr>
            </w:pPr>
            <w:r>
              <w:rPr>
                <w:b/>
                <w:bCs/>
                <w:color w:val="000000" w:themeColor="text1"/>
                <w:lang w:eastAsia="en-US"/>
                <w14:textFill>
                  <w14:solidFill>
                    <w14:schemeClr w14:val="tx1"/>
                  </w14:solidFill>
                </w14:textFill>
              </w:rPr>
              <w:t>0.43</w:t>
            </w:r>
          </w:p>
        </w:tc>
        <w:tc>
          <w:tcPr>
            <w:tcW w:w="623" w:type="pct"/>
            <w:vAlign w:val="center"/>
          </w:tcPr>
          <w:p w14:paraId="171F2E8E">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1.2</w:t>
            </w:r>
          </w:p>
        </w:tc>
        <w:tc>
          <w:tcPr>
            <w:tcW w:w="655" w:type="pct"/>
            <w:vAlign w:val="center"/>
          </w:tcPr>
          <w:p w14:paraId="2249B449">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4.3</w:t>
            </w:r>
          </w:p>
        </w:tc>
      </w:tr>
      <w:tr w14:paraId="10DD1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14:paraId="1A2D2BBD">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26</w:t>
            </w:r>
          </w:p>
        </w:tc>
        <w:tc>
          <w:tcPr>
            <w:tcW w:w="1044" w:type="pct"/>
            <w:vAlign w:val="center"/>
          </w:tcPr>
          <w:p w14:paraId="51F3A9A2">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苯</w:t>
            </w:r>
          </w:p>
        </w:tc>
        <w:tc>
          <w:tcPr>
            <w:tcW w:w="1081" w:type="pct"/>
            <w:vAlign w:val="center"/>
          </w:tcPr>
          <w:p w14:paraId="0BBF8522">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71-43-2</w:t>
            </w:r>
          </w:p>
        </w:tc>
        <w:tc>
          <w:tcPr>
            <w:tcW w:w="665" w:type="pct"/>
            <w:vAlign w:val="center"/>
          </w:tcPr>
          <w:p w14:paraId="4D6319E8">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w:t>
            </w:r>
          </w:p>
        </w:tc>
        <w:tc>
          <w:tcPr>
            <w:tcW w:w="581" w:type="pct"/>
            <w:vAlign w:val="center"/>
          </w:tcPr>
          <w:p w14:paraId="6DE5A7BB">
            <w:pPr>
              <w:pStyle w:val="78"/>
              <w:rPr>
                <w:b/>
                <w:bCs/>
                <w:color w:val="000000" w:themeColor="text1"/>
                <w:lang w:eastAsia="en-US"/>
                <w14:textFill>
                  <w14:solidFill>
                    <w14:schemeClr w14:val="tx1"/>
                  </w14:solidFill>
                </w14:textFill>
              </w:rPr>
            </w:pPr>
            <w:r>
              <w:rPr>
                <w:b/>
                <w:bCs/>
                <w:color w:val="000000" w:themeColor="text1"/>
                <w:lang w:eastAsia="en-US"/>
                <w14:textFill>
                  <w14:solidFill>
                    <w14:schemeClr w14:val="tx1"/>
                  </w14:solidFill>
                </w14:textFill>
              </w:rPr>
              <w:t>4</w:t>
            </w:r>
          </w:p>
        </w:tc>
        <w:tc>
          <w:tcPr>
            <w:tcW w:w="623" w:type="pct"/>
            <w:vAlign w:val="center"/>
          </w:tcPr>
          <w:p w14:paraId="1E609198">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10</w:t>
            </w:r>
          </w:p>
        </w:tc>
        <w:tc>
          <w:tcPr>
            <w:tcW w:w="655" w:type="pct"/>
            <w:vAlign w:val="center"/>
          </w:tcPr>
          <w:p w14:paraId="79BE33FB">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40</w:t>
            </w:r>
          </w:p>
        </w:tc>
      </w:tr>
      <w:tr w14:paraId="39417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14:paraId="0C59F7DB">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27</w:t>
            </w:r>
          </w:p>
        </w:tc>
        <w:tc>
          <w:tcPr>
            <w:tcW w:w="1044" w:type="pct"/>
            <w:vAlign w:val="center"/>
          </w:tcPr>
          <w:p w14:paraId="72863312">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氯苯</w:t>
            </w:r>
          </w:p>
        </w:tc>
        <w:tc>
          <w:tcPr>
            <w:tcW w:w="1081" w:type="pct"/>
            <w:vAlign w:val="center"/>
          </w:tcPr>
          <w:p w14:paraId="21622151">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108-90-7</w:t>
            </w:r>
          </w:p>
        </w:tc>
        <w:tc>
          <w:tcPr>
            <w:tcW w:w="665" w:type="pct"/>
            <w:vAlign w:val="center"/>
          </w:tcPr>
          <w:p w14:paraId="4CA4E9EE">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68</w:t>
            </w:r>
          </w:p>
        </w:tc>
        <w:tc>
          <w:tcPr>
            <w:tcW w:w="581" w:type="pct"/>
            <w:vAlign w:val="center"/>
          </w:tcPr>
          <w:p w14:paraId="6DAF3091">
            <w:pPr>
              <w:pStyle w:val="78"/>
              <w:rPr>
                <w:b/>
                <w:bCs/>
                <w:color w:val="000000" w:themeColor="text1"/>
                <w:lang w:eastAsia="en-US"/>
                <w14:textFill>
                  <w14:solidFill>
                    <w14:schemeClr w14:val="tx1"/>
                  </w14:solidFill>
                </w14:textFill>
              </w:rPr>
            </w:pPr>
            <w:r>
              <w:rPr>
                <w:b/>
                <w:bCs/>
                <w:color w:val="000000" w:themeColor="text1"/>
                <w:lang w:eastAsia="en-US"/>
                <w14:textFill>
                  <w14:solidFill>
                    <w14:schemeClr w14:val="tx1"/>
                  </w14:solidFill>
                </w14:textFill>
              </w:rPr>
              <w:t>270</w:t>
            </w:r>
          </w:p>
        </w:tc>
        <w:tc>
          <w:tcPr>
            <w:tcW w:w="623" w:type="pct"/>
            <w:vAlign w:val="center"/>
          </w:tcPr>
          <w:p w14:paraId="74E71419">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200</w:t>
            </w:r>
          </w:p>
        </w:tc>
        <w:tc>
          <w:tcPr>
            <w:tcW w:w="655" w:type="pct"/>
            <w:vAlign w:val="center"/>
          </w:tcPr>
          <w:p w14:paraId="5FFAF2CC">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1000</w:t>
            </w:r>
          </w:p>
        </w:tc>
      </w:tr>
      <w:tr w14:paraId="38FE7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14:paraId="1F4DE61E">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28</w:t>
            </w:r>
          </w:p>
        </w:tc>
        <w:tc>
          <w:tcPr>
            <w:tcW w:w="1044" w:type="pct"/>
            <w:vAlign w:val="center"/>
          </w:tcPr>
          <w:p w14:paraId="0A81D150">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1,2-二氯苯</w:t>
            </w:r>
          </w:p>
        </w:tc>
        <w:tc>
          <w:tcPr>
            <w:tcW w:w="1081" w:type="pct"/>
            <w:vAlign w:val="center"/>
          </w:tcPr>
          <w:p w14:paraId="31479752">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95-50-1</w:t>
            </w:r>
          </w:p>
        </w:tc>
        <w:tc>
          <w:tcPr>
            <w:tcW w:w="665" w:type="pct"/>
            <w:vAlign w:val="center"/>
          </w:tcPr>
          <w:p w14:paraId="2284F38A">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560</w:t>
            </w:r>
          </w:p>
        </w:tc>
        <w:tc>
          <w:tcPr>
            <w:tcW w:w="581" w:type="pct"/>
            <w:vAlign w:val="center"/>
          </w:tcPr>
          <w:p w14:paraId="617FCB4C">
            <w:pPr>
              <w:pStyle w:val="78"/>
              <w:rPr>
                <w:b/>
                <w:bCs/>
                <w:color w:val="000000" w:themeColor="text1"/>
                <w:lang w:eastAsia="en-US"/>
                <w14:textFill>
                  <w14:solidFill>
                    <w14:schemeClr w14:val="tx1"/>
                  </w14:solidFill>
                </w14:textFill>
              </w:rPr>
            </w:pPr>
            <w:r>
              <w:rPr>
                <w:b/>
                <w:bCs/>
                <w:color w:val="000000" w:themeColor="text1"/>
                <w:lang w:eastAsia="en-US"/>
                <w14:textFill>
                  <w14:solidFill>
                    <w14:schemeClr w14:val="tx1"/>
                  </w14:solidFill>
                </w14:textFill>
              </w:rPr>
              <w:t>560</w:t>
            </w:r>
          </w:p>
        </w:tc>
        <w:tc>
          <w:tcPr>
            <w:tcW w:w="623" w:type="pct"/>
            <w:vAlign w:val="center"/>
          </w:tcPr>
          <w:p w14:paraId="7EA71E76">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560</w:t>
            </w:r>
          </w:p>
        </w:tc>
        <w:tc>
          <w:tcPr>
            <w:tcW w:w="655" w:type="pct"/>
            <w:vAlign w:val="center"/>
          </w:tcPr>
          <w:p w14:paraId="6C489EBC">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560</w:t>
            </w:r>
          </w:p>
        </w:tc>
      </w:tr>
      <w:tr w14:paraId="3A298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14:paraId="14C93DFB">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29</w:t>
            </w:r>
          </w:p>
        </w:tc>
        <w:tc>
          <w:tcPr>
            <w:tcW w:w="1044" w:type="pct"/>
            <w:vAlign w:val="center"/>
          </w:tcPr>
          <w:p w14:paraId="075B7EFC">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1,4-二氯苯</w:t>
            </w:r>
          </w:p>
        </w:tc>
        <w:tc>
          <w:tcPr>
            <w:tcW w:w="1081" w:type="pct"/>
            <w:vAlign w:val="center"/>
          </w:tcPr>
          <w:p w14:paraId="5C2330E2">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106-46-7</w:t>
            </w:r>
          </w:p>
        </w:tc>
        <w:tc>
          <w:tcPr>
            <w:tcW w:w="665" w:type="pct"/>
            <w:vAlign w:val="center"/>
          </w:tcPr>
          <w:p w14:paraId="4D1735CD">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5.6</w:t>
            </w:r>
          </w:p>
        </w:tc>
        <w:tc>
          <w:tcPr>
            <w:tcW w:w="581" w:type="pct"/>
            <w:vAlign w:val="center"/>
          </w:tcPr>
          <w:p w14:paraId="0E77E24D">
            <w:pPr>
              <w:pStyle w:val="78"/>
              <w:rPr>
                <w:b/>
                <w:bCs/>
                <w:color w:val="000000" w:themeColor="text1"/>
                <w:lang w:eastAsia="en-US"/>
                <w14:textFill>
                  <w14:solidFill>
                    <w14:schemeClr w14:val="tx1"/>
                  </w14:solidFill>
                </w14:textFill>
              </w:rPr>
            </w:pPr>
            <w:r>
              <w:rPr>
                <w:b/>
                <w:bCs/>
                <w:color w:val="000000" w:themeColor="text1"/>
                <w:lang w:eastAsia="en-US"/>
                <w14:textFill>
                  <w14:solidFill>
                    <w14:schemeClr w14:val="tx1"/>
                  </w14:solidFill>
                </w14:textFill>
              </w:rPr>
              <w:t>20</w:t>
            </w:r>
          </w:p>
        </w:tc>
        <w:tc>
          <w:tcPr>
            <w:tcW w:w="623" w:type="pct"/>
            <w:vAlign w:val="center"/>
          </w:tcPr>
          <w:p w14:paraId="28315BDF">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56</w:t>
            </w:r>
          </w:p>
        </w:tc>
        <w:tc>
          <w:tcPr>
            <w:tcW w:w="655" w:type="pct"/>
            <w:vAlign w:val="center"/>
          </w:tcPr>
          <w:p w14:paraId="089E40D3">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200</w:t>
            </w:r>
          </w:p>
        </w:tc>
      </w:tr>
      <w:tr w14:paraId="58FFD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14:paraId="65D544CF">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30</w:t>
            </w:r>
          </w:p>
        </w:tc>
        <w:tc>
          <w:tcPr>
            <w:tcW w:w="1044" w:type="pct"/>
            <w:vAlign w:val="center"/>
          </w:tcPr>
          <w:p w14:paraId="41BD9B5B">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乙苯</w:t>
            </w:r>
          </w:p>
        </w:tc>
        <w:tc>
          <w:tcPr>
            <w:tcW w:w="1081" w:type="pct"/>
            <w:vAlign w:val="center"/>
          </w:tcPr>
          <w:p w14:paraId="21FDC9F4">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100-41-4</w:t>
            </w:r>
          </w:p>
        </w:tc>
        <w:tc>
          <w:tcPr>
            <w:tcW w:w="665" w:type="pct"/>
            <w:vAlign w:val="center"/>
          </w:tcPr>
          <w:p w14:paraId="20394B97">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7.2</w:t>
            </w:r>
          </w:p>
        </w:tc>
        <w:tc>
          <w:tcPr>
            <w:tcW w:w="581" w:type="pct"/>
            <w:vAlign w:val="center"/>
          </w:tcPr>
          <w:p w14:paraId="5115B14D">
            <w:pPr>
              <w:pStyle w:val="78"/>
              <w:rPr>
                <w:b/>
                <w:bCs/>
                <w:color w:val="000000" w:themeColor="text1"/>
                <w:lang w:eastAsia="en-US"/>
                <w14:textFill>
                  <w14:solidFill>
                    <w14:schemeClr w14:val="tx1"/>
                  </w14:solidFill>
                </w14:textFill>
              </w:rPr>
            </w:pPr>
            <w:r>
              <w:rPr>
                <w:b/>
                <w:bCs/>
                <w:color w:val="000000" w:themeColor="text1"/>
                <w:lang w:eastAsia="en-US"/>
                <w14:textFill>
                  <w14:solidFill>
                    <w14:schemeClr w14:val="tx1"/>
                  </w14:solidFill>
                </w14:textFill>
              </w:rPr>
              <w:t>28</w:t>
            </w:r>
          </w:p>
        </w:tc>
        <w:tc>
          <w:tcPr>
            <w:tcW w:w="623" w:type="pct"/>
            <w:vAlign w:val="center"/>
          </w:tcPr>
          <w:p w14:paraId="483FC1D2">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72</w:t>
            </w:r>
          </w:p>
        </w:tc>
        <w:tc>
          <w:tcPr>
            <w:tcW w:w="655" w:type="pct"/>
            <w:vAlign w:val="center"/>
          </w:tcPr>
          <w:p w14:paraId="50FB6FE0">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280</w:t>
            </w:r>
          </w:p>
        </w:tc>
      </w:tr>
      <w:tr w14:paraId="61A02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14:paraId="69A94DB0">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31</w:t>
            </w:r>
          </w:p>
        </w:tc>
        <w:tc>
          <w:tcPr>
            <w:tcW w:w="1044" w:type="pct"/>
            <w:vAlign w:val="center"/>
          </w:tcPr>
          <w:p w14:paraId="1F165146">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苯乙烯</w:t>
            </w:r>
          </w:p>
        </w:tc>
        <w:tc>
          <w:tcPr>
            <w:tcW w:w="1081" w:type="pct"/>
            <w:vAlign w:val="center"/>
          </w:tcPr>
          <w:p w14:paraId="3638B955">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100-42-5</w:t>
            </w:r>
          </w:p>
        </w:tc>
        <w:tc>
          <w:tcPr>
            <w:tcW w:w="665" w:type="pct"/>
            <w:vAlign w:val="center"/>
          </w:tcPr>
          <w:p w14:paraId="392AAF9F">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1290</w:t>
            </w:r>
          </w:p>
        </w:tc>
        <w:tc>
          <w:tcPr>
            <w:tcW w:w="581" w:type="pct"/>
            <w:vAlign w:val="center"/>
          </w:tcPr>
          <w:p w14:paraId="35A03404">
            <w:pPr>
              <w:pStyle w:val="78"/>
              <w:rPr>
                <w:b/>
                <w:bCs/>
                <w:color w:val="000000" w:themeColor="text1"/>
                <w:lang w:eastAsia="en-US"/>
                <w14:textFill>
                  <w14:solidFill>
                    <w14:schemeClr w14:val="tx1"/>
                  </w14:solidFill>
                </w14:textFill>
              </w:rPr>
            </w:pPr>
            <w:r>
              <w:rPr>
                <w:b/>
                <w:bCs/>
                <w:color w:val="000000" w:themeColor="text1"/>
                <w:lang w:eastAsia="en-US"/>
                <w14:textFill>
                  <w14:solidFill>
                    <w14:schemeClr w14:val="tx1"/>
                  </w14:solidFill>
                </w14:textFill>
              </w:rPr>
              <w:t>1290</w:t>
            </w:r>
          </w:p>
        </w:tc>
        <w:tc>
          <w:tcPr>
            <w:tcW w:w="623" w:type="pct"/>
            <w:vAlign w:val="center"/>
          </w:tcPr>
          <w:p w14:paraId="5DF83B58">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1290</w:t>
            </w:r>
          </w:p>
        </w:tc>
        <w:tc>
          <w:tcPr>
            <w:tcW w:w="655" w:type="pct"/>
            <w:vAlign w:val="center"/>
          </w:tcPr>
          <w:p w14:paraId="17097A29">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1290</w:t>
            </w:r>
          </w:p>
        </w:tc>
      </w:tr>
      <w:tr w14:paraId="76185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14:paraId="58D9AC6F">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32</w:t>
            </w:r>
          </w:p>
        </w:tc>
        <w:tc>
          <w:tcPr>
            <w:tcW w:w="1044" w:type="pct"/>
            <w:vAlign w:val="center"/>
          </w:tcPr>
          <w:p w14:paraId="31B8F34B">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甲苯</w:t>
            </w:r>
          </w:p>
        </w:tc>
        <w:tc>
          <w:tcPr>
            <w:tcW w:w="1081" w:type="pct"/>
            <w:vAlign w:val="center"/>
          </w:tcPr>
          <w:p w14:paraId="1F5A5D57">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108-88-3</w:t>
            </w:r>
          </w:p>
        </w:tc>
        <w:tc>
          <w:tcPr>
            <w:tcW w:w="665" w:type="pct"/>
            <w:vAlign w:val="center"/>
          </w:tcPr>
          <w:p w14:paraId="68BB84F5">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1200</w:t>
            </w:r>
          </w:p>
        </w:tc>
        <w:tc>
          <w:tcPr>
            <w:tcW w:w="581" w:type="pct"/>
            <w:vAlign w:val="center"/>
          </w:tcPr>
          <w:p w14:paraId="7CE8873D">
            <w:pPr>
              <w:pStyle w:val="78"/>
              <w:rPr>
                <w:b/>
                <w:bCs/>
                <w:color w:val="000000" w:themeColor="text1"/>
                <w:lang w:eastAsia="en-US"/>
                <w14:textFill>
                  <w14:solidFill>
                    <w14:schemeClr w14:val="tx1"/>
                  </w14:solidFill>
                </w14:textFill>
              </w:rPr>
            </w:pPr>
            <w:r>
              <w:rPr>
                <w:b/>
                <w:bCs/>
                <w:color w:val="000000" w:themeColor="text1"/>
                <w:lang w:eastAsia="en-US"/>
                <w14:textFill>
                  <w14:solidFill>
                    <w14:schemeClr w14:val="tx1"/>
                  </w14:solidFill>
                </w14:textFill>
              </w:rPr>
              <w:t>1200</w:t>
            </w:r>
          </w:p>
        </w:tc>
        <w:tc>
          <w:tcPr>
            <w:tcW w:w="623" w:type="pct"/>
            <w:vAlign w:val="center"/>
          </w:tcPr>
          <w:p w14:paraId="7F992000">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1200</w:t>
            </w:r>
          </w:p>
        </w:tc>
        <w:tc>
          <w:tcPr>
            <w:tcW w:w="655" w:type="pct"/>
            <w:vAlign w:val="center"/>
          </w:tcPr>
          <w:p w14:paraId="306D8F1F">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1200</w:t>
            </w:r>
          </w:p>
        </w:tc>
      </w:tr>
      <w:tr w14:paraId="26C4B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14:paraId="1F464A81">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33</w:t>
            </w:r>
          </w:p>
        </w:tc>
        <w:tc>
          <w:tcPr>
            <w:tcW w:w="1044" w:type="pct"/>
            <w:vAlign w:val="center"/>
          </w:tcPr>
          <w:p w14:paraId="66A4F86C">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间二甲苯+对二甲苯</w:t>
            </w:r>
          </w:p>
        </w:tc>
        <w:tc>
          <w:tcPr>
            <w:tcW w:w="1081" w:type="pct"/>
            <w:vAlign w:val="center"/>
          </w:tcPr>
          <w:p w14:paraId="61DB44F6">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108-38-3,106-42-3</w:t>
            </w:r>
          </w:p>
        </w:tc>
        <w:tc>
          <w:tcPr>
            <w:tcW w:w="665" w:type="pct"/>
            <w:vAlign w:val="center"/>
          </w:tcPr>
          <w:p w14:paraId="33F189A1">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163</w:t>
            </w:r>
          </w:p>
        </w:tc>
        <w:tc>
          <w:tcPr>
            <w:tcW w:w="581" w:type="pct"/>
            <w:vAlign w:val="center"/>
          </w:tcPr>
          <w:p w14:paraId="5439AD6B">
            <w:pPr>
              <w:pStyle w:val="78"/>
              <w:rPr>
                <w:b/>
                <w:bCs/>
                <w:color w:val="000000" w:themeColor="text1"/>
                <w:lang w:eastAsia="en-US"/>
                <w14:textFill>
                  <w14:solidFill>
                    <w14:schemeClr w14:val="tx1"/>
                  </w14:solidFill>
                </w14:textFill>
              </w:rPr>
            </w:pPr>
            <w:r>
              <w:rPr>
                <w:b/>
                <w:bCs/>
                <w:color w:val="000000" w:themeColor="text1"/>
                <w:lang w:eastAsia="en-US"/>
                <w14:textFill>
                  <w14:solidFill>
                    <w14:schemeClr w14:val="tx1"/>
                  </w14:solidFill>
                </w14:textFill>
              </w:rPr>
              <w:t>570</w:t>
            </w:r>
          </w:p>
        </w:tc>
        <w:tc>
          <w:tcPr>
            <w:tcW w:w="623" w:type="pct"/>
            <w:vAlign w:val="center"/>
          </w:tcPr>
          <w:p w14:paraId="43BECA19">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500</w:t>
            </w:r>
          </w:p>
        </w:tc>
        <w:tc>
          <w:tcPr>
            <w:tcW w:w="655" w:type="pct"/>
            <w:vAlign w:val="center"/>
          </w:tcPr>
          <w:p w14:paraId="095BEDF6">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570</w:t>
            </w:r>
          </w:p>
        </w:tc>
      </w:tr>
      <w:tr w14:paraId="269EC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14:paraId="63CB3D16">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34</w:t>
            </w:r>
          </w:p>
        </w:tc>
        <w:tc>
          <w:tcPr>
            <w:tcW w:w="1044" w:type="pct"/>
            <w:vAlign w:val="center"/>
          </w:tcPr>
          <w:p w14:paraId="06F34F22">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邻二甲苯</w:t>
            </w:r>
          </w:p>
        </w:tc>
        <w:tc>
          <w:tcPr>
            <w:tcW w:w="1081" w:type="pct"/>
            <w:vAlign w:val="center"/>
          </w:tcPr>
          <w:p w14:paraId="3F2F9289">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95-47-6</w:t>
            </w:r>
          </w:p>
        </w:tc>
        <w:tc>
          <w:tcPr>
            <w:tcW w:w="665" w:type="pct"/>
            <w:vAlign w:val="center"/>
          </w:tcPr>
          <w:p w14:paraId="1F155AAD">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222</w:t>
            </w:r>
          </w:p>
        </w:tc>
        <w:tc>
          <w:tcPr>
            <w:tcW w:w="581" w:type="pct"/>
            <w:vAlign w:val="center"/>
          </w:tcPr>
          <w:p w14:paraId="11446E93">
            <w:pPr>
              <w:pStyle w:val="78"/>
              <w:rPr>
                <w:b/>
                <w:bCs/>
                <w:color w:val="000000" w:themeColor="text1"/>
                <w:lang w:eastAsia="en-US"/>
                <w14:textFill>
                  <w14:solidFill>
                    <w14:schemeClr w14:val="tx1"/>
                  </w14:solidFill>
                </w14:textFill>
              </w:rPr>
            </w:pPr>
            <w:r>
              <w:rPr>
                <w:b/>
                <w:bCs/>
                <w:color w:val="000000" w:themeColor="text1"/>
                <w:lang w:eastAsia="en-US"/>
                <w14:textFill>
                  <w14:solidFill>
                    <w14:schemeClr w14:val="tx1"/>
                  </w14:solidFill>
                </w14:textFill>
              </w:rPr>
              <w:t>640</w:t>
            </w:r>
          </w:p>
        </w:tc>
        <w:tc>
          <w:tcPr>
            <w:tcW w:w="623" w:type="pct"/>
            <w:vAlign w:val="center"/>
          </w:tcPr>
          <w:p w14:paraId="0952BB12">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640</w:t>
            </w:r>
          </w:p>
        </w:tc>
        <w:tc>
          <w:tcPr>
            <w:tcW w:w="655" w:type="pct"/>
            <w:vAlign w:val="center"/>
          </w:tcPr>
          <w:p w14:paraId="45DF67D2">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640</w:t>
            </w:r>
          </w:p>
        </w:tc>
      </w:tr>
      <w:tr w14:paraId="2C13A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vAlign w:val="center"/>
          </w:tcPr>
          <w:p w14:paraId="34F81392">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半挥发性有机物</w:t>
            </w:r>
          </w:p>
        </w:tc>
      </w:tr>
      <w:tr w14:paraId="7C12F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14:paraId="09107C96">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35</w:t>
            </w:r>
          </w:p>
        </w:tc>
        <w:tc>
          <w:tcPr>
            <w:tcW w:w="1044" w:type="pct"/>
            <w:vAlign w:val="center"/>
          </w:tcPr>
          <w:p w14:paraId="58883339">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硝基苯</w:t>
            </w:r>
          </w:p>
        </w:tc>
        <w:tc>
          <w:tcPr>
            <w:tcW w:w="1081" w:type="pct"/>
            <w:vAlign w:val="center"/>
          </w:tcPr>
          <w:p w14:paraId="7C21FC67">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98-95-3</w:t>
            </w:r>
          </w:p>
        </w:tc>
        <w:tc>
          <w:tcPr>
            <w:tcW w:w="665" w:type="pct"/>
            <w:vAlign w:val="center"/>
          </w:tcPr>
          <w:p w14:paraId="3EDCEE6F">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34</w:t>
            </w:r>
          </w:p>
        </w:tc>
        <w:tc>
          <w:tcPr>
            <w:tcW w:w="581" w:type="pct"/>
            <w:vAlign w:val="center"/>
          </w:tcPr>
          <w:p w14:paraId="3CB3EB45">
            <w:pPr>
              <w:pStyle w:val="78"/>
              <w:rPr>
                <w:b/>
                <w:bCs/>
                <w:color w:val="000000" w:themeColor="text1"/>
                <w:lang w:eastAsia="en-US"/>
                <w14:textFill>
                  <w14:solidFill>
                    <w14:schemeClr w14:val="tx1"/>
                  </w14:solidFill>
                </w14:textFill>
              </w:rPr>
            </w:pPr>
            <w:r>
              <w:rPr>
                <w:b/>
                <w:bCs/>
                <w:color w:val="000000" w:themeColor="text1"/>
                <w:lang w:eastAsia="en-US"/>
                <w14:textFill>
                  <w14:solidFill>
                    <w14:schemeClr w14:val="tx1"/>
                  </w14:solidFill>
                </w14:textFill>
              </w:rPr>
              <w:t>76</w:t>
            </w:r>
          </w:p>
        </w:tc>
        <w:tc>
          <w:tcPr>
            <w:tcW w:w="623" w:type="pct"/>
            <w:vAlign w:val="center"/>
          </w:tcPr>
          <w:p w14:paraId="5D5592D3">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190</w:t>
            </w:r>
          </w:p>
        </w:tc>
        <w:tc>
          <w:tcPr>
            <w:tcW w:w="655" w:type="pct"/>
            <w:vAlign w:val="center"/>
          </w:tcPr>
          <w:p w14:paraId="36EEA3E9">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760</w:t>
            </w:r>
          </w:p>
        </w:tc>
      </w:tr>
      <w:tr w14:paraId="6902F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14:paraId="7E1E8309">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36</w:t>
            </w:r>
          </w:p>
        </w:tc>
        <w:tc>
          <w:tcPr>
            <w:tcW w:w="1044" w:type="pct"/>
            <w:vAlign w:val="center"/>
          </w:tcPr>
          <w:p w14:paraId="7395F291">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苯胺</w:t>
            </w:r>
          </w:p>
        </w:tc>
        <w:tc>
          <w:tcPr>
            <w:tcW w:w="1081" w:type="pct"/>
            <w:vAlign w:val="center"/>
          </w:tcPr>
          <w:p w14:paraId="5A87A015">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62-53-3</w:t>
            </w:r>
          </w:p>
        </w:tc>
        <w:tc>
          <w:tcPr>
            <w:tcW w:w="665" w:type="pct"/>
            <w:vAlign w:val="center"/>
          </w:tcPr>
          <w:p w14:paraId="201525C4">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92</w:t>
            </w:r>
          </w:p>
        </w:tc>
        <w:tc>
          <w:tcPr>
            <w:tcW w:w="581" w:type="pct"/>
            <w:vAlign w:val="center"/>
          </w:tcPr>
          <w:p w14:paraId="66568566">
            <w:pPr>
              <w:pStyle w:val="78"/>
              <w:rPr>
                <w:b/>
                <w:bCs/>
                <w:color w:val="000000" w:themeColor="text1"/>
                <w:lang w:eastAsia="en-US"/>
                <w14:textFill>
                  <w14:solidFill>
                    <w14:schemeClr w14:val="tx1"/>
                  </w14:solidFill>
                </w14:textFill>
              </w:rPr>
            </w:pPr>
            <w:r>
              <w:rPr>
                <w:b/>
                <w:bCs/>
                <w:color w:val="000000" w:themeColor="text1"/>
                <w:lang w:eastAsia="en-US"/>
                <w14:textFill>
                  <w14:solidFill>
                    <w14:schemeClr w14:val="tx1"/>
                  </w14:solidFill>
                </w14:textFill>
              </w:rPr>
              <w:t>260</w:t>
            </w:r>
          </w:p>
        </w:tc>
        <w:tc>
          <w:tcPr>
            <w:tcW w:w="623" w:type="pct"/>
            <w:vAlign w:val="center"/>
          </w:tcPr>
          <w:p w14:paraId="204898E9">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211</w:t>
            </w:r>
          </w:p>
        </w:tc>
        <w:tc>
          <w:tcPr>
            <w:tcW w:w="655" w:type="pct"/>
            <w:vAlign w:val="center"/>
          </w:tcPr>
          <w:p w14:paraId="1C1EE9FB">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663</w:t>
            </w:r>
          </w:p>
        </w:tc>
      </w:tr>
      <w:tr w14:paraId="086AF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14:paraId="31242B3E">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37</w:t>
            </w:r>
          </w:p>
        </w:tc>
        <w:tc>
          <w:tcPr>
            <w:tcW w:w="1044" w:type="pct"/>
            <w:vAlign w:val="center"/>
          </w:tcPr>
          <w:p w14:paraId="539BA7F0">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2-氯酚</w:t>
            </w:r>
          </w:p>
        </w:tc>
        <w:tc>
          <w:tcPr>
            <w:tcW w:w="1081" w:type="pct"/>
            <w:vAlign w:val="center"/>
          </w:tcPr>
          <w:p w14:paraId="158687CB">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95-57-8</w:t>
            </w:r>
          </w:p>
        </w:tc>
        <w:tc>
          <w:tcPr>
            <w:tcW w:w="665" w:type="pct"/>
            <w:vAlign w:val="center"/>
          </w:tcPr>
          <w:p w14:paraId="651435E9">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250</w:t>
            </w:r>
          </w:p>
        </w:tc>
        <w:tc>
          <w:tcPr>
            <w:tcW w:w="581" w:type="pct"/>
            <w:vAlign w:val="center"/>
          </w:tcPr>
          <w:p w14:paraId="53650A34">
            <w:pPr>
              <w:pStyle w:val="78"/>
              <w:rPr>
                <w:b/>
                <w:bCs/>
                <w:color w:val="000000" w:themeColor="text1"/>
                <w:lang w:eastAsia="en-US"/>
                <w14:textFill>
                  <w14:solidFill>
                    <w14:schemeClr w14:val="tx1"/>
                  </w14:solidFill>
                </w14:textFill>
              </w:rPr>
            </w:pPr>
            <w:r>
              <w:rPr>
                <w:b/>
                <w:bCs/>
                <w:color w:val="000000" w:themeColor="text1"/>
                <w:lang w:eastAsia="en-US"/>
                <w14:textFill>
                  <w14:solidFill>
                    <w14:schemeClr w14:val="tx1"/>
                  </w14:solidFill>
                </w14:textFill>
              </w:rPr>
              <w:t>2256</w:t>
            </w:r>
          </w:p>
        </w:tc>
        <w:tc>
          <w:tcPr>
            <w:tcW w:w="623" w:type="pct"/>
            <w:vAlign w:val="center"/>
          </w:tcPr>
          <w:p w14:paraId="66454F92">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500</w:t>
            </w:r>
          </w:p>
        </w:tc>
        <w:tc>
          <w:tcPr>
            <w:tcW w:w="655" w:type="pct"/>
            <w:vAlign w:val="center"/>
          </w:tcPr>
          <w:p w14:paraId="0C0A7659">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4500</w:t>
            </w:r>
          </w:p>
        </w:tc>
      </w:tr>
      <w:tr w14:paraId="2B70A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14:paraId="0A17AD2F">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38</w:t>
            </w:r>
          </w:p>
        </w:tc>
        <w:tc>
          <w:tcPr>
            <w:tcW w:w="1044" w:type="pct"/>
            <w:vAlign w:val="center"/>
          </w:tcPr>
          <w:p w14:paraId="495B8FE8">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苯并[a]蒽</w:t>
            </w:r>
          </w:p>
        </w:tc>
        <w:tc>
          <w:tcPr>
            <w:tcW w:w="1081" w:type="pct"/>
            <w:vAlign w:val="center"/>
          </w:tcPr>
          <w:p w14:paraId="58AC9B16">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56-55-3</w:t>
            </w:r>
          </w:p>
        </w:tc>
        <w:tc>
          <w:tcPr>
            <w:tcW w:w="665" w:type="pct"/>
            <w:vAlign w:val="center"/>
          </w:tcPr>
          <w:p w14:paraId="70C672BB">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5.5</w:t>
            </w:r>
          </w:p>
        </w:tc>
        <w:tc>
          <w:tcPr>
            <w:tcW w:w="581" w:type="pct"/>
            <w:vAlign w:val="center"/>
          </w:tcPr>
          <w:p w14:paraId="082C64AD">
            <w:pPr>
              <w:pStyle w:val="78"/>
              <w:rPr>
                <w:b/>
                <w:bCs/>
                <w:color w:val="000000" w:themeColor="text1"/>
                <w:lang w:eastAsia="en-US"/>
                <w14:textFill>
                  <w14:solidFill>
                    <w14:schemeClr w14:val="tx1"/>
                  </w14:solidFill>
                </w14:textFill>
              </w:rPr>
            </w:pPr>
            <w:r>
              <w:rPr>
                <w:b/>
                <w:bCs/>
                <w:color w:val="000000" w:themeColor="text1"/>
                <w:lang w:eastAsia="en-US"/>
                <w14:textFill>
                  <w14:solidFill>
                    <w14:schemeClr w14:val="tx1"/>
                  </w14:solidFill>
                </w14:textFill>
              </w:rPr>
              <w:t>15</w:t>
            </w:r>
          </w:p>
        </w:tc>
        <w:tc>
          <w:tcPr>
            <w:tcW w:w="623" w:type="pct"/>
            <w:vAlign w:val="center"/>
          </w:tcPr>
          <w:p w14:paraId="2A1EF453">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55</w:t>
            </w:r>
          </w:p>
        </w:tc>
        <w:tc>
          <w:tcPr>
            <w:tcW w:w="655" w:type="pct"/>
            <w:vAlign w:val="center"/>
          </w:tcPr>
          <w:p w14:paraId="008FE5D4">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151</w:t>
            </w:r>
          </w:p>
        </w:tc>
      </w:tr>
      <w:tr w14:paraId="3BC9E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14:paraId="1C11D93A">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39</w:t>
            </w:r>
          </w:p>
        </w:tc>
        <w:tc>
          <w:tcPr>
            <w:tcW w:w="1044" w:type="pct"/>
            <w:vAlign w:val="center"/>
          </w:tcPr>
          <w:p w14:paraId="73C736F5">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苯并[a]芘</w:t>
            </w:r>
          </w:p>
        </w:tc>
        <w:tc>
          <w:tcPr>
            <w:tcW w:w="1081" w:type="pct"/>
            <w:vAlign w:val="center"/>
          </w:tcPr>
          <w:p w14:paraId="3C9455FE">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50-32-8</w:t>
            </w:r>
          </w:p>
        </w:tc>
        <w:tc>
          <w:tcPr>
            <w:tcW w:w="665" w:type="pct"/>
            <w:vAlign w:val="center"/>
          </w:tcPr>
          <w:p w14:paraId="21B3D29C">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0.55</w:t>
            </w:r>
          </w:p>
        </w:tc>
        <w:tc>
          <w:tcPr>
            <w:tcW w:w="581" w:type="pct"/>
            <w:vAlign w:val="center"/>
          </w:tcPr>
          <w:p w14:paraId="0AA35C47">
            <w:pPr>
              <w:pStyle w:val="78"/>
              <w:rPr>
                <w:b/>
                <w:bCs/>
                <w:color w:val="000000" w:themeColor="text1"/>
                <w:lang w:eastAsia="en-US"/>
                <w14:textFill>
                  <w14:solidFill>
                    <w14:schemeClr w14:val="tx1"/>
                  </w14:solidFill>
                </w14:textFill>
              </w:rPr>
            </w:pPr>
            <w:r>
              <w:rPr>
                <w:b/>
                <w:bCs/>
                <w:color w:val="000000" w:themeColor="text1"/>
                <w:lang w:eastAsia="en-US"/>
                <w14:textFill>
                  <w14:solidFill>
                    <w14:schemeClr w14:val="tx1"/>
                  </w14:solidFill>
                </w14:textFill>
              </w:rPr>
              <w:t>1.5</w:t>
            </w:r>
          </w:p>
        </w:tc>
        <w:tc>
          <w:tcPr>
            <w:tcW w:w="623" w:type="pct"/>
            <w:vAlign w:val="center"/>
          </w:tcPr>
          <w:p w14:paraId="3817CCB6">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5.5</w:t>
            </w:r>
          </w:p>
        </w:tc>
        <w:tc>
          <w:tcPr>
            <w:tcW w:w="655" w:type="pct"/>
            <w:vAlign w:val="center"/>
          </w:tcPr>
          <w:p w14:paraId="04152F72">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15</w:t>
            </w:r>
          </w:p>
        </w:tc>
      </w:tr>
      <w:tr w14:paraId="58878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14:paraId="4CA06D7F">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40</w:t>
            </w:r>
          </w:p>
        </w:tc>
        <w:tc>
          <w:tcPr>
            <w:tcW w:w="1044" w:type="pct"/>
            <w:vAlign w:val="center"/>
          </w:tcPr>
          <w:p w14:paraId="41957D86">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苯并[b]荧蒽</w:t>
            </w:r>
          </w:p>
        </w:tc>
        <w:tc>
          <w:tcPr>
            <w:tcW w:w="1081" w:type="pct"/>
            <w:vAlign w:val="center"/>
          </w:tcPr>
          <w:p w14:paraId="1EFD5619">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205-99-2</w:t>
            </w:r>
          </w:p>
        </w:tc>
        <w:tc>
          <w:tcPr>
            <w:tcW w:w="665" w:type="pct"/>
            <w:vAlign w:val="center"/>
          </w:tcPr>
          <w:p w14:paraId="77DCBD71">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5.5</w:t>
            </w:r>
          </w:p>
        </w:tc>
        <w:tc>
          <w:tcPr>
            <w:tcW w:w="581" w:type="pct"/>
            <w:vAlign w:val="center"/>
          </w:tcPr>
          <w:p w14:paraId="6A5C9960">
            <w:pPr>
              <w:pStyle w:val="78"/>
              <w:rPr>
                <w:b/>
                <w:bCs/>
                <w:color w:val="000000" w:themeColor="text1"/>
                <w:lang w:eastAsia="en-US"/>
                <w14:textFill>
                  <w14:solidFill>
                    <w14:schemeClr w14:val="tx1"/>
                  </w14:solidFill>
                </w14:textFill>
              </w:rPr>
            </w:pPr>
            <w:r>
              <w:rPr>
                <w:b/>
                <w:bCs/>
                <w:color w:val="000000" w:themeColor="text1"/>
                <w:lang w:eastAsia="en-US"/>
                <w14:textFill>
                  <w14:solidFill>
                    <w14:schemeClr w14:val="tx1"/>
                  </w14:solidFill>
                </w14:textFill>
              </w:rPr>
              <w:t>15</w:t>
            </w:r>
          </w:p>
        </w:tc>
        <w:tc>
          <w:tcPr>
            <w:tcW w:w="623" w:type="pct"/>
            <w:vAlign w:val="center"/>
          </w:tcPr>
          <w:p w14:paraId="7D74E57E">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55</w:t>
            </w:r>
          </w:p>
        </w:tc>
        <w:tc>
          <w:tcPr>
            <w:tcW w:w="655" w:type="pct"/>
            <w:vAlign w:val="center"/>
          </w:tcPr>
          <w:p w14:paraId="08950904">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151</w:t>
            </w:r>
          </w:p>
        </w:tc>
      </w:tr>
      <w:tr w14:paraId="2B3FE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14:paraId="61D9C172">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41</w:t>
            </w:r>
          </w:p>
        </w:tc>
        <w:tc>
          <w:tcPr>
            <w:tcW w:w="1044" w:type="pct"/>
            <w:vAlign w:val="center"/>
          </w:tcPr>
          <w:p w14:paraId="79DF134B">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苯并[k]荧蒽</w:t>
            </w:r>
          </w:p>
        </w:tc>
        <w:tc>
          <w:tcPr>
            <w:tcW w:w="1081" w:type="pct"/>
            <w:vAlign w:val="center"/>
          </w:tcPr>
          <w:p w14:paraId="7DF41F20">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207-08-9</w:t>
            </w:r>
          </w:p>
        </w:tc>
        <w:tc>
          <w:tcPr>
            <w:tcW w:w="665" w:type="pct"/>
            <w:vAlign w:val="center"/>
          </w:tcPr>
          <w:p w14:paraId="195B0AA2">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55</w:t>
            </w:r>
          </w:p>
        </w:tc>
        <w:tc>
          <w:tcPr>
            <w:tcW w:w="581" w:type="pct"/>
            <w:vAlign w:val="center"/>
          </w:tcPr>
          <w:p w14:paraId="54B3B401">
            <w:pPr>
              <w:pStyle w:val="78"/>
              <w:rPr>
                <w:b/>
                <w:bCs/>
                <w:color w:val="000000" w:themeColor="text1"/>
                <w:lang w:eastAsia="en-US"/>
                <w14:textFill>
                  <w14:solidFill>
                    <w14:schemeClr w14:val="tx1"/>
                  </w14:solidFill>
                </w14:textFill>
              </w:rPr>
            </w:pPr>
            <w:r>
              <w:rPr>
                <w:b/>
                <w:bCs/>
                <w:color w:val="000000" w:themeColor="text1"/>
                <w:lang w:eastAsia="en-US"/>
                <w14:textFill>
                  <w14:solidFill>
                    <w14:schemeClr w14:val="tx1"/>
                  </w14:solidFill>
                </w14:textFill>
              </w:rPr>
              <w:t>151</w:t>
            </w:r>
          </w:p>
        </w:tc>
        <w:tc>
          <w:tcPr>
            <w:tcW w:w="623" w:type="pct"/>
            <w:vAlign w:val="center"/>
          </w:tcPr>
          <w:p w14:paraId="0D0D6B53">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550</w:t>
            </w:r>
          </w:p>
        </w:tc>
        <w:tc>
          <w:tcPr>
            <w:tcW w:w="655" w:type="pct"/>
            <w:vAlign w:val="center"/>
          </w:tcPr>
          <w:p w14:paraId="56DB0447">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1500</w:t>
            </w:r>
          </w:p>
        </w:tc>
      </w:tr>
      <w:tr w14:paraId="12733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14:paraId="4DE693E1">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42</w:t>
            </w:r>
          </w:p>
        </w:tc>
        <w:tc>
          <w:tcPr>
            <w:tcW w:w="1044" w:type="pct"/>
            <w:vAlign w:val="center"/>
          </w:tcPr>
          <w:p w14:paraId="21C3F535">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䓛</w:t>
            </w:r>
          </w:p>
        </w:tc>
        <w:tc>
          <w:tcPr>
            <w:tcW w:w="1081" w:type="pct"/>
            <w:vAlign w:val="center"/>
          </w:tcPr>
          <w:p w14:paraId="75A2BD41">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218-01-9</w:t>
            </w:r>
          </w:p>
        </w:tc>
        <w:tc>
          <w:tcPr>
            <w:tcW w:w="665" w:type="pct"/>
            <w:vAlign w:val="center"/>
          </w:tcPr>
          <w:p w14:paraId="7F435FFE">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490</w:t>
            </w:r>
          </w:p>
        </w:tc>
        <w:tc>
          <w:tcPr>
            <w:tcW w:w="581" w:type="pct"/>
            <w:vAlign w:val="center"/>
          </w:tcPr>
          <w:p w14:paraId="56C69D5D">
            <w:pPr>
              <w:pStyle w:val="78"/>
              <w:rPr>
                <w:b/>
                <w:bCs/>
                <w:color w:val="000000" w:themeColor="text1"/>
                <w:lang w:eastAsia="en-US"/>
                <w14:textFill>
                  <w14:solidFill>
                    <w14:schemeClr w14:val="tx1"/>
                  </w14:solidFill>
                </w14:textFill>
              </w:rPr>
            </w:pPr>
            <w:r>
              <w:rPr>
                <w:b/>
                <w:bCs/>
                <w:color w:val="000000" w:themeColor="text1"/>
                <w:lang w:eastAsia="en-US"/>
                <w14:textFill>
                  <w14:solidFill>
                    <w14:schemeClr w14:val="tx1"/>
                  </w14:solidFill>
                </w14:textFill>
              </w:rPr>
              <w:t>1293</w:t>
            </w:r>
          </w:p>
        </w:tc>
        <w:tc>
          <w:tcPr>
            <w:tcW w:w="623" w:type="pct"/>
            <w:vAlign w:val="center"/>
          </w:tcPr>
          <w:p w14:paraId="1C8FF000">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4900</w:t>
            </w:r>
          </w:p>
        </w:tc>
        <w:tc>
          <w:tcPr>
            <w:tcW w:w="655" w:type="pct"/>
            <w:vAlign w:val="center"/>
          </w:tcPr>
          <w:p w14:paraId="58F6E31A">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12900</w:t>
            </w:r>
          </w:p>
        </w:tc>
      </w:tr>
      <w:tr w14:paraId="0E31B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14:paraId="68442835">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43</w:t>
            </w:r>
          </w:p>
        </w:tc>
        <w:tc>
          <w:tcPr>
            <w:tcW w:w="1044" w:type="pct"/>
            <w:vAlign w:val="center"/>
          </w:tcPr>
          <w:p w14:paraId="19C76BF9">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二苯并[a,h]蒽</w:t>
            </w:r>
          </w:p>
        </w:tc>
        <w:tc>
          <w:tcPr>
            <w:tcW w:w="1081" w:type="pct"/>
            <w:vAlign w:val="center"/>
          </w:tcPr>
          <w:p w14:paraId="1285E675">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53-70-3</w:t>
            </w:r>
          </w:p>
        </w:tc>
        <w:tc>
          <w:tcPr>
            <w:tcW w:w="665" w:type="pct"/>
            <w:vAlign w:val="center"/>
          </w:tcPr>
          <w:p w14:paraId="35E6D66B">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0.55</w:t>
            </w:r>
          </w:p>
        </w:tc>
        <w:tc>
          <w:tcPr>
            <w:tcW w:w="581" w:type="pct"/>
            <w:vAlign w:val="center"/>
          </w:tcPr>
          <w:p w14:paraId="73BC9E62">
            <w:pPr>
              <w:pStyle w:val="78"/>
              <w:rPr>
                <w:b/>
                <w:bCs/>
                <w:color w:val="000000" w:themeColor="text1"/>
                <w:lang w:eastAsia="en-US"/>
                <w14:textFill>
                  <w14:solidFill>
                    <w14:schemeClr w14:val="tx1"/>
                  </w14:solidFill>
                </w14:textFill>
              </w:rPr>
            </w:pPr>
            <w:r>
              <w:rPr>
                <w:b/>
                <w:bCs/>
                <w:color w:val="000000" w:themeColor="text1"/>
                <w:lang w:eastAsia="en-US"/>
                <w14:textFill>
                  <w14:solidFill>
                    <w14:schemeClr w14:val="tx1"/>
                  </w14:solidFill>
                </w14:textFill>
              </w:rPr>
              <w:t>1.5</w:t>
            </w:r>
          </w:p>
        </w:tc>
        <w:tc>
          <w:tcPr>
            <w:tcW w:w="623" w:type="pct"/>
            <w:vAlign w:val="center"/>
          </w:tcPr>
          <w:p w14:paraId="26151BCD">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5.5</w:t>
            </w:r>
          </w:p>
        </w:tc>
        <w:tc>
          <w:tcPr>
            <w:tcW w:w="655" w:type="pct"/>
            <w:vAlign w:val="center"/>
          </w:tcPr>
          <w:p w14:paraId="12D8473D">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15</w:t>
            </w:r>
          </w:p>
        </w:tc>
      </w:tr>
      <w:tr w14:paraId="17336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14:paraId="248912BD">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44</w:t>
            </w:r>
          </w:p>
        </w:tc>
        <w:tc>
          <w:tcPr>
            <w:tcW w:w="1044" w:type="pct"/>
            <w:vAlign w:val="center"/>
          </w:tcPr>
          <w:p w14:paraId="39A09B9A">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茚并[1,2,3-cd]芘</w:t>
            </w:r>
          </w:p>
        </w:tc>
        <w:tc>
          <w:tcPr>
            <w:tcW w:w="1081" w:type="pct"/>
            <w:vAlign w:val="center"/>
          </w:tcPr>
          <w:p w14:paraId="617E2C99">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193-39-5</w:t>
            </w:r>
          </w:p>
        </w:tc>
        <w:tc>
          <w:tcPr>
            <w:tcW w:w="665" w:type="pct"/>
            <w:vAlign w:val="center"/>
          </w:tcPr>
          <w:p w14:paraId="4081D8A0">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5.5</w:t>
            </w:r>
          </w:p>
        </w:tc>
        <w:tc>
          <w:tcPr>
            <w:tcW w:w="581" w:type="pct"/>
            <w:vAlign w:val="center"/>
          </w:tcPr>
          <w:p w14:paraId="5060534E">
            <w:pPr>
              <w:pStyle w:val="78"/>
              <w:rPr>
                <w:b/>
                <w:bCs/>
                <w:color w:val="000000" w:themeColor="text1"/>
                <w:lang w:eastAsia="en-US"/>
                <w14:textFill>
                  <w14:solidFill>
                    <w14:schemeClr w14:val="tx1"/>
                  </w14:solidFill>
                </w14:textFill>
              </w:rPr>
            </w:pPr>
            <w:r>
              <w:rPr>
                <w:b/>
                <w:bCs/>
                <w:color w:val="000000" w:themeColor="text1"/>
                <w:lang w:eastAsia="en-US"/>
                <w14:textFill>
                  <w14:solidFill>
                    <w14:schemeClr w14:val="tx1"/>
                  </w14:solidFill>
                </w14:textFill>
              </w:rPr>
              <w:t>15</w:t>
            </w:r>
          </w:p>
        </w:tc>
        <w:tc>
          <w:tcPr>
            <w:tcW w:w="623" w:type="pct"/>
            <w:vAlign w:val="center"/>
          </w:tcPr>
          <w:p w14:paraId="1A68C7BB">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55</w:t>
            </w:r>
          </w:p>
        </w:tc>
        <w:tc>
          <w:tcPr>
            <w:tcW w:w="655" w:type="pct"/>
            <w:vAlign w:val="center"/>
          </w:tcPr>
          <w:p w14:paraId="40C31618">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151</w:t>
            </w:r>
          </w:p>
        </w:tc>
      </w:tr>
      <w:tr w14:paraId="751FB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14:paraId="29752683">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45</w:t>
            </w:r>
          </w:p>
        </w:tc>
        <w:tc>
          <w:tcPr>
            <w:tcW w:w="1044" w:type="pct"/>
            <w:vAlign w:val="center"/>
          </w:tcPr>
          <w:p w14:paraId="0E534982">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萘</w:t>
            </w:r>
          </w:p>
        </w:tc>
        <w:tc>
          <w:tcPr>
            <w:tcW w:w="1081" w:type="pct"/>
            <w:vAlign w:val="center"/>
          </w:tcPr>
          <w:p w14:paraId="2C37B281">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91-20-3</w:t>
            </w:r>
          </w:p>
        </w:tc>
        <w:tc>
          <w:tcPr>
            <w:tcW w:w="665" w:type="pct"/>
            <w:vAlign w:val="center"/>
          </w:tcPr>
          <w:p w14:paraId="6FC7D421">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25</w:t>
            </w:r>
          </w:p>
        </w:tc>
        <w:tc>
          <w:tcPr>
            <w:tcW w:w="581" w:type="pct"/>
            <w:vAlign w:val="center"/>
          </w:tcPr>
          <w:p w14:paraId="6021EAF3">
            <w:pPr>
              <w:pStyle w:val="78"/>
              <w:rPr>
                <w:b/>
                <w:bCs/>
                <w:color w:val="000000" w:themeColor="text1"/>
                <w:lang w:eastAsia="en-US"/>
                <w14:textFill>
                  <w14:solidFill>
                    <w14:schemeClr w14:val="tx1"/>
                  </w14:solidFill>
                </w14:textFill>
              </w:rPr>
            </w:pPr>
            <w:r>
              <w:rPr>
                <w:b/>
                <w:bCs/>
                <w:color w:val="000000" w:themeColor="text1"/>
                <w:lang w:eastAsia="en-US"/>
                <w14:textFill>
                  <w14:solidFill>
                    <w14:schemeClr w14:val="tx1"/>
                  </w14:solidFill>
                </w14:textFill>
              </w:rPr>
              <w:t>70</w:t>
            </w:r>
          </w:p>
        </w:tc>
        <w:tc>
          <w:tcPr>
            <w:tcW w:w="623" w:type="pct"/>
            <w:vAlign w:val="center"/>
          </w:tcPr>
          <w:p w14:paraId="103F5AF3">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255</w:t>
            </w:r>
          </w:p>
        </w:tc>
        <w:tc>
          <w:tcPr>
            <w:tcW w:w="655" w:type="pct"/>
            <w:vAlign w:val="center"/>
          </w:tcPr>
          <w:p w14:paraId="6990DA9E">
            <w:pPr>
              <w:pStyle w:val="78"/>
              <w:rPr>
                <w:color w:val="000000" w:themeColor="text1"/>
                <w:lang w:eastAsia="en-US"/>
                <w14:textFill>
                  <w14:solidFill>
                    <w14:schemeClr w14:val="tx1"/>
                  </w14:solidFill>
                </w14:textFill>
              </w:rPr>
            </w:pPr>
            <w:r>
              <w:rPr>
                <w:color w:val="000000" w:themeColor="text1"/>
                <w:lang w:eastAsia="en-US"/>
                <w14:textFill>
                  <w14:solidFill>
                    <w14:schemeClr w14:val="tx1"/>
                  </w14:solidFill>
                </w14:textFill>
              </w:rPr>
              <w:t>700</w:t>
            </w:r>
          </w:p>
        </w:tc>
      </w:tr>
      <w:tr w14:paraId="2E9C7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vAlign w:val="center"/>
          </w:tcPr>
          <w:p w14:paraId="5DCA228E">
            <w:pPr>
              <w:pStyle w:val="78"/>
              <w:rPr>
                <w:color w:val="000000" w:themeColor="text1"/>
                <w:lang w:eastAsia="en-US"/>
                <w14:textFill>
                  <w14:solidFill>
                    <w14:schemeClr w14:val="tx1"/>
                  </w14:solidFill>
                </w14:textFill>
              </w:rPr>
            </w:pPr>
            <w:r>
              <w:rPr>
                <w:rFonts w:hint="eastAsia"/>
                <w:color w:val="000000" w:themeColor="text1"/>
                <w14:textFill>
                  <w14:solidFill>
                    <w14:schemeClr w14:val="tx1"/>
                  </w14:solidFill>
                </w14:textFill>
              </w:rPr>
              <w:t>其他项目</w:t>
            </w:r>
          </w:p>
        </w:tc>
      </w:tr>
      <w:tr w14:paraId="5408A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14:paraId="44E44E83">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46</w:t>
            </w:r>
          </w:p>
        </w:tc>
        <w:tc>
          <w:tcPr>
            <w:tcW w:w="1044" w:type="pct"/>
            <w:vAlign w:val="center"/>
          </w:tcPr>
          <w:p w14:paraId="05A4BFE6">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二噁英类</w:t>
            </w:r>
          </w:p>
          <w:p w14:paraId="1C6298E6">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（总毒性当量）</w:t>
            </w:r>
          </w:p>
        </w:tc>
        <w:tc>
          <w:tcPr>
            <w:tcW w:w="1081" w:type="pct"/>
            <w:vAlign w:val="center"/>
          </w:tcPr>
          <w:p w14:paraId="0D9067D4">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65" w:type="pct"/>
            <w:vAlign w:val="center"/>
          </w:tcPr>
          <w:p w14:paraId="77EBF34C">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1×10</w:t>
            </w:r>
            <w:r>
              <w:rPr>
                <w:rFonts w:hint="eastAsia"/>
                <w:color w:val="000000" w:themeColor="text1"/>
                <w:vertAlign w:val="superscript"/>
                <w14:textFill>
                  <w14:solidFill>
                    <w14:schemeClr w14:val="tx1"/>
                  </w14:solidFill>
                </w14:textFill>
              </w:rPr>
              <w:t>-5</w:t>
            </w:r>
          </w:p>
        </w:tc>
        <w:tc>
          <w:tcPr>
            <w:tcW w:w="581" w:type="pct"/>
            <w:vAlign w:val="center"/>
          </w:tcPr>
          <w:p w14:paraId="31E1AF29">
            <w:pPr>
              <w:pStyle w:val="78"/>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4×10</w:t>
            </w:r>
            <w:r>
              <w:rPr>
                <w:rFonts w:hint="eastAsia"/>
                <w:b/>
                <w:bCs/>
                <w:color w:val="000000" w:themeColor="text1"/>
                <w:vertAlign w:val="superscript"/>
                <w14:textFill>
                  <w14:solidFill>
                    <w14:schemeClr w14:val="tx1"/>
                  </w14:solidFill>
                </w14:textFill>
              </w:rPr>
              <w:t>-5</w:t>
            </w:r>
          </w:p>
        </w:tc>
        <w:tc>
          <w:tcPr>
            <w:tcW w:w="623" w:type="pct"/>
          </w:tcPr>
          <w:p w14:paraId="3A0977CF">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1×10</w:t>
            </w:r>
            <w:r>
              <w:rPr>
                <w:rFonts w:hint="eastAsia"/>
                <w:color w:val="000000" w:themeColor="text1"/>
                <w:vertAlign w:val="superscript"/>
                <w14:textFill>
                  <w14:solidFill>
                    <w14:schemeClr w14:val="tx1"/>
                  </w14:solidFill>
                </w14:textFill>
              </w:rPr>
              <w:t>-4</w:t>
            </w:r>
          </w:p>
        </w:tc>
        <w:tc>
          <w:tcPr>
            <w:tcW w:w="655" w:type="pct"/>
          </w:tcPr>
          <w:p w14:paraId="184617B8">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4×10</w:t>
            </w:r>
            <w:r>
              <w:rPr>
                <w:rFonts w:hint="eastAsia"/>
                <w:color w:val="000000" w:themeColor="text1"/>
                <w:vertAlign w:val="superscript"/>
                <w14:textFill>
                  <w14:solidFill>
                    <w14:schemeClr w14:val="tx1"/>
                  </w14:solidFill>
                </w14:textFill>
              </w:rPr>
              <w:t>-4</w:t>
            </w:r>
          </w:p>
        </w:tc>
      </w:tr>
      <w:tr w14:paraId="78857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14:paraId="6B078E1D">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47</w:t>
            </w:r>
          </w:p>
        </w:tc>
        <w:tc>
          <w:tcPr>
            <w:tcW w:w="1044" w:type="pct"/>
            <w:vAlign w:val="center"/>
          </w:tcPr>
          <w:p w14:paraId="1BE3D783">
            <w:pPr>
              <w:pStyle w:val="78"/>
              <w:rPr>
                <w:color w:val="000000" w:themeColor="text1"/>
                <w:lang w:eastAsia="en-US"/>
                <w14:textFill>
                  <w14:solidFill>
                    <w14:schemeClr w14:val="tx1"/>
                  </w14:solidFill>
                </w14:textFill>
              </w:rPr>
            </w:pPr>
            <w:r>
              <w:rPr>
                <w:rFonts w:hint="eastAsia"/>
                <w:color w:val="000000" w:themeColor="text1"/>
                <w14:textFill>
                  <w14:solidFill>
                    <w14:schemeClr w14:val="tx1"/>
                  </w14:solidFill>
                </w14:textFill>
              </w:rPr>
              <w:t>石油烃（C10-C40）</w:t>
            </w:r>
          </w:p>
        </w:tc>
        <w:tc>
          <w:tcPr>
            <w:tcW w:w="1081" w:type="pct"/>
            <w:vAlign w:val="center"/>
          </w:tcPr>
          <w:p w14:paraId="0ECF8280">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65" w:type="pct"/>
            <w:vAlign w:val="center"/>
          </w:tcPr>
          <w:p w14:paraId="49CE2E08">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826</w:t>
            </w:r>
          </w:p>
        </w:tc>
        <w:tc>
          <w:tcPr>
            <w:tcW w:w="581" w:type="pct"/>
            <w:vAlign w:val="center"/>
          </w:tcPr>
          <w:p w14:paraId="05C8D854">
            <w:pPr>
              <w:pStyle w:val="78"/>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4500</w:t>
            </w:r>
          </w:p>
        </w:tc>
        <w:tc>
          <w:tcPr>
            <w:tcW w:w="623" w:type="pct"/>
            <w:vAlign w:val="center"/>
          </w:tcPr>
          <w:p w14:paraId="051FC5D1">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5000</w:t>
            </w:r>
          </w:p>
        </w:tc>
        <w:tc>
          <w:tcPr>
            <w:tcW w:w="655" w:type="pct"/>
            <w:vAlign w:val="center"/>
          </w:tcPr>
          <w:p w14:paraId="2EF4985A">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9000</w:t>
            </w:r>
          </w:p>
        </w:tc>
      </w:tr>
      <w:tr w14:paraId="342F2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14:paraId="33E86FE7">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48</w:t>
            </w:r>
          </w:p>
        </w:tc>
        <w:tc>
          <w:tcPr>
            <w:tcW w:w="1044" w:type="pct"/>
            <w:vAlign w:val="center"/>
          </w:tcPr>
          <w:p w14:paraId="7719C8F5">
            <w:pPr>
              <w:pStyle w:val="78"/>
              <w:rPr>
                <w:color w:val="000000" w:themeColor="text1"/>
                <w:lang w:eastAsia="en-US"/>
                <w14:textFill>
                  <w14:solidFill>
                    <w14:schemeClr w14:val="tx1"/>
                  </w14:solidFill>
                </w14:textFill>
              </w:rPr>
            </w:pPr>
            <w:r>
              <w:rPr>
                <w:rFonts w:hint="eastAsia" w:ascii="宋体" w:hAnsi="宋体"/>
                <w:color w:val="000000" w:themeColor="text1"/>
                <w14:textFill>
                  <w14:solidFill>
                    <w14:schemeClr w14:val="tx1"/>
                  </w14:solidFill>
                </w14:textFill>
              </w:rPr>
              <w:t>钒</w:t>
            </w:r>
          </w:p>
        </w:tc>
        <w:tc>
          <w:tcPr>
            <w:tcW w:w="1081" w:type="pct"/>
            <w:vAlign w:val="center"/>
          </w:tcPr>
          <w:p w14:paraId="333F4941">
            <w:pPr>
              <w:pStyle w:val="78"/>
              <w:rPr>
                <w:color w:val="000000" w:themeColor="text1"/>
                <w:lang w:eastAsia="en-US"/>
                <w14:textFill>
                  <w14:solidFill>
                    <w14:schemeClr w14:val="tx1"/>
                  </w14:solidFill>
                </w14:textFill>
              </w:rPr>
            </w:pPr>
            <w:r>
              <w:rPr>
                <w:rFonts w:hint="eastAsia"/>
                <w:color w:val="000000" w:themeColor="text1"/>
                <w14:textFill>
                  <w14:solidFill>
                    <w14:schemeClr w14:val="tx1"/>
                  </w14:solidFill>
                </w14:textFill>
              </w:rPr>
              <w:t>7440-62-2</w:t>
            </w:r>
          </w:p>
        </w:tc>
        <w:tc>
          <w:tcPr>
            <w:tcW w:w="665" w:type="pct"/>
            <w:vAlign w:val="center"/>
          </w:tcPr>
          <w:p w14:paraId="1DEA0BF8">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165</w:t>
            </w:r>
          </w:p>
        </w:tc>
        <w:tc>
          <w:tcPr>
            <w:tcW w:w="581" w:type="pct"/>
            <w:vAlign w:val="center"/>
          </w:tcPr>
          <w:p w14:paraId="36D9FC44">
            <w:pPr>
              <w:pStyle w:val="78"/>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752</w:t>
            </w:r>
          </w:p>
        </w:tc>
        <w:tc>
          <w:tcPr>
            <w:tcW w:w="623" w:type="pct"/>
            <w:vAlign w:val="center"/>
          </w:tcPr>
          <w:p w14:paraId="63AF8801">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330</w:t>
            </w:r>
          </w:p>
        </w:tc>
        <w:tc>
          <w:tcPr>
            <w:tcW w:w="655" w:type="pct"/>
            <w:vAlign w:val="center"/>
          </w:tcPr>
          <w:p w14:paraId="60017D41">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1500</w:t>
            </w:r>
          </w:p>
        </w:tc>
      </w:tr>
      <w:tr w14:paraId="762C8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vAlign w:val="center"/>
          </w:tcPr>
          <w:p w14:paraId="0EF3FCFB">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49</w:t>
            </w:r>
          </w:p>
        </w:tc>
        <w:tc>
          <w:tcPr>
            <w:tcW w:w="1044" w:type="pct"/>
            <w:vAlign w:val="center"/>
          </w:tcPr>
          <w:p w14:paraId="413CED98">
            <w:pPr>
              <w:pStyle w:val="78"/>
              <w:rPr>
                <w:color w:val="000000" w:themeColor="text1"/>
                <w:lang w:eastAsia="en-US"/>
                <w14:textFill>
                  <w14:solidFill>
                    <w14:schemeClr w14:val="tx1"/>
                  </w14:solidFill>
                </w14:textFill>
              </w:rPr>
            </w:pPr>
            <w:r>
              <w:rPr>
                <w:rFonts w:hint="eastAsia" w:ascii="宋体" w:hAnsi="宋体"/>
                <w:color w:val="000000" w:themeColor="text1"/>
                <w14:textFill>
                  <w14:solidFill>
                    <w14:schemeClr w14:val="tx1"/>
                  </w14:solidFill>
                </w14:textFill>
              </w:rPr>
              <w:t>钴</w:t>
            </w:r>
          </w:p>
        </w:tc>
        <w:tc>
          <w:tcPr>
            <w:tcW w:w="1081" w:type="pct"/>
            <w:vAlign w:val="center"/>
          </w:tcPr>
          <w:p w14:paraId="5973B3D6">
            <w:pPr>
              <w:pStyle w:val="78"/>
              <w:rPr>
                <w:color w:val="000000" w:themeColor="text1"/>
                <w:lang w:eastAsia="en-US"/>
                <w14:textFill>
                  <w14:solidFill>
                    <w14:schemeClr w14:val="tx1"/>
                  </w14:solidFill>
                </w14:textFill>
              </w:rPr>
            </w:pPr>
            <w:r>
              <w:rPr>
                <w:rFonts w:hint="eastAsia"/>
                <w:color w:val="000000" w:themeColor="text1"/>
                <w14:textFill>
                  <w14:solidFill>
                    <w14:schemeClr w14:val="tx1"/>
                  </w14:solidFill>
                </w14:textFill>
              </w:rPr>
              <w:t>7440-48-4</w:t>
            </w:r>
          </w:p>
        </w:tc>
        <w:tc>
          <w:tcPr>
            <w:tcW w:w="665" w:type="pct"/>
            <w:vAlign w:val="center"/>
          </w:tcPr>
          <w:p w14:paraId="46C70DDB">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581" w:type="pct"/>
            <w:vAlign w:val="center"/>
          </w:tcPr>
          <w:p w14:paraId="5D6B60BA">
            <w:pPr>
              <w:pStyle w:val="78"/>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70</w:t>
            </w:r>
          </w:p>
        </w:tc>
        <w:tc>
          <w:tcPr>
            <w:tcW w:w="623" w:type="pct"/>
            <w:vAlign w:val="center"/>
          </w:tcPr>
          <w:p w14:paraId="7B6A950F">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190</w:t>
            </w:r>
          </w:p>
        </w:tc>
        <w:tc>
          <w:tcPr>
            <w:tcW w:w="655" w:type="pct"/>
            <w:vAlign w:val="center"/>
          </w:tcPr>
          <w:p w14:paraId="42E56A51">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350</w:t>
            </w:r>
          </w:p>
        </w:tc>
      </w:tr>
      <w:tr w14:paraId="7F440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vAlign w:val="center"/>
          </w:tcPr>
          <w:p w14:paraId="255D16E4">
            <w:pPr>
              <w:pStyle w:val="78"/>
              <w:rPr>
                <w:color w:val="000000" w:themeColor="text1"/>
                <w14:textFill>
                  <w14:solidFill>
                    <w14:schemeClr w14:val="tx1"/>
                  </w14:solidFill>
                </w14:textFill>
              </w:rPr>
            </w:pPr>
            <w:r>
              <w:rPr>
                <w:color w:val="000000" w:themeColor="text1"/>
                <w14:textFill>
                  <w14:solidFill>
                    <w14:schemeClr w14:val="tx1"/>
                  </w14:solidFill>
                </w14:textFill>
              </w:rPr>
              <w:t>注：</w:t>
            </w:r>
            <w:r>
              <w:rPr>
                <w:rFonts w:hint="eastAsia" w:ascii="宋体" w:hAnsi="宋体"/>
                <w:color w:val="000000" w:themeColor="text1"/>
                <w14:textFill>
                  <w14:solidFill>
                    <w14:schemeClr w14:val="tx1"/>
                  </w14:solidFill>
                </w14:textFill>
              </w:rPr>
              <w:t>①</w:t>
            </w:r>
            <w:r>
              <w:rPr>
                <w:color w:val="000000" w:themeColor="text1"/>
                <w14:textFill>
                  <w14:solidFill>
                    <w14:schemeClr w14:val="tx1"/>
                  </w14:solidFill>
                </w14:textFill>
              </w:rPr>
              <w:t>具体地块土壤中污染物检测含量超过筛选值，但等于或者低于土壤环境背景值（见3.6）水平的，不纳入污染地块管理。土壤环境背景值可参见附录A。</w:t>
            </w:r>
          </w:p>
        </w:tc>
      </w:tr>
    </w:tbl>
    <w:p w14:paraId="3EF8058C">
      <w:pPr>
        <w:pStyle w:val="3"/>
        <w:ind w:firstLine="480"/>
        <w:rPr>
          <w:color w:val="000000" w:themeColor="text1"/>
          <w14:textFill>
            <w14:solidFill>
              <w14:schemeClr w14:val="tx1"/>
            </w14:solidFill>
          </w14:textFill>
        </w:rPr>
      </w:pPr>
    </w:p>
    <w:p w14:paraId="63C05D60">
      <w:pPr>
        <w:pStyle w:val="5"/>
      </w:pPr>
      <w:r>
        <w:t>地下水评价标准</w:t>
      </w:r>
    </w:p>
    <w:p w14:paraId="64EDD9DB">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根据《广东省地下水功能区划》（2009年8月），本项目所在区域地下水属于韩江及粤东诸河揭阳惠来沿海地质灾害易发区。水质现状为Ⅰ～Ⅴ类，保护目标为Ⅲ类，水质类型为孔隙水、裂隙水，详见下表。</w:t>
      </w:r>
    </w:p>
    <w:p w14:paraId="13CB94EE">
      <w:pPr>
        <w:pStyle w:val="14"/>
        <w:ind w:firstLine="422"/>
        <w:rPr>
          <w:szCs w:val="21"/>
        </w:rPr>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8.2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w:t>
      </w:r>
      <w:r>
        <w:fldChar w:fldCharType="end"/>
      </w:r>
      <w:r>
        <w:rPr>
          <w:rFonts w:ascii="宋体" w:hAnsi="宋体"/>
        </w:rPr>
        <w:t>本项目所在区域地下水功能划分情况</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3"/>
        <w:gridCol w:w="114"/>
        <w:gridCol w:w="992"/>
        <w:gridCol w:w="29"/>
        <w:gridCol w:w="1258"/>
        <w:gridCol w:w="1379"/>
        <w:gridCol w:w="344"/>
        <w:gridCol w:w="874"/>
        <w:gridCol w:w="228"/>
        <w:gridCol w:w="995"/>
        <w:gridCol w:w="107"/>
        <w:gridCol w:w="1099"/>
      </w:tblGrid>
      <w:tr w14:paraId="2CA0E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8" w:type="pct"/>
            <w:vMerge w:val="restart"/>
            <w:tcBorders>
              <w:top w:val="single" w:color="auto" w:sz="4" w:space="0"/>
              <w:left w:val="single" w:color="auto" w:sz="4" w:space="0"/>
              <w:bottom w:val="single" w:color="auto" w:sz="4" w:space="0"/>
              <w:right w:val="single" w:color="auto" w:sz="4" w:space="0"/>
            </w:tcBorders>
            <w:vAlign w:val="center"/>
          </w:tcPr>
          <w:p w14:paraId="041D374C">
            <w:pPr>
              <w:pStyle w:val="78"/>
              <w:rPr>
                <w:color w:val="000000" w:themeColor="text1"/>
                <w14:textFill>
                  <w14:solidFill>
                    <w14:schemeClr w14:val="tx1"/>
                  </w14:solidFill>
                </w14:textFill>
              </w:rPr>
            </w:pPr>
            <w:r>
              <w:rPr>
                <w:color w:val="000000" w:themeColor="text1"/>
                <w14:textFill>
                  <w14:solidFill>
                    <w14:schemeClr w14:val="tx1"/>
                  </w14:solidFill>
                </w14:textFill>
              </w:rPr>
              <w:t>地级行政区</w:t>
            </w:r>
          </w:p>
        </w:tc>
        <w:tc>
          <w:tcPr>
            <w:tcW w:w="647" w:type="pct"/>
            <w:gridSpan w:val="2"/>
            <w:vMerge w:val="restart"/>
            <w:tcBorders>
              <w:top w:val="single" w:color="auto" w:sz="4" w:space="0"/>
              <w:left w:val="single" w:color="auto" w:sz="4" w:space="0"/>
              <w:bottom w:val="single" w:color="auto" w:sz="4" w:space="0"/>
              <w:right w:val="single" w:color="auto" w:sz="4" w:space="0"/>
            </w:tcBorders>
            <w:vAlign w:val="center"/>
          </w:tcPr>
          <w:p w14:paraId="6FDF0100">
            <w:pPr>
              <w:pStyle w:val="78"/>
              <w:rPr>
                <w:color w:val="000000" w:themeColor="text1"/>
                <w14:textFill>
                  <w14:solidFill>
                    <w14:schemeClr w14:val="tx1"/>
                  </w14:solidFill>
                </w14:textFill>
              </w:rPr>
            </w:pPr>
            <w:r>
              <w:rPr>
                <w:color w:val="000000" w:themeColor="text1"/>
                <w14:textFill>
                  <w14:solidFill>
                    <w14:schemeClr w14:val="tx1"/>
                  </w14:solidFill>
                </w14:textFill>
              </w:rPr>
              <w:t>地下水一级功能区</w:t>
            </w:r>
          </w:p>
        </w:tc>
        <w:tc>
          <w:tcPr>
            <w:tcW w:w="1765" w:type="pct"/>
            <w:gridSpan w:val="4"/>
            <w:tcBorders>
              <w:top w:val="single" w:color="auto" w:sz="4" w:space="0"/>
              <w:left w:val="single" w:color="auto" w:sz="4" w:space="0"/>
              <w:bottom w:val="single" w:color="auto" w:sz="4" w:space="0"/>
              <w:right w:val="single" w:color="auto" w:sz="4" w:space="0"/>
            </w:tcBorders>
            <w:vAlign w:val="center"/>
          </w:tcPr>
          <w:p w14:paraId="59364526">
            <w:pPr>
              <w:pStyle w:val="78"/>
              <w:rPr>
                <w:color w:val="000000" w:themeColor="text1"/>
                <w14:textFill>
                  <w14:solidFill>
                    <w14:schemeClr w14:val="tx1"/>
                  </w14:solidFill>
                </w14:textFill>
              </w:rPr>
            </w:pPr>
            <w:r>
              <w:rPr>
                <w:color w:val="000000" w:themeColor="text1"/>
                <w14:textFill>
                  <w14:solidFill>
                    <w14:schemeClr w14:val="tx1"/>
                  </w14:solidFill>
                </w14:textFill>
              </w:rPr>
              <w:t>地下水二级功能区</w:t>
            </w:r>
          </w:p>
        </w:tc>
        <w:tc>
          <w:tcPr>
            <w:tcW w:w="647" w:type="pct"/>
            <w:gridSpan w:val="2"/>
            <w:vMerge w:val="restart"/>
            <w:tcBorders>
              <w:top w:val="single" w:color="auto" w:sz="4" w:space="0"/>
              <w:left w:val="single" w:color="auto" w:sz="4" w:space="0"/>
              <w:bottom w:val="single" w:color="auto" w:sz="4" w:space="0"/>
              <w:right w:val="single" w:color="auto" w:sz="4" w:space="0"/>
            </w:tcBorders>
            <w:vAlign w:val="center"/>
          </w:tcPr>
          <w:p w14:paraId="1207AF3B">
            <w:pPr>
              <w:pStyle w:val="78"/>
              <w:rPr>
                <w:color w:val="000000" w:themeColor="text1"/>
                <w14:textFill>
                  <w14:solidFill>
                    <w14:schemeClr w14:val="tx1"/>
                  </w14:solidFill>
                </w14:textFill>
              </w:rPr>
            </w:pPr>
            <w:r>
              <w:rPr>
                <w:color w:val="000000" w:themeColor="text1"/>
                <w14:textFill>
                  <w14:solidFill>
                    <w14:schemeClr w14:val="tx1"/>
                  </w14:solidFill>
                </w14:textFill>
              </w:rPr>
              <w:t>所在水资源二级分区</w:t>
            </w:r>
          </w:p>
        </w:tc>
        <w:tc>
          <w:tcPr>
            <w:tcW w:w="647" w:type="pct"/>
            <w:gridSpan w:val="2"/>
            <w:vMerge w:val="restart"/>
            <w:tcBorders>
              <w:top w:val="single" w:color="auto" w:sz="4" w:space="0"/>
              <w:left w:val="single" w:color="auto" w:sz="4" w:space="0"/>
              <w:bottom w:val="single" w:color="auto" w:sz="4" w:space="0"/>
              <w:right w:val="single" w:color="auto" w:sz="4" w:space="0"/>
            </w:tcBorders>
            <w:vAlign w:val="center"/>
          </w:tcPr>
          <w:p w14:paraId="4BDA178A">
            <w:pPr>
              <w:pStyle w:val="78"/>
              <w:rPr>
                <w:color w:val="000000" w:themeColor="text1"/>
                <w14:textFill>
                  <w14:solidFill>
                    <w14:schemeClr w14:val="tx1"/>
                  </w14:solidFill>
                </w14:textFill>
              </w:rPr>
            </w:pPr>
            <w:r>
              <w:rPr>
                <w:color w:val="000000" w:themeColor="text1"/>
                <w14:textFill>
                  <w14:solidFill>
                    <w14:schemeClr w14:val="tx1"/>
                  </w14:solidFill>
                </w14:textFill>
              </w:rPr>
              <w:t>地貌类型</w:t>
            </w:r>
          </w:p>
        </w:tc>
        <w:tc>
          <w:tcPr>
            <w:tcW w:w="647" w:type="pct"/>
            <w:vMerge w:val="restart"/>
            <w:tcBorders>
              <w:top w:val="single" w:color="auto" w:sz="4" w:space="0"/>
              <w:left w:val="single" w:color="auto" w:sz="4" w:space="0"/>
              <w:bottom w:val="single" w:color="auto" w:sz="4" w:space="0"/>
              <w:right w:val="single" w:color="auto" w:sz="4" w:space="0"/>
            </w:tcBorders>
            <w:vAlign w:val="center"/>
          </w:tcPr>
          <w:p w14:paraId="08C5F050">
            <w:pPr>
              <w:pStyle w:val="78"/>
              <w:rPr>
                <w:color w:val="000000" w:themeColor="text1"/>
                <w14:textFill>
                  <w14:solidFill>
                    <w14:schemeClr w14:val="tx1"/>
                  </w14:solidFill>
                </w14:textFill>
              </w:rPr>
            </w:pPr>
            <w:r>
              <w:rPr>
                <w:color w:val="000000" w:themeColor="text1"/>
                <w14:textFill>
                  <w14:solidFill>
                    <w14:schemeClr w14:val="tx1"/>
                  </w14:solidFill>
                </w14:textFill>
              </w:rPr>
              <w:t>地下水类型</w:t>
            </w:r>
          </w:p>
        </w:tc>
      </w:tr>
      <w:tr w14:paraId="50C92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38237EB">
            <w:pPr>
              <w:pStyle w:val="78"/>
              <w:rPr>
                <w:color w:val="000000" w:themeColor="text1"/>
                <w14:textFill>
                  <w14:solidFill>
                    <w14:schemeClr w14:val="tx1"/>
                  </w14:solidFill>
                </w14:textFill>
              </w:rPr>
            </w:pPr>
          </w:p>
        </w:tc>
        <w:tc>
          <w:tcPr>
            <w:tcW w:w="0" w:type="auto"/>
            <w:gridSpan w:val="2"/>
            <w:vMerge w:val="continue"/>
            <w:tcBorders>
              <w:top w:val="single" w:color="auto" w:sz="4" w:space="0"/>
              <w:left w:val="single" w:color="auto" w:sz="4" w:space="0"/>
              <w:bottom w:val="single" w:color="auto" w:sz="4" w:space="0"/>
              <w:right w:val="single" w:color="auto" w:sz="4" w:space="0"/>
            </w:tcBorders>
            <w:vAlign w:val="center"/>
          </w:tcPr>
          <w:p w14:paraId="25A7F68F">
            <w:pPr>
              <w:pStyle w:val="78"/>
              <w:rPr>
                <w:color w:val="000000" w:themeColor="text1"/>
                <w14:textFill>
                  <w14:solidFill>
                    <w14:schemeClr w14:val="tx1"/>
                  </w14:solidFill>
                </w14:textFill>
              </w:rPr>
            </w:pPr>
          </w:p>
        </w:tc>
        <w:tc>
          <w:tcPr>
            <w:tcW w:w="754" w:type="pct"/>
            <w:gridSpan w:val="2"/>
            <w:tcBorders>
              <w:top w:val="single" w:color="auto" w:sz="4" w:space="0"/>
              <w:left w:val="single" w:color="auto" w:sz="4" w:space="0"/>
              <w:bottom w:val="single" w:color="auto" w:sz="4" w:space="0"/>
              <w:right w:val="single" w:color="auto" w:sz="4" w:space="0"/>
            </w:tcBorders>
            <w:vAlign w:val="center"/>
          </w:tcPr>
          <w:p w14:paraId="37AA8AAA">
            <w:pPr>
              <w:pStyle w:val="78"/>
              <w:rPr>
                <w:color w:val="000000" w:themeColor="text1"/>
                <w14:textFill>
                  <w14:solidFill>
                    <w14:schemeClr w14:val="tx1"/>
                  </w14:solidFill>
                </w14:textFill>
              </w:rPr>
            </w:pPr>
            <w:r>
              <w:rPr>
                <w:color w:val="000000" w:themeColor="text1"/>
                <w14:textFill>
                  <w14:solidFill>
                    <w14:schemeClr w14:val="tx1"/>
                  </w14:solidFill>
                </w14:textFill>
              </w:rPr>
              <w:t>名称</w:t>
            </w:r>
          </w:p>
        </w:tc>
        <w:tc>
          <w:tcPr>
            <w:tcW w:w="1011" w:type="pct"/>
            <w:gridSpan w:val="2"/>
            <w:tcBorders>
              <w:top w:val="single" w:color="auto" w:sz="4" w:space="0"/>
              <w:left w:val="single" w:color="auto" w:sz="4" w:space="0"/>
              <w:bottom w:val="single" w:color="auto" w:sz="4" w:space="0"/>
              <w:right w:val="single" w:color="auto" w:sz="4" w:space="0"/>
            </w:tcBorders>
            <w:vAlign w:val="center"/>
          </w:tcPr>
          <w:p w14:paraId="249676DF">
            <w:pPr>
              <w:pStyle w:val="78"/>
              <w:rPr>
                <w:color w:val="000000" w:themeColor="text1"/>
                <w14:textFill>
                  <w14:solidFill>
                    <w14:schemeClr w14:val="tx1"/>
                  </w14:solidFill>
                </w14:textFill>
              </w:rPr>
            </w:pPr>
            <w:r>
              <w:rPr>
                <w:color w:val="000000" w:themeColor="text1"/>
                <w14:textFill>
                  <w14:solidFill>
                    <w14:schemeClr w14:val="tx1"/>
                  </w14:solidFill>
                </w14:textFill>
              </w:rPr>
              <w:t>代码</w:t>
            </w:r>
          </w:p>
        </w:tc>
        <w:tc>
          <w:tcPr>
            <w:tcW w:w="0" w:type="auto"/>
            <w:gridSpan w:val="2"/>
            <w:vMerge w:val="continue"/>
            <w:tcBorders>
              <w:top w:val="single" w:color="auto" w:sz="4" w:space="0"/>
              <w:left w:val="single" w:color="auto" w:sz="4" w:space="0"/>
              <w:bottom w:val="single" w:color="auto" w:sz="4" w:space="0"/>
              <w:right w:val="single" w:color="auto" w:sz="4" w:space="0"/>
            </w:tcBorders>
            <w:vAlign w:val="center"/>
          </w:tcPr>
          <w:p w14:paraId="3B5B1E0E">
            <w:pPr>
              <w:pStyle w:val="78"/>
              <w:rPr>
                <w:color w:val="000000" w:themeColor="text1"/>
                <w14:textFill>
                  <w14:solidFill>
                    <w14:schemeClr w14:val="tx1"/>
                  </w14:solidFill>
                </w14:textFill>
              </w:rPr>
            </w:pPr>
          </w:p>
        </w:tc>
        <w:tc>
          <w:tcPr>
            <w:tcW w:w="0" w:type="auto"/>
            <w:gridSpan w:val="2"/>
            <w:vMerge w:val="continue"/>
            <w:tcBorders>
              <w:top w:val="single" w:color="auto" w:sz="4" w:space="0"/>
              <w:left w:val="single" w:color="auto" w:sz="4" w:space="0"/>
              <w:bottom w:val="single" w:color="auto" w:sz="4" w:space="0"/>
              <w:right w:val="single" w:color="auto" w:sz="4" w:space="0"/>
            </w:tcBorders>
            <w:vAlign w:val="center"/>
          </w:tcPr>
          <w:p w14:paraId="319CDF25">
            <w:pPr>
              <w:pStyle w:val="78"/>
              <w:rPr>
                <w:color w:val="000000" w:themeColor="text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A296308">
            <w:pPr>
              <w:pStyle w:val="78"/>
              <w:rPr>
                <w:color w:val="000000" w:themeColor="text1"/>
                <w14:textFill>
                  <w14:solidFill>
                    <w14:schemeClr w14:val="tx1"/>
                  </w14:solidFill>
                </w14:textFill>
              </w:rPr>
            </w:pPr>
          </w:p>
        </w:tc>
      </w:tr>
      <w:tr w14:paraId="73858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8" w:type="pct"/>
            <w:tcBorders>
              <w:top w:val="single" w:color="auto" w:sz="4" w:space="0"/>
              <w:left w:val="single" w:color="auto" w:sz="4" w:space="0"/>
              <w:bottom w:val="single" w:color="auto" w:sz="4" w:space="0"/>
              <w:right w:val="single" w:color="auto" w:sz="4" w:space="0"/>
            </w:tcBorders>
            <w:vAlign w:val="center"/>
          </w:tcPr>
          <w:p w14:paraId="50CBA10F">
            <w:pPr>
              <w:pStyle w:val="78"/>
              <w:rPr>
                <w:color w:val="000000" w:themeColor="text1"/>
                <w14:textFill>
                  <w14:solidFill>
                    <w14:schemeClr w14:val="tx1"/>
                  </w14:solidFill>
                </w14:textFill>
              </w:rPr>
            </w:pPr>
            <w:r>
              <w:rPr>
                <w:color w:val="000000" w:themeColor="text1"/>
                <w14:textFill>
                  <w14:solidFill>
                    <w14:schemeClr w14:val="tx1"/>
                  </w14:solidFill>
                </w14:textFill>
              </w:rPr>
              <w:t>揭阳</w:t>
            </w:r>
          </w:p>
        </w:tc>
        <w:tc>
          <w:tcPr>
            <w:tcW w:w="647" w:type="pct"/>
            <w:gridSpan w:val="2"/>
            <w:tcBorders>
              <w:top w:val="single" w:color="auto" w:sz="4" w:space="0"/>
              <w:left w:val="single" w:color="auto" w:sz="4" w:space="0"/>
              <w:bottom w:val="single" w:color="auto" w:sz="4" w:space="0"/>
              <w:right w:val="single" w:color="auto" w:sz="4" w:space="0"/>
            </w:tcBorders>
            <w:vAlign w:val="center"/>
          </w:tcPr>
          <w:p w14:paraId="2EEE96D0">
            <w:pPr>
              <w:pStyle w:val="78"/>
              <w:rPr>
                <w:color w:val="000000" w:themeColor="text1"/>
                <w14:textFill>
                  <w14:solidFill>
                    <w14:schemeClr w14:val="tx1"/>
                  </w14:solidFill>
                </w14:textFill>
              </w:rPr>
            </w:pPr>
            <w:r>
              <w:rPr>
                <w:color w:val="000000" w:themeColor="text1"/>
                <w14:textFill>
                  <w14:solidFill>
                    <w14:schemeClr w14:val="tx1"/>
                  </w14:solidFill>
                </w14:textFill>
              </w:rPr>
              <w:t>保护区</w:t>
            </w:r>
          </w:p>
        </w:tc>
        <w:tc>
          <w:tcPr>
            <w:tcW w:w="754" w:type="pct"/>
            <w:gridSpan w:val="2"/>
            <w:tcBorders>
              <w:top w:val="single" w:color="auto" w:sz="4" w:space="0"/>
              <w:left w:val="single" w:color="auto" w:sz="4" w:space="0"/>
              <w:bottom w:val="single" w:color="auto" w:sz="4" w:space="0"/>
              <w:right w:val="single" w:color="auto" w:sz="4" w:space="0"/>
            </w:tcBorders>
            <w:vAlign w:val="center"/>
          </w:tcPr>
          <w:p w14:paraId="121C85A7">
            <w:pPr>
              <w:pStyle w:val="78"/>
              <w:rPr>
                <w:color w:val="000000" w:themeColor="text1"/>
                <w14:textFill>
                  <w14:solidFill>
                    <w14:schemeClr w14:val="tx1"/>
                  </w14:solidFill>
                </w14:textFill>
              </w:rPr>
            </w:pPr>
            <w:r>
              <w:rPr>
                <w:color w:val="000000" w:themeColor="text1"/>
                <w14:textFill>
                  <w14:solidFill>
                    <w14:schemeClr w14:val="tx1"/>
                  </w14:solidFill>
                </w14:textFill>
              </w:rPr>
              <w:t>韩江及粤东诸河揭阳惠来沿海地质灾害易发区</w:t>
            </w:r>
          </w:p>
        </w:tc>
        <w:tc>
          <w:tcPr>
            <w:tcW w:w="1011" w:type="pct"/>
            <w:gridSpan w:val="2"/>
            <w:tcBorders>
              <w:top w:val="single" w:color="auto" w:sz="4" w:space="0"/>
              <w:left w:val="single" w:color="auto" w:sz="4" w:space="0"/>
              <w:bottom w:val="single" w:color="auto" w:sz="4" w:space="0"/>
              <w:right w:val="single" w:color="auto" w:sz="4" w:space="0"/>
            </w:tcBorders>
            <w:noWrap/>
            <w:vAlign w:val="center"/>
          </w:tcPr>
          <w:p w14:paraId="6B401435">
            <w:pPr>
              <w:pStyle w:val="78"/>
              <w:rPr>
                <w:color w:val="000000" w:themeColor="text1"/>
                <w14:textFill>
                  <w14:solidFill>
                    <w14:schemeClr w14:val="tx1"/>
                  </w14:solidFill>
                </w14:textFill>
              </w:rPr>
            </w:pPr>
            <w:r>
              <w:rPr>
                <w:color w:val="000000" w:themeColor="text1"/>
                <w14:textFill>
                  <w14:solidFill>
                    <w14:schemeClr w14:val="tx1"/>
                  </w14:solidFill>
                </w14:textFill>
              </w:rPr>
              <w:t>H084428002S02</w:t>
            </w:r>
          </w:p>
        </w:tc>
        <w:tc>
          <w:tcPr>
            <w:tcW w:w="647" w:type="pct"/>
            <w:gridSpan w:val="2"/>
            <w:tcBorders>
              <w:top w:val="single" w:color="auto" w:sz="4" w:space="0"/>
              <w:left w:val="single" w:color="auto" w:sz="4" w:space="0"/>
              <w:bottom w:val="single" w:color="auto" w:sz="4" w:space="0"/>
              <w:right w:val="single" w:color="auto" w:sz="4" w:space="0"/>
            </w:tcBorders>
            <w:vAlign w:val="center"/>
          </w:tcPr>
          <w:p w14:paraId="14542C78">
            <w:pPr>
              <w:pStyle w:val="78"/>
              <w:rPr>
                <w:color w:val="000000" w:themeColor="text1"/>
                <w14:textFill>
                  <w14:solidFill>
                    <w14:schemeClr w14:val="tx1"/>
                  </w14:solidFill>
                </w14:textFill>
              </w:rPr>
            </w:pPr>
            <w:r>
              <w:rPr>
                <w:color w:val="000000" w:themeColor="text1"/>
                <w14:textFill>
                  <w14:solidFill>
                    <w14:schemeClr w14:val="tx1"/>
                  </w14:solidFill>
                </w14:textFill>
              </w:rPr>
              <w:t>韩江及粤东诸河</w:t>
            </w:r>
          </w:p>
        </w:tc>
        <w:tc>
          <w:tcPr>
            <w:tcW w:w="647" w:type="pct"/>
            <w:gridSpan w:val="2"/>
            <w:tcBorders>
              <w:top w:val="single" w:color="auto" w:sz="4" w:space="0"/>
              <w:left w:val="single" w:color="auto" w:sz="4" w:space="0"/>
              <w:bottom w:val="single" w:color="auto" w:sz="4" w:space="0"/>
              <w:right w:val="single" w:color="auto" w:sz="4" w:space="0"/>
            </w:tcBorders>
            <w:vAlign w:val="center"/>
          </w:tcPr>
          <w:p w14:paraId="7C3AAAC4">
            <w:pPr>
              <w:pStyle w:val="78"/>
              <w:rPr>
                <w:color w:val="000000" w:themeColor="text1"/>
                <w14:textFill>
                  <w14:solidFill>
                    <w14:schemeClr w14:val="tx1"/>
                  </w14:solidFill>
                </w14:textFill>
              </w:rPr>
            </w:pPr>
            <w:r>
              <w:rPr>
                <w:color w:val="000000" w:themeColor="text1"/>
                <w14:textFill>
                  <w14:solidFill>
                    <w14:schemeClr w14:val="tx1"/>
                  </w14:solidFill>
                </w14:textFill>
              </w:rPr>
              <w:t>平原与山丘区</w:t>
            </w:r>
          </w:p>
        </w:tc>
        <w:tc>
          <w:tcPr>
            <w:tcW w:w="647" w:type="pct"/>
            <w:tcBorders>
              <w:top w:val="single" w:color="auto" w:sz="4" w:space="0"/>
              <w:left w:val="single" w:color="auto" w:sz="4" w:space="0"/>
              <w:bottom w:val="single" w:color="auto" w:sz="4" w:space="0"/>
              <w:right w:val="single" w:color="auto" w:sz="4" w:space="0"/>
            </w:tcBorders>
            <w:vAlign w:val="center"/>
          </w:tcPr>
          <w:p w14:paraId="71B623BA">
            <w:pPr>
              <w:pStyle w:val="78"/>
              <w:rPr>
                <w:color w:val="000000" w:themeColor="text1"/>
                <w14:textFill>
                  <w14:solidFill>
                    <w14:schemeClr w14:val="tx1"/>
                  </w14:solidFill>
                </w14:textFill>
              </w:rPr>
            </w:pPr>
            <w:r>
              <w:rPr>
                <w:color w:val="000000" w:themeColor="text1"/>
                <w14:textFill>
                  <w14:solidFill>
                    <w14:schemeClr w14:val="tx1"/>
                  </w14:solidFill>
                </w14:textFill>
              </w:rPr>
              <w:t>裂隙水、孔隙水</w:t>
            </w:r>
          </w:p>
        </w:tc>
      </w:tr>
      <w:tr w14:paraId="045A8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12"/>
            <w:tcBorders>
              <w:top w:val="single" w:color="auto" w:sz="4" w:space="0"/>
              <w:left w:val="single" w:color="auto" w:sz="4" w:space="0"/>
              <w:bottom w:val="single" w:color="auto" w:sz="4" w:space="0"/>
              <w:right w:val="single" w:color="auto" w:sz="4" w:space="0"/>
            </w:tcBorders>
            <w:vAlign w:val="center"/>
          </w:tcPr>
          <w:p w14:paraId="63A321F4">
            <w:pPr>
              <w:pStyle w:val="78"/>
              <w:rPr>
                <w:color w:val="000000" w:themeColor="text1"/>
                <w14:textFill>
                  <w14:solidFill>
                    <w14:schemeClr w14:val="tx1"/>
                  </w14:solidFill>
                </w14:textFill>
              </w:rPr>
            </w:pPr>
          </w:p>
        </w:tc>
      </w:tr>
      <w:tr w14:paraId="4BD93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5" w:type="pct"/>
            <w:gridSpan w:val="2"/>
            <w:vMerge w:val="restart"/>
            <w:tcBorders>
              <w:top w:val="nil"/>
              <w:left w:val="single" w:color="auto" w:sz="4" w:space="0"/>
              <w:bottom w:val="single" w:color="auto" w:sz="4" w:space="0"/>
              <w:right w:val="single" w:color="auto" w:sz="4" w:space="0"/>
            </w:tcBorders>
            <w:vAlign w:val="center"/>
          </w:tcPr>
          <w:p w14:paraId="20D26B36">
            <w:pPr>
              <w:pStyle w:val="78"/>
              <w:rPr>
                <w:color w:val="000000" w:themeColor="text1"/>
                <w14:textFill>
                  <w14:solidFill>
                    <w14:schemeClr w14:val="tx1"/>
                  </w14:solidFill>
                </w14:textFill>
              </w:rPr>
            </w:pPr>
            <w:r>
              <w:rPr>
                <w:color w:val="000000" w:themeColor="text1"/>
                <w14:textFill>
                  <w14:solidFill>
                    <w14:schemeClr w14:val="tx1"/>
                  </w14:solidFill>
                </w14:textFill>
              </w:rPr>
              <w:t>面积(km2)</w:t>
            </w:r>
          </w:p>
        </w:tc>
        <w:tc>
          <w:tcPr>
            <w:tcW w:w="597" w:type="pct"/>
            <w:gridSpan w:val="2"/>
            <w:vMerge w:val="restart"/>
            <w:tcBorders>
              <w:top w:val="single" w:color="auto" w:sz="4" w:space="0"/>
              <w:left w:val="single" w:color="auto" w:sz="4" w:space="0"/>
              <w:bottom w:val="single" w:color="auto" w:sz="4" w:space="0"/>
              <w:right w:val="single" w:color="auto" w:sz="4" w:space="0"/>
            </w:tcBorders>
            <w:vAlign w:val="center"/>
          </w:tcPr>
          <w:p w14:paraId="4367C538">
            <w:pPr>
              <w:pStyle w:val="78"/>
              <w:rPr>
                <w:color w:val="000000" w:themeColor="text1"/>
                <w14:textFill>
                  <w14:solidFill>
                    <w14:schemeClr w14:val="tx1"/>
                  </w14:solidFill>
                </w14:textFill>
              </w:rPr>
            </w:pPr>
            <w:r>
              <w:rPr>
                <w:color w:val="000000" w:themeColor="text1"/>
                <w14:textFill>
                  <w14:solidFill>
                    <w14:schemeClr w14:val="tx1"/>
                  </w14:solidFill>
                </w14:textFill>
              </w:rPr>
              <w:t>矿化度(g/L)</w:t>
            </w:r>
          </w:p>
        </w:tc>
        <w:tc>
          <w:tcPr>
            <w:tcW w:w="738" w:type="pct"/>
            <w:vMerge w:val="restart"/>
            <w:tcBorders>
              <w:top w:val="single" w:color="auto" w:sz="4" w:space="0"/>
              <w:left w:val="single" w:color="auto" w:sz="4" w:space="0"/>
              <w:bottom w:val="single" w:color="auto" w:sz="4" w:space="0"/>
              <w:right w:val="single" w:color="auto" w:sz="4" w:space="0"/>
            </w:tcBorders>
            <w:vAlign w:val="center"/>
          </w:tcPr>
          <w:p w14:paraId="7F05BD92">
            <w:pPr>
              <w:pStyle w:val="78"/>
              <w:rPr>
                <w:color w:val="000000" w:themeColor="text1"/>
                <w14:textFill>
                  <w14:solidFill>
                    <w14:schemeClr w14:val="tx1"/>
                  </w14:solidFill>
                </w14:textFill>
              </w:rPr>
            </w:pPr>
            <w:r>
              <w:rPr>
                <w:color w:val="000000" w:themeColor="text1"/>
                <w14:textFill>
                  <w14:solidFill>
                    <w14:schemeClr w14:val="tx1"/>
                  </w14:solidFill>
                </w14:textFill>
              </w:rPr>
              <w:t>现状水质类别</w:t>
            </w:r>
          </w:p>
        </w:tc>
        <w:tc>
          <w:tcPr>
            <w:tcW w:w="2241" w:type="pct"/>
            <w:gridSpan w:val="5"/>
            <w:tcBorders>
              <w:top w:val="single" w:color="auto" w:sz="4" w:space="0"/>
              <w:left w:val="single" w:color="auto" w:sz="4" w:space="0"/>
              <w:bottom w:val="single" w:color="auto" w:sz="4" w:space="0"/>
              <w:right w:val="single" w:color="auto" w:sz="4" w:space="0"/>
            </w:tcBorders>
            <w:vAlign w:val="center"/>
          </w:tcPr>
          <w:p w14:paraId="1A468E24">
            <w:pPr>
              <w:pStyle w:val="78"/>
              <w:rPr>
                <w:color w:val="000000" w:themeColor="text1"/>
                <w14:textFill>
                  <w14:solidFill>
                    <w14:schemeClr w14:val="tx1"/>
                  </w14:solidFill>
                </w14:textFill>
              </w:rPr>
            </w:pPr>
            <w:r>
              <w:rPr>
                <w:color w:val="000000" w:themeColor="text1"/>
                <w14:textFill>
                  <w14:solidFill>
                    <w14:schemeClr w14:val="tx1"/>
                  </w14:solidFill>
                </w14:textFill>
              </w:rPr>
              <w:t>地下水功能区保护目标</w:t>
            </w:r>
          </w:p>
        </w:tc>
        <w:tc>
          <w:tcPr>
            <w:tcW w:w="710" w:type="pct"/>
            <w:gridSpan w:val="2"/>
            <w:vMerge w:val="restart"/>
            <w:tcBorders>
              <w:top w:val="single" w:color="auto" w:sz="4" w:space="0"/>
              <w:left w:val="single" w:color="auto" w:sz="4" w:space="0"/>
              <w:bottom w:val="single" w:color="auto" w:sz="4" w:space="0"/>
              <w:right w:val="single" w:color="auto" w:sz="4" w:space="0"/>
            </w:tcBorders>
            <w:vAlign w:val="center"/>
          </w:tcPr>
          <w:p w14:paraId="1FC7B78C">
            <w:pPr>
              <w:pStyle w:val="78"/>
              <w:rPr>
                <w:color w:val="000000" w:themeColor="text1"/>
                <w14:textFill>
                  <w14:solidFill>
                    <w14:schemeClr w14:val="tx1"/>
                  </w14:solidFill>
                </w14:textFill>
              </w:rPr>
            </w:pPr>
            <w:r>
              <w:rPr>
                <w:color w:val="000000" w:themeColor="text1"/>
                <w14:textFill>
                  <w14:solidFill>
                    <w14:schemeClr w14:val="tx1"/>
                  </w14:solidFill>
                </w14:textFill>
              </w:rPr>
              <w:t>备注</w:t>
            </w:r>
          </w:p>
        </w:tc>
      </w:tr>
      <w:tr w14:paraId="207D5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gridSpan w:val="2"/>
            <w:vMerge w:val="continue"/>
            <w:tcBorders>
              <w:top w:val="nil"/>
              <w:left w:val="single" w:color="auto" w:sz="4" w:space="0"/>
              <w:bottom w:val="single" w:color="auto" w:sz="4" w:space="0"/>
              <w:right w:val="single" w:color="auto" w:sz="4" w:space="0"/>
            </w:tcBorders>
            <w:vAlign w:val="center"/>
          </w:tcPr>
          <w:p w14:paraId="686F133E">
            <w:pPr>
              <w:pStyle w:val="78"/>
              <w:rPr>
                <w:color w:val="000000" w:themeColor="text1"/>
                <w14:textFill>
                  <w14:solidFill>
                    <w14:schemeClr w14:val="tx1"/>
                  </w14:solidFill>
                </w14:textFill>
              </w:rPr>
            </w:pPr>
          </w:p>
        </w:tc>
        <w:tc>
          <w:tcPr>
            <w:tcW w:w="597" w:type="pct"/>
            <w:gridSpan w:val="2"/>
            <w:vMerge w:val="continue"/>
            <w:tcBorders>
              <w:top w:val="single" w:color="auto" w:sz="4" w:space="0"/>
              <w:left w:val="single" w:color="auto" w:sz="4" w:space="0"/>
              <w:bottom w:val="single" w:color="auto" w:sz="4" w:space="0"/>
              <w:right w:val="single" w:color="auto" w:sz="4" w:space="0"/>
            </w:tcBorders>
            <w:vAlign w:val="center"/>
          </w:tcPr>
          <w:p w14:paraId="08422CB6">
            <w:pPr>
              <w:pStyle w:val="78"/>
              <w:rPr>
                <w:color w:val="000000" w:themeColor="text1"/>
                <w14:textFill>
                  <w14:solidFill>
                    <w14:schemeClr w14:val="tx1"/>
                  </w14:solidFill>
                </w14:textFill>
              </w:rPr>
            </w:pPr>
          </w:p>
        </w:tc>
        <w:tc>
          <w:tcPr>
            <w:tcW w:w="738" w:type="pct"/>
            <w:vMerge w:val="continue"/>
            <w:tcBorders>
              <w:top w:val="single" w:color="auto" w:sz="4" w:space="0"/>
              <w:left w:val="single" w:color="auto" w:sz="4" w:space="0"/>
              <w:bottom w:val="single" w:color="auto" w:sz="4" w:space="0"/>
              <w:right w:val="single" w:color="auto" w:sz="4" w:space="0"/>
            </w:tcBorders>
            <w:vAlign w:val="center"/>
          </w:tcPr>
          <w:p w14:paraId="6DB9E6E8">
            <w:pPr>
              <w:pStyle w:val="78"/>
              <w:rPr>
                <w:color w:val="000000" w:themeColor="text1"/>
                <w14:textFill>
                  <w14:solidFill>
                    <w14:schemeClr w14:val="tx1"/>
                  </w14:solidFill>
                </w14:textFill>
              </w:rPr>
            </w:pPr>
          </w:p>
        </w:tc>
        <w:tc>
          <w:tcPr>
            <w:tcW w:w="809" w:type="pct"/>
            <w:tcBorders>
              <w:top w:val="single" w:color="auto" w:sz="4" w:space="0"/>
              <w:left w:val="single" w:color="auto" w:sz="4" w:space="0"/>
              <w:bottom w:val="single" w:color="auto" w:sz="4" w:space="0"/>
              <w:right w:val="single" w:color="auto" w:sz="4" w:space="0"/>
            </w:tcBorders>
            <w:vAlign w:val="center"/>
          </w:tcPr>
          <w:p w14:paraId="0FDC333E">
            <w:pPr>
              <w:pStyle w:val="78"/>
              <w:rPr>
                <w:color w:val="000000" w:themeColor="text1"/>
                <w14:textFill>
                  <w14:solidFill>
                    <w14:schemeClr w14:val="tx1"/>
                  </w14:solidFill>
                </w14:textFill>
              </w:rPr>
            </w:pPr>
            <w:r>
              <w:rPr>
                <w:color w:val="000000" w:themeColor="text1"/>
                <w14:textFill>
                  <w14:solidFill>
                    <w14:schemeClr w14:val="tx1"/>
                  </w14:solidFill>
                </w14:textFill>
              </w:rPr>
              <w:t>水量（万m3）</w:t>
            </w:r>
          </w:p>
        </w:tc>
        <w:tc>
          <w:tcPr>
            <w:tcW w:w="715" w:type="pct"/>
            <w:gridSpan w:val="2"/>
            <w:tcBorders>
              <w:top w:val="single" w:color="auto" w:sz="4" w:space="0"/>
              <w:left w:val="single" w:color="auto" w:sz="4" w:space="0"/>
              <w:bottom w:val="single" w:color="auto" w:sz="4" w:space="0"/>
              <w:right w:val="single" w:color="auto" w:sz="4" w:space="0"/>
            </w:tcBorders>
            <w:vAlign w:val="center"/>
          </w:tcPr>
          <w:p w14:paraId="0DA686CD">
            <w:pPr>
              <w:pStyle w:val="78"/>
              <w:rPr>
                <w:color w:val="000000" w:themeColor="text1"/>
                <w14:textFill>
                  <w14:solidFill>
                    <w14:schemeClr w14:val="tx1"/>
                  </w14:solidFill>
                </w14:textFill>
              </w:rPr>
            </w:pPr>
            <w:r>
              <w:rPr>
                <w:color w:val="000000" w:themeColor="text1"/>
                <w14:textFill>
                  <w14:solidFill>
                    <w14:schemeClr w14:val="tx1"/>
                  </w14:solidFill>
                </w14:textFill>
              </w:rPr>
              <w:t>水质类别</w:t>
            </w:r>
          </w:p>
        </w:tc>
        <w:tc>
          <w:tcPr>
            <w:tcW w:w="718" w:type="pct"/>
            <w:gridSpan w:val="2"/>
            <w:tcBorders>
              <w:top w:val="single" w:color="auto" w:sz="4" w:space="0"/>
              <w:left w:val="single" w:color="auto" w:sz="4" w:space="0"/>
              <w:bottom w:val="single" w:color="auto" w:sz="4" w:space="0"/>
              <w:right w:val="single" w:color="auto" w:sz="4" w:space="0"/>
            </w:tcBorders>
            <w:vAlign w:val="center"/>
          </w:tcPr>
          <w:p w14:paraId="488E1F91">
            <w:pPr>
              <w:pStyle w:val="78"/>
              <w:rPr>
                <w:color w:val="000000" w:themeColor="text1"/>
                <w14:textFill>
                  <w14:solidFill>
                    <w14:schemeClr w14:val="tx1"/>
                  </w14:solidFill>
                </w14:textFill>
              </w:rPr>
            </w:pPr>
            <w:r>
              <w:rPr>
                <w:color w:val="000000" w:themeColor="text1"/>
                <w14:textFill>
                  <w14:solidFill>
                    <w14:schemeClr w14:val="tx1"/>
                  </w14:solidFill>
                </w14:textFill>
              </w:rPr>
              <w:t>水位</w:t>
            </w:r>
          </w:p>
        </w:tc>
        <w:tc>
          <w:tcPr>
            <w:tcW w:w="0" w:type="auto"/>
            <w:gridSpan w:val="2"/>
            <w:vMerge w:val="continue"/>
            <w:tcBorders>
              <w:top w:val="single" w:color="auto" w:sz="4" w:space="0"/>
              <w:left w:val="single" w:color="auto" w:sz="4" w:space="0"/>
              <w:bottom w:val="single" w:color="auto" w:sz="4" w:space="0"/>
              <w:right w:val="single" w:color="auto" w:sz="4" w:space="0"/>
            </w:tcBorders>
            <w:vAlign w:val="center"/>
          </w:tcPr>
          <w:p w14:paraId="0F5DE741">
            <w:pPr>
              <w:pStyle w:val="78"/>
              <w:rPr>
                <w:color w:val="000000" w:themeColor="text1"/>
                <w14:textFill>
                  <w14:solidFill>
                    <w14:schemeClr w14:val="tx1"/>
                  </w14:solidFill>
                </w14:textFill>
              </w:rPr>
            </w:pPr>
          </w:p>
        </w:tc>
      </w:tr>
      <w:tr w14:paraId="24CDD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15" w:type="pct"/>
            <w:gridSpan w:val="2"/>
            <w:tcBorders>
              <w:top w:val="single" w:color="auto" w:sz="4" w:space="0"/>
              <w:left w:val="single" w:color="auto" w:sz="4" w:space="0"/>
              <w:bottom w:val="single" w:color="auto" w:sz="4" w:space="0"/>
              <w:right w:val="single" w:color="auto" w:sz="4" w:space="0"/>
            </w:tcBorders>
            <w:vAlign w:val="center"/>
          </w:tcPr>
          <w:p w14:paraId="03DE148F">
            <w:pPr>
              <w:pStyle w:val="78"/>
              <w:rPr>
                <w:color w:val="000000" w:themeColor="text1"/>
                <w14:textFill>
                  <w14:solidFill>
                    <w14:schemeClr w14:val="tx1"/>
                  </w14:solidFill>
                </w14:textFill>
              </w:rPr>
            </w:pPr>
            <w:r>
              <w:rPr>
                <w:color w:val="000000" w:themeColor="text1"/>
                <w14:textFill>
                  <w14:solidFill>
                    <w14:schemeClr w14:val="tx1"/>
                  </w14:solidFill>
                </w14:textFill>
              </w:rPr>
              <w:t>547.7970</w:t>
            </w:r>
          </w:p>
        </w:tc>
        <w:tc>
          <w:tcPr>
            <w:tcW w:w="597" w:type="pct"/>
            <w:gridSpan w:val="2"/>
            <w:tcBorders>
              <w:top w:val="single" w:color="auto" w:sz="4" w:space="0"/>
              <w:left w:val="single" w:color="auto" w:sz="4" w:space="0"/>
              <w:bottom w:val="single" w:color="auto" w:sz="4" w:space="0"/>
              <w:right w:val="single" w:color="auto" w:sz="4" w:space="0"/>
            </w:tcBorders>
            <w:vAlign w:val="center"/>
          </w:tcPr>
          <w:p w14:paraId="79C75BC2">
            <w:pPr>
              <w:pStyle w:val="78"/>
              <w:rPr>
                <w:color w:val="000000" w:themeColor="text1"/>
                <w14:textFill>
                  <w14:solidFill>
                    <w14:schemeClr w14:val="tx1"/>
                  </w14:solidFill>
                </w14:textFill>
              </w:rPr>
            </w:pPr>
            <w:r>
              <w:rPr>
                <w:color w:val="000000" w:themeColor="text1"/>
                <w14:textFill>
                  <w14:solidFill>
                    <w14:schemeClr w14:val="tx1"/>
                  </w14:solidFill>
                </w14:textFill>
              </w:rPr>
              <w:t>0.02-0.45</w:t>
            </w:r>
          </w:p>
        </w:tc>
        <w:tc>
          <w:tcPr>
            <w:tcW w:w="738" w:type="pct"/>
            <w:tcBorders>
              <w:top w:val="single" w:color="auto" w:sz="4" w:space="0"/>
              <w:left w:val="single" w:color="auto" w:sz="4" w:space="0"/>
              <w:bottom w:val="single" w:color="auto" w:sz="4" w:space="0"/>
              <w:right w:val="single" w:color="auto" w:sz="4" w:space="0"/>
            </w:tcBorders>
            <w:vAlign w:val="center"/>
          </w:tcPr>
          <w:p w14:paraId="701808F3">
            <w:pPr>
              <w:pStyle w:val="78"/>
              <w:rPr>
                <w:color w:val="000000" w:themeColor="text1"/>
                <w14:textFill>
                  <w14:solidFill>
                    <w14:schemeClr w14:val="tx1"/>
                  </w14:solidFill>
                </w14:textFill>
              </w:rPr>
            </w:pPr>
            <w:r>
              <w:rPr>
                <w:color w:val="000000" w:themeColor="text1"/>
                <w14:textFill>
                  <w14:solidFill>
                    <w14:schemeClr w14:val="tx1"/>
                  </w14:solidFill>
                </w14:textFill>
              </w:rPr>
              <w:t>Ⅰ-Ⅴ</w:t>
            </w:r>
          </w:p>
        </w:tc>
        <w:tc>
          <w:tcPr>
            <w:tcW w:w="809" w:type="pct"/>
            <w:tcBorders>
              <w:top w:val="single" w:color="auto" w:sz="4" w:space="0"/>
              <w:left w:val="single" w:color="auto" w:sz="4" w:space="0"/>
              <w:bottom w:val="single" w:color="auto" w:sz="4" w:space="0"/>
              <w:right w:val="single" w:color="auto" w:sz="4" w:space="0"/>
            </w:tcBorders>
            <w:vAlign w:val="center"/>
          </w:tcPr>
          <w:p w14:paraId="651C4CA2">
            <w:pPr>
              <w:pStyle w:val="78"/>
              <w:rPr>
                <w:color w:val="000000" w:themeColor="text1"/>
                <w14:textFill>
                  <w14:solidFill>
                    <w14:schemeClr w14:val="tx1"/>
                  </w14:solidFill>
                </w14:textFill>
              </w:rPr>
            </w:pPr>
            <w:r>
              <w:rPr>
                <w:color w:val="000000" w:themeColor="text1"/>
                <w14:textFill>
                  <w14:solidFill>
                    <w14:schemeClr w14:val="tx1"/>
                  </w14:solidFill>
                </w14:textFill>
              </w:rPr>
              <w:t>/</w:t>
            </w:r>
          </w:p>
        </w:tc>
        <w:tc>
          <w:tcPr>
            <w:tcW w:w="715" w:type="pct"/>
            <w:gridSpan w:val="2"/>
            <w:tcBorders>
              <w:top w:val="single" w:color="auto" w:sz="4" w:space="0"/>
              <w:left w:val="single" w:color="auto" w:sz="4" w:space="0"/>
              <w:bottom w:val="single" w:color="auto" w:sz="4" w:space="0"/>
              <w:right w:val="single" w:color="auto" w:sz="4" w:space="0"/>
            </w:tcBorders>
            <w:noWrap/>
            <w:vAlign w:val="center"/>
          </w:tcPr>
          <w:p w14:paraId="09B4D485">
            <w:pPr>
              <w:pStyle w:val="78"/>
              <w:rPr>
                <w:color w:val="000000" w:themeColor="text1"/>
                <w14:textFill>
                  <w14:solidFill>
                    <w14:schemeClr w14:val="tx1"/>
                  </w14:solidFill>
                </w14:textFill>
              </w:rPr>
            </w:pPr>
            <w:r>
              <w:rPr>
                <w:color w:val="000000" w:themeColor="text1"/>
                <w14:textFill>
                  <w14:solidFill>
                    <w14:schemeClr w14:val="tx1"/>
                  </w14:solidFill>
                </w14:textFill>
              </w:rPr>
              <w:t>Ⅲ</w:t>
            </w:r>
          </w:p>
        </w:tc>
        <w:tc>
          <w:tcPr>
            <w:tcW w:w="718" w:type="pct"/>
            <w:gridSpan w:val="2"/>
            <w:tcBorders>
              <w:top w:val="single" w:color="auto" w:sz="4" w:space="0"/>
              <w:left w:val="single" w:color="auto" w:sz="4" w:space="0"/>
              <w:bottom w:val="single" w:color="auto" w:sz="4" w:space="0"/>
              <w:right w:val="single" w:color="auto" w:sz="4" w:space="0"/>
            </w:tcBorders>
            <w:vAlign w:val="center"/>
          </w:tcPr>
          <w:p w14:paraId="7949BAD8">
            <w:pPr>
              <w:pStyle w:val="78"/>
              <w:rPr>
                <w:color w:val="000000" w:themeColor="text1"/>
                <w14:textFill>
                  <w14:solidFill>
                    <w14:schemeClr w14:val="tx1"/>
                  </w14:solidFill>
                </w14:textFill>
              </w:rPr>
            </w:pPr>
            <w:r>
              <w:rPr>
                <w:color w:val="000000" w:themeColor="text1"/>
                <w14:textFill>
                  <w14:solidFill>
                    <w14:schemeClr w14:val="tx1"/>
                  </w14:solidFill>
                </w14:textFill>
              </w:rPr>
              <w:t>维持较高水位,沿海水位始终不低于海平面</w:t>
            </w:r>
          </w:p>
        </w:tc>
        <w:tc>
          <w:tcPr>
            <w:tcW w:w="710" w:type="pct"/>
            <w:gridSpan w:val="2"/>
            <w:tcBorders>
              <w:top w:val="single" w:color="auto" w:sz="4" w:space="0"/>
              <w:left w:val="single" w:color="auto" w:sz="4" w:space="0"/>
              <w:bottom w:val="single" w:color="auto" w:sz="4" w:space="0"/>
              <w:right w:val="single" w:color="auto" w:sz="4" w:space="0"/>
            </w:tcBorders>
            <w:vAlign w:val="center"/>
          </w:tcPr>
          <w:p w14:paraId="1C91EA14">
            <w:pPr>
              <w:pStyle w:val="78"/>
              <w:rPr>
                <w:color w:val="000000" w:themeColor="text1"/>
                <w14:textFill>
                  <w14:solidFill>
                    <w14:schemeClr w14:val="tx1"/>
                  </w14:solidFill>
                </w14:textFill>
              </w:rPr>
            </w:pPr>
            <w:r>
              <w:rPr>
                <w:color w:val="000000" w:themeColor="text1"/>
                <w14:textFill>
                  <w14:solidFill>
                    <w14:schemeClr w14:val="tx1"/>
                  </w14:solidFill>
                </w14:textFill>
              </w:rPr>
              <w:t>个别地段pH、Fe、Mn、NH4+超标</w:t>
            </w:r>
          </w:p>
        </w:tc>
      </w:tr>
    </w:tbl>
    <w:p w14:paraId="7800FCC8">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本项目所在区域地下水水质类别属于Ⅲ类，执行</w:t>
      </w:r>
      <w:r>
        <w:rPr>
          <w:color w:val="000000" w:themeColor="text1"/>
          <w14:textFill>
            <w14:solidFill>
              <w14:schemeClr w14:val="tx1"/>
            </w14:solidFill>
          </w14:textFill>
        </w:rPr>
        <w:t>《地下水质量标准》（GB/T 14848-2017）</w:t>
      </w:r>
      <w:r>
        <w:rPr>
          <w:rFonts w:hint="eastAsia"/>
          <w:color w:val="000000" w:themeColor="text1"/>
          <w14:textFill>
            <w14:solidFill>
              <w14:schemeClr w14:val="tx1"/>
            </w14:solidFill>
          </w14:textFill>
        </w:rPr>
        <w:t>Ⅲ类标准，标准限值如下：</w:t>
      </w:r>
    </w:p>
    <w:p w14:paraId="58EE762C">
      <w:pPr>
        <w:pStyle w:val="14"/>
        <w:ind w:firstLine="422"/>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8.2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3</w:t>
      </w:r>
      <w:r>
        <w:fldChar w:fldCharType="end"/>
      </w:r>
      <w:r>
        <w:t xml:space="preserve">  </w:t>
      </w:r>
      <w:r>
        <w:rPr>
          <w:rFonts w:ascii="宋体" w:hAnsi="宋体"/>
        </w:rPr>
        <w:t>地</w:t>
      </w:r>
      <w:r>
        <w:rPr>
          <w:rFonts w:hint="eastAsia" w:ascii="宋体" w:hAnsi="宋体"/>
        </w:rPr>
        <w:t>下</w:t>
      </w:r>
      <w:r>
        <w:rPr>
          <w:rFonts w:ascii="宋体" w:hAnsi="宋体"/>
        </w:rPr>
        <w:t>水环境质量标准</w:t>
      </w:r>
      <w:r>
        <w:rPr>
          <w:rFonts w:hint="eastAsia" w:ascii="宋体" w:hAnsi="宋体"/>
        </w:rPr>
        <w:t>限值</w:t>
      </w:r>
    </w:p>
    <w:tbl>
      <w:tblPr>
        <w:tblStyle w:val="41"/>
        <w:tblW w:w="8404" w:type="dxa"/>
        <w:jc w:val="center"/>
        <w:tblLayout w:type="autofit"/>
        <w:tblCellMar>
          <w:top w:w="0" w:type="dxa"/>
          <w:left w:w="108" w:type="dxa"/>
          <w:bottom w:w="0" w:type="dxa"/>
          <w:right w:w="108" w:type="dxa"/>
        </w:tblCellMar>
      </w:tblPr>
      <w:tblGrid>
        <w:gridCol w:w="699"/>
        <w:gridCol w:w="2273"/>
        <w:gridCol w:w="909"/>
        <w:gridCol w:w="909"/>
        <w:gridCol w:w="1064"/>
        <w:gridCol w:w="1448"/>
        <w:gridCol w:w="1093"/>
        <w:gridCol w:w="9"/>
      </w:tblGrid>
      <w:tr w14:paraId="1491AF56">
        <w:tblPrEx>
          <w:tblCellMar>
            <w:top w:w="0" w:type="dxa"/>
            <w:left w:w="108" w:type="dxa"/>
            <w:bottom w:w="0" w:type="dxa"/>
            <w:right w:w="108" w:type="dxa"/>
          </w:tblCellMar>
        </w:tblPrEx>
        <w:trPr>
          <w:gridAfter w:val="1"/>
          <w:wAfter w:w="9" w:type="dxa"/>
          <w:jc w:val="center"/>
        </w:trPr>
        <w:tc>
          <w:tcPr>
            <w:tcW w:w="699" w:type="dxa"/>
            <w:tcBorders>
              <w:top w:val="single" w:color="auto" w:sz="4" w:space="0"/>
              <w:left w:val="single" w:color="auto" w:sz="4" w:space="0"/>
              <w:bottom w:val="single" w:color="auto" w:sz="4" w:space="0"/>
              <w:right w:val="single" w:color="auto" w:sz="4" w:space="0"/>
            </w:tcBorders>
            <w:vAlign w:val="center"/>
          </w:tcPr>
          <w:p w14:paraId="4F38570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2273" w:type="dxa"/>
            <w:tcBorders>
              <w:top w:val="single" w:color="auto" w:sz="4" w:space="0"/>
              <w:left w:val="nil"/>
              <w:bottom w:val="single" w:color="auto" w:sz="4" w:space="0"/>
              <w:right w:val="single" w:color="auto" w:sz="4" w:space="0"/>
            </w:tcBorders>
          </w:tcPr>
          <w:p w14:paraId="3F6F16E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指标</w:t>
            </w:r>
          </w:p>
        </w:tc>
        <w:tc>
          <w:tcPr>
            <w:tcW w:w="909" w:type="dxa"/>
            <w:tcBorders>
              <w:top w:val="single" w:color="auto" w:sz="4" w:space="0"/>
              <w:left w:val="nil"/>
              <w:bottom w:val="single" w:color="auto" w:sz="4" w:space="0"/>
              <w:right w:val="single" w:color="auto" w:sz="4" w:space="0"/>
            </w:tcBorders>
            <w:vAlign w:val="center"/>
          </w:tcPr>
          <w:p w14:paraId="23CEB60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Ⅰ类</w:t>
            </w:r>
          </w:p>
        </w:tc>
        <w:tc>
          <w:tcPr>
            <w:tcW w:w="909" w:type="dxa"/>
            <w:tcBorders>
              <w:top w:val="single" w:color="auto" w:sz="4" w:space="0"/>
              <w:left w:val="nil"/>
              <w:bottom w:val="single" w:color="auto" w:sz="4" w:space="0"/>
              <w:right w:val="single" w:color="auto" w:sz="4" w:space="0"/>
            </w:tcBorders>
            <w:vAlign w:val="center"/>
          </w:tcPr>
          <w:p w14:paraId="4C2AB63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Ⅱ类</w:t>
            </w:r>
          </w:p>
        </w:tc>
        <w:tc>
          <w:tcPr>
            <w:tcW w:w="1064" w:type="dxa"/>
            <w:tcBorders>
              <w:top w:val="single" w:color="auto" w:sz="4" w:space="0"/>
              <w:left w:val="nil"/>
              <w:bottom w:val="single" w:color="auto" w:sz="4" w:space="0"/>
              <w:right w:val="single" w:color="auto" w:sz="4" w:space="0"/>
            </w:tcBorders>
            <w:vAlign w:val="center"/>
          </w:tcPr>
          <w:p w14:paraId="1D9C2263">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Ⅲ类</w:t>
            </w:r>
          </w:p>
        </w:tc>
        <w:tc>
          <w:tcPr>
            <w:tcW w:w="1448" w:type="dxa"/>
            <w:tcBorders>
              <w:top w:val="single" w:color="auto" w:sz="4" w:space="0"/>
              <w:left w:val="nil"/>
              <w:bottom w:val="single" w:color="auto" w:sz="4" w:space="0"/>
              <w:right w:val="single" w:color="auto" w:sz="4" w:space="0"/>
            </w:tcBorders>
            <w:vAlign w:val="center"/>
          </w:tcPr>
          <w:p w14:paraId="09DFE65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Ⅳ类</w:t>
            </w:r>
          </w:p>
        </w:tc>
        <w:tc>
          <w:tcPr>
            <w:tcW w:w="1093" w:type="dxa"/>
            <w:tcBorders>
              <w:top w:val="single" w:color="auto" w:sz="4" w:space="0"/>
              <w:left w:val="nil"/>
              <w:bottom w:val="single" w:color="auto" w:sz="4" w:space="0"/>
              <w:right w:val="single" w:color="auto" w:sz="4" w:space="0"/>
            </w:tcBorders>
            <w:vAlign w:val="center"/>
          </w:tcPr>
          <w:p w14:paraId="6D9552A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Ⅴ类</w:t>
            </w:r>
          </w:p>
        </w:tc>
      </w:tr>
      <w:tr w14:paraId="05C04459">
        <w:tblPrEx>
          <w:tblCellMar>
            <w:top w:w="0" w:type="dxa"/>
            <w:left w:w="108" w:type="dxa"/>
            <w:bottom w:w="0" w:type="dxa"/>
            <w:right w:w="108" w:type="dxa"/>
          </w:tblCellMar>
        </w:tblPrEx>
        <w:trPr>
          <w:jc w:val="center"/>
        </w:trPr>
        <w:tc>
          <w:tcPr>
            <w:tcW w:w="8404" w:type="dxa"/>
            <w:gridSpan w:val="8"/>
            <w:tcBorders>
              <w:top w:val="single" w:color="auto" w:sz="4" w:space="0"/>
              <w:left w:val="single" w:color="auto" w:sz="4" w:space="0"/>
              <w:bottom w:val="single" w:color="auto" w:sz="4" w:space="0"/>
              <w:right w:val="single" w:color="auto" w:sz="4" w:space="0"/>
            </w:tcBorders>
            <w:vAlign w:val="center"/>
          </w:tcPr>
          <w:p w14:paraId="34002CB7">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感官性状及一般化学指标</w:t>
            </w:r>
          </w:p>
        </w:tc>
      </w:tr>
      <w:tr w14:paraId="5BD1727A">
        <w:tblPrEx>
          <w:tblCellMar>
            <w:top w:w="0" w:type="dxa"/>
            <w:left w:w="108" w:type="dxa"/>
            <w:bottom w:w="0" w:type="dxa"/>
            <w:right w:w="108" w:type="dxa"/>
          </w:tblCellMar>
        </w:tblPrEx>
        <w:trPr>
          <w:gridAfter w:val="1"/>
          <w:wAfter w:w="9" w:type="dxa"/>
          <w:jc w:val="center"/>
        </w:trPr>
        <w:tc>
          <w:tcPr>
            <w:tcW w:w="699" w:type="dxa"/>
            <w:tcBorders>
              <w:top w:val="single" w:color="auto" w:sz="4" w:space="0"/>
              <w:left w:val="single" w:color="auto" w:sz="4" w:space="0"/>
              <w:bottom w:val="single" w:color="auto" w:sz="4" w:space="0"/>
              <w:right w:val="single" w:color="auto" w:sz="4" w:space="0"/>
            </w:tcBorders>
            <w:vAlign w:val="center"/>
          </w:tcPr>
          <w:p w14:paraId="3C0AB1F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2273" w:type="dxa"/>
            <w:tcBorders>
              <w:top w:val="single" w:color="auto" w:sz="4" w:space="0"/>
              <w:left w:val="nil"/>
              <w:bottom w:val="single" w:color="auto" w:sz="4" w:space="0"/>
              <w:right w:val="single" w:color="auto" w:sz="4" w:space="0"/>
            </w:tcBorders>
            <w:vAlign w:val="center"/>
          </w:tcPr>
          <w:p w14:paraId="015A544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色（铂钴色度单位）</w:t>
            </w:r>
          </w:p>
        </w:tc>
        <w:tc>
          <w:tcPr>
            <w:tcW w:w="909" w:type="dxa"/>
            <w:tcBorders>
              <w:top w:val="single" w:color="auto" w:sz="4" w:space="0"/>
              <w:left w:val="nil"/>
              <w:bottom w:val="single" w:color="auto" w:sz="4" w:space="0"/>
              <w:right w:val="single" w:color="auto" w:sz="4" w:space="0"/>
            </w:tcBorders>
            <w:vAlign w:val="center"/>
          </w:tcPr>
          <w:p w14:paraId="01610CA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909" w:type="dxa"/>
            <w:tcBorders>
              <w:top w:val="single" w:color="auto" w:sz="4" w:space="0"/>
              <w:left w:val="nil"/>
              <w:bottom w:val="single" w:color="auto" w:sz="4" w:space="0"/>
              <w:right w:val="single" w:color="auto" w:sz="4" w:space="0"/>
            </w:tcBorders>
            <w:vAlign w:val="center"/>
          </w:tcPr>
          <w:p w14:paraId="0330289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1064" w:type="dxa"/>
            <w:tcBorders>
              <w:top w:val="single" w:color="auto" w:sz="4" w:space="0"/>
              <w:left w:val="nil"/>
              <w:bottom w:val="single" w:color="auto" w:sz="4" w:space="0"/>
              <w:right w:val="single" w:color="auto" w:sz="4" w:space="0"/>
            </w:tcBorders>
            <w:vAlign w:val="center"/>
          </w:tcPr>
          <w:p w14:paraId="6992ACE4">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≤15</w:t>
            </w:r>
          </w:p>
        </w:tc>
        <w:tc>
          <w:tcPr>
            <w:tcW w:w="1448" w:type="dxa"/>
            <w:tcBorders>
              <w:top w:val="single" w:color="auto" w:sz="4" w:space="0"/>
              <w:left w:val="nil"/>
              <w:bottom w:val="single" w:color="auto" w:sz="4" w:space="0"/>
              <w:right w:val="single" w:color="auto" w:sz="4" w:space="0"/>
            </w:tcBorders>
            <w:vAlign w:val="center"/>
          </w:tcPr>
          <w:p w14:paraId="3AFF8B9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≤25</w:t>
            </w:r>
          </w:p>
        </w:tc>
        <w:tc>
          <w:tcPr>
            <w:tcW w:w="1093" w:type="dxa"/>
            <w:tcBorders>
              <w:top w:val="single" w:color="auto" w:sz="4" w:space="0"/>
              <w:left w:val="nil"/>
              <w:bottom w:val="single" w:color="auto" w:sz="4" w:space="0"/>
              <w:right w:val="single" w:color="auto" w:sz="4" w:space="0"/>
            </w:tcBorders>
            <w:vAlign w:val="center"/>
          </w:tcPr>
          <w:p w14:paraId="789A8AF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&gt;25</w:t>
            </w:r>
          </w:p>
        </w:tc>
      </w:tr>
      <w:tr w14:paraId="313369EF">
        <w:tblPrEx>
          <w:tblCellMar>
            <w:top w:w="0" w:type="dxa"/>
            <w:left w:w="108" w:type="dxa"/>
            <w:bottom w:w="0" w:type="dxa"/>
            <w:right w:w="108" w:type="dxa"/>
          </w:tblCellMar>
        </w:tblPrEx>
        <w:trPr>
          <w:gridAfter w:val="1"/>
          <w:wAfter w:w="9" w:type="dxa"/>
          <w:jc w:val="center"/>
        </w:trPr>
        <w:tc>
          <w:tcPr>
            <w:tcW w:w="699" w:type="dxa"/>
            <w:tcBorders>
              <w:top w:val="single" w:color="auto" w:sz="4" w:space="0"/>
              <w:left w:val="single" w:color="auto" w:sz="4" w:space="0"/>
              <w:bottom w:val="single" w:color="auto" w:sz="4" w:space="0"/>
              <w:right w:val="single" w:color="auto" w:sz="4" w:space="0"/>
            </w:tcBorders>
            <w:vAlign w:val="center"/>
          </w:tcPr>
          <w:p w14:paraId="0D21A93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2273" w:type="dxa"/>
            <w:tcBorders>
              <w:top w:val="single" w:color="auto" w:sz="4" w:space="0"/>
              <w:left w:val="nil"/>
              <w:bottom w:val="single" w:color="auto" w:sz="4" w:space="0"/>
              <w:right w:val="single" w:color="auto" w:sz="4" w:space="0"/>
            </w:tcBorders>
            <w:vAlign w:val="center"/>
          </w:tcPr>
          <w:p w14:paraId="5F66206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嗅和味</w:t>
            </w:r>
          </w:p>
        </w:tc>
        <w:tc>
          <w:tcPr>
            <w:tcW w:w="909" w:type="dxa"/>
            <w:tcBorders>
              <w:top w:val="single" w:color="auto" w:sz="4" w:space="0"/>
              <w:left w:val="nil"/>
              <w:bottom w:val="single" w:color="auto" w:sz="4" w:space="0"/>
              <w:right w:val="single" w:color="auto" w:sz="4" w:space="0"/>
            </w:tcBorders>
            <w:vAlign w:val="center"/>
          </w:tcPr>
          <w:p w14:paraId="6BF55BA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无</w:t>
            </w:r>
          </w:p>
        </w:tc>
        <w:tc>
          <w:tcPr>
            <w:tcW w:w="909" w:type="dxa"/>
            <w:tcBorders>
              <w:top w:val="single" w:color="auto" w:sz="4" w:space="0"/>
              <w:left w:val="nil"/>
              <w:bottom w:val="single" w:color="auto" w:sz="4" w:space="0"/>
              <w:right w:val="single" w:color="auto" w:sz="4" w:space="0"/>
            </w:tcBorders>
            <w:vAlign w:val="center"/>
          </w:tcPr>
          <w:p w14:paraId="3EC98F1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无</w:t>
            </w:r>
          </w:p>
        </w:tc>
        <w:tc>
          <w:tcPr>
            <w:tcW w:w="1064" w:type="dxa"/>
            <w:tcBorders>
              <w:top w:val="single" w:color="auto" w:sz="4" w:space="0"/>
              <w:left w:val="nil"/>
              <w:bottom w:val="single" w:color="auto" w:sz="4" w:space="0"/>
              <w:right w:val="single" w:color="auto" w:sz="4" w:space="0"/>
            </w:tcBorders>
            <w:vAlign w:val="center"/>
          </w:tcPr>
          <w:p w14:paraId="5582A657">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无</w:t>
            </w:r>
          </w:p>
        </w:tc>
        <w:tc>
          <w:tcPr>
            <w:tcW w:w="1448" w:type="dxa"/>
            <w:tcBorders>
              <w:top w:val="single" w:color="auto" w:sz="4" w:space="0"/>
              <w:left w:val="nil"/>
              <w:bottom w:val="single" w:color="auto" w:sz="4" w:space="0"/>
              <w:right w:val="single" w:color="auto" w:sz="4" w:space="0"/>
            </w:tcBorders>
            <w:vAlign w:val="center"/>
          </w:tcPr>
          <w:p w14:paraId="10343AA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无</w:t>
            </w:r>
          </w:p>
        </w:tc>
        <w:tc>
          <w:tcPr>
            <w:tcW w:w="1093" w:type="dxa"/>
            <w:tcBorders>
              <w:top w:val="single" w:color="auto" w:sz="4" w:space="0"/>
              <w:left w:val="nil"/>
              <w:bottom w:val="single" w:color="auto" w:sz="4" w:space="0"/>
              <w:right w:val="single" w:color="auto" w:sz="4" w:space="0"/>
            </w:tcBorders>
            <w:vAlign w:val="center"/>
          </w:tcPr>
          <w:p w14:paraId="3EBB442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有</w:t>
            </w:r>
          </w:p>
        </w:tc>
      </w:tr>
      <w:tr w14:paraId="3C568C5A">
        <w:tblPrEx>
          <w:tblCellMar>
            <w:top w:w="0" w:type="dxa"/>
            <w:left w:w="108" w:type="dxa"/>
            <w:bottom w:w="0" w:type="dxa"/>
            <w:right w:w="108" w:type="dxa"/>
          </w:tblCellMar>
        </w:tblPrEx>
        <w:trPr>
          <w:gridAfter w:val="1"/>
          <w:wAfter w:w="9" w:type="dxa"/>
          <w:jc w:val="center"/>
        </w:trPr>
        <w:tc>
          <w:tcPr>
            <w:tcW w:w="699" w:type="dxa"/>
            <w:tcBorders>
              <w:top w:val="single" w:color="auto" w:sz="4" w:space="0"/>
              <w:left w:val="single" w:color="auto" w:sz="4" w:space="0"/>
              <w:bottom w:val="single" w:color="auto" w:sz="4" w:space="0"/>
              <w:right w:val="single" w:color="auto" w:sz="4" w:space="0"/>
            </w:tcBorders>
            <w:vAlign w:val="center"/>
          </w:tcPr>
          <w:p w14:paraId="1C73CBC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2273" w:type="dxa"/>
            <w:tcBorders>
              <w:top w:val="single" w:color="auto" w:sz="4" w:space="0"/>
              <w:left w:val="nil"/>
              <w:bottom w:val="single" w:color="auto" w:sz="4" w:space="0"/>
              <w:right w:val="single" w:color="auto" w:sz="4" w:space="0"/>
            </w:tcBorders>
            <w:vAlign w:val="center"/>
          </w:tcPr>
          <w:p w14:paraId="215D052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浑浊度/NTU</w:t>
            </w:r>
            <w:r>
              <w:rPr>
                <w:color w:val="000000" w:themeColor="text1"/>
                <w:szCs w:val="21"/>
                <w:vertAlign w:val="superscript"/>
                <w14:textFill>
                  <w14:solidFill>
                    <w14:schemeClr w14:val="tx1"/>
                  </w14:solidFill>
                </w14:textFill>
              </w:rPr>
              <w:t>a</w:t>
            </w:r>
          </w:p>
        </w:tc>
        <w:tc>
          <w:tcPr>
            <w:tcW w:w="909" w:type="dxa"/>
            <w:tcBorders>
              <w:top w:val="single" w:color="auto" w:sz="4" w:space="0"/>
              <w:left w:val="nil"/>
              <w:bottom w:val="single" w:color="auto" w:sz="4" w:space="0"/>
              <w:right w:val="single" w:color="auto" w:sz="4" w:space="0"/>
            </w:tcBorders>
            <w:vAlign w:val="center"/>
          </w:tcPr>
          <w:p w14:paraId="089B990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909" w:type="dxa"/>
            <w:tcBorders>
              <w:top w:val="single" w:color="auto" w:sz="4" w:space="0"/>
              <w:left w:val="nil"/>
              <w:bottom w:val="single" w:color="auto" w:sz="4" w:space="0"/>
              <w:right w:val="single" w:color="auto" w:sz="4" w:space="0"/>
            </w:tcBorders>
            <w:vAlign w:val="center"/>
          </w:tcPr>
          <w:p w14:paraId="544ACF6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1064" w:type="dxa"/>
            <w:tcBorders>
              <w:top w:val="single" w:color="auto" w:sz="4" w:space="0"/>
              <w:left w:val="nil"/>
              <w:bottom w:val="single" w:color="auto" w:sz="4" w:space="0"/>
              <w:right w:val="single" w:color="auto" w:sz="4" w:space="0"/>
            </w:tcBorders>
            <w:vAlign w:val="center"/>
          </w:tcPr>
          <w:p w14:paraId="55027F4C">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≤3</w:t>
            </w:r>
          </w:p>
        </w:tc>
        <w:tc>
          <w:tcPr>
            <w:tcW w:w="1448" w:type="dxa"/>
            <w:tcBorders>
              <w:top w:val="single" w:color="auto" w:sz="4" w:space="0"/>
              <w:left w:val="nil"/>
              <w:bottom w:val="single" w:color="auto" w:sz="4" w:space="0"/>
              <w:right w:val="single" w:color="auto" w:sz="4" w:space="0"/>
            </w:tcBorders>
            <w:vAlign w:val="center"/>
          </w:tcPr>
          <w:p w14:paraId="5BDA764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1093" w:type="dxa"/>
            <w:tcBorders>
              <w:top w:val="single" w:color="auto" w:sz="4" w:space="0"/>
              <w:left w:val="nil"/>
              <w:bottom w:val="single" w:color="auto" w:sz="4" w:space="0"/>
              <w:right w:val="single" w:color="auto" w:sz="4" w:space="0"/>
            </w:tcBorders>
            <w:vAlign w:val="center"/>
          </w:tcPr>
          <w:p w14:paraId="66F767D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&gt;10</w:t>
            </w:r>
          </w:p>
        </w:tc>
      </w:tr>
      <w:tr w14:paraId="5B682FCA">
        <w:tblPrEx>
          <w:tblCellMar>
            <w:top w:w="0" w:type="dxa"/>
            <w:left w:w="108" w:type="dxa"/>
            <w:bottom w:w="0" w:type="dxa"/>
            <w:right w:w="108" w:type="dxa"/>
          </w:tblCellMar>
        </w:tblPrEx>
        <w:trPr>
          <w:gridAfter w:val="1"/>
          <w:wAfter w:w="9" w:type="dxa"/>
          <w:jc w:val="center"/>
        </w:trPr>
        <w:tc>
          <w:tcPr>
            <w:tcW w:w="699" w:type="dxa"/>
            <w:tcBorders>
              <w:top w:val="single" w:color="auto" w:sz="4" w:space="0"/>
              <w:left w:val="single" w:color="auto" w:sz="4" w:space="0"/>
              <w:bottom w:val="single" w:color="auto" w:sz="4" w:space="0"/>
              <w:right w:val="single" w:color="auto" w:sz="4" w:space="0"/>
            </w:tcBorders>
            <w:vAlign w:val="center"/>
          </w:tcPr>
          <w:p w14:paraId="5F5320D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2273" w:type="dxa"/>
            <w:tcBorders>
              <w:top w:val="single" w:color="auto" w:sz="4" w:space="0"/>
              <w:left w:val="nil"/>
              <w:bottom w:val="single" w:color="auto" w:sz="4" w:space="0"/>
              <w:right w:val="single" w:color="auto" w:sz="4" w:space="0"/>
            </w:tcBorders>
            <w:vAlign w:val="center"/>
          </w:tcPr>
          <w:p w14:paraId="132021F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肉眼可见物</w:t>
            </w:r>
          </w:p>
        </w:tc>
        <w:tc>
          <w:tcPr>
            <w:tcW w:w="909" w:type="dxa"/>
            <w:tcBorders>
              <w:top w:val="single" w:color="auto" w:sz="4" w:space="0"/>
              <w:left w:val="nil"/>
              <w:bottom w:val="single" w:color="auto" w:sz="4" w:space="0"/>
              <w:right w:val="single" w:color="auto" w:sz="4" w:space="0"/>
            </w:tcBorders>
            <w:vAlign w:val="center"/>
          </w:tcPr>
          <w:p w14:paraId="52C3C13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无</w:t>
            </w:r>
          </w:p>
        </w:tc>
        <w:tc>
          <w:tcPr>
            <w:tcW w:w="909" w:type="dxa"/>
            <w:tcBorders>
              <w:top w:val="single" w:color="auto" w:sz="4" w:space="0"/>
              <w:left w:val="nil"/>
              <w:bottom w:val="single" w:color="auto" w:sz="4" w:space="0"/>
              <w:right w:val="single" w:color="auto" w:sz="4" w:space="0"/>
            </w:tcBorders>
            <w:vAlign w:val="center"/>
          </w:tcPr>
          <w:p w14:paraId="3AD9506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无</w:t>
            </w:r>
          </w:p>
        </w:tc>
        <w:tc>
          <w:tcPr>
            <w:tcW w:w="1064" w:type="dxa"/>
            <w:tcBorders>
              <w:top w:val="single" w:color="auto" w:sz="4" w:space="0"/>
              <w:left w:val="nil"/>
              <w:bottom w:val="single" w:color="auto" w:sz="4" w:space="0"/>
              <w:right w:val="single" w:color="auto" w:sz="4" w:space="0"/>
            </w:tcBorders>
            <w:vAlign w:val="center"/>
          </w:tcPr>
          <w:p w14:paraId="3DEF2477">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无</w:t>
            </w:r>
          </w:p>
        </w:tc>
        <w:tc>
          <w:tcPr>
            <w:tcW w:w="1448" w:type="dxa"/>
            <w:tcBorders>
              <w:top w:val="single" w:color="auto" w:sz="4" w:space="0"/>
              <w:left w:val="nil"/>
              <w:bottom w:val="single" w:color="auto" w:sz="4" w:space="0"/>
              <w:right w:val="single" w:color="auto" w:sz="4" w:space="0"/>
            </w:tcBorders>
            <w:vAlign w:val="center"/>
          </w:tcPr>
          <w:p w14:paraId="1A56ABEB">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无</w:t>
            </w:r>
          </w:p>
        </w:tc>
        <w:tc>
          <w:tcPr>
            <w:tcW w:w="1093" w:type="dxa"/>
            <w:tcBorders>
              <w:top w:val="single" w:color="auto" w:sz="4" w:space="0"/>
              <w:left w:val="nil"/>
              <w:bottom w:val="single" w:color="auto" w:sz="4" w:space="0"/>
              <w:right w:val="single" w:color="auto" w:sz="4" w:space="0"/>
            </w:tcBorders>
            <w:vAlign w:val="center"/>
          </w:tcPr>
          <w:p w14:paraId="0A0E232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有</w:t>
            </w:r>
          </w:p>
        </w:tc>
      </w:tr>
      <w:tr w14:paraId="4A534337">
        <w:tblPrEx>
          <w:tblCellMar>
            <w:top w:w="0" w:type="dxa"/>
            <w:left w:w="108" w:type="dxa"/>
            <w:bottom w:w="0" w:type="dxa"/>
            <w:right w:w="108" w:type="dxa"/>
          </w:tblCellMar>
        </w:tblPrEx>
        <w:trPr>
          <w:gridAfter w:val="1"/>
          <w:wAfter w:w="9" w:type="dxa"/>
          <w:jc w:val="center"/>
        </w:trPr>
        <w:tc>
          <w:tcPr>
            <w:tcW w:w="699" w:type="dxa"/>
            <w:tcBorders>
              <w:top w:val="single" w:color="auto" w:sz="4" w:space="0"/>
              <w:left w:val="single" w:color="auto" w:sz="4" w:space="0"/>
              <w:bottom w:val="single" w:color="auto" w:sz="4" w:space="0"/>
              <w:right w:val="single" w:color="auto" w:sz="4" w:space="0"/>
            </w:tcBorders>
            <w:vAlign w:val="center"/>
          </w:tcPr>
          <w:p w14:paraId="46FE4C4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2273" w:type="dxa"/>
            <w:tcBorders>
              <w:top w:val="single" w:color="auto" w:sz="4" w:space="0"/>
              <w:left w:val="nil"/>
              <w:bottom w:val="single" w:color="auto" w:sz="4" w:space="0"/>
              <w:right w:val="single" w:color="auto" w:sz="4" w:space="0"/>
            </w:tcBorders>
            <w:vAlign w:val="center"/>
          </w:tcPr>
          <w:p w14:paraId="24C1D96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pH</w:t>
            </w:r>
          </w:p>
        </w:tc>
        <w:tc>
          <w:tcPr>
            <w:tcW w:w="2882" w:type="dxa"/>
            <w:gridSpan w:val="3"/>
            <w:tcBorders>
              <w:top w:val="single" w:color="auto" w:sz="4" w:space="0"/>
              <w:left w:val="nil"/>
              <w:bottom w:val="single" w:color="auto" w:sz="4" w:space="0"/>
              <w:right w:val="single" w:color="auto" w:sz="4" w:space="0"/>
            </w:tcBorders>
            <w:vAlign w:val="center"/>
          </w:tcPr>
          <w:p w14:paraId="3BBD0294">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6.5≤pH≤8.5</w:t>
            </w:r>
          </w:p>
        </w:tc>
        <w:tc>
          <w:tcPr>
            <w:tcW w:w="1448" w:type="dxa"/>
            <w:tcBorders>
              <w:top w:val="single" w:color="auto" w:sz="4" w:space="0"/>
              <w:left w:val="nil"/>
              <w:bottom w:val="single" w:color="auto" w:sz="4" w:space="0"/>
              <w:right w:val="single" w:color="auto" w:sz="4" w:space="0"/>
            </w:tcBorders>
            <w:vAlign w:val="center"/>
          </w:tcPr>
          <w:p w14:paraId="5D18C54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5.5≤pH≤6.5；8.5≤pH≤9.0</w:t>
            </w:r>
          </w:p>
        </w:tc>
        <w:tc>
          <w:tcPr>
            <w:tcW w:w="1093" w:type="dxa"/>
            <w:tcBorders>
              <w:top w:val="single" w:color="auto" w:sz="4" w:space="0"/>
              <w:left w:val="nil"/>
              <w:bottom w:val="single" w:color="auto" w:sz="4" w:space="0"/>
              <w:right w:val="single" w:color="auto" w:sz="4" w:space="0"/>
            </w:tcBorders>
            <w:vAlign w:val="center"/>
          </w:tcPr>
          <w:p w14:paraId="1A5502A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pH≤5.5或pH&gt;9.0</w:t>
            </w:r>
          </w:p>
        </w:tc>
      </w:tr>
      <w:tr w14:paraId="4D6CDDB6">
        <w:tblPrEx>
          <w:tblCellMar>
            <w:top w:w="0" w:type="dxa"/>
            <w:left w:w="108" w:type="dxa"/>
            <w:bottom w:w="0" w:type="dxa"/>
            <w:right w:w="108" w:type="dxa"/>
          </w:tblCellMar>
        </w:tblPrEx>
        <w:trPr>
          <w:gridAfter w:val="1"/>
          <w:wAfter w:w="9" w:type="dxa"/>
          <w:jc w:val="center"/>
        </w:trPr>
        <w:tc>
          <w:tcPr>
            <w:tcW w:w="699" w:type="dxa"/>
            <w:tcBorders>
              <w:top w:val="single" w:color="auto" w:sz="4" w:space="0"/>
              <w:left w:val="single" w:color="auto" w:sz="4" w:space="0"/>
              <w:bottom w:val="single" w:color="auto" w:sz="4" w:space="0"/>
              <w:right w:val="single" w:color="auto" w:sz="4" w:space="0"/>
            </w:tcBorders>
            <w:vAlign w:val="center"/>
          </w:tcPr>
          <w:p w14:paraId="7746758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2273" w:type="dxa"/>
            <w:tcBorders>
              <w:top w:val="single" w:color="auto" w:sz="4" w:space="0"/>
              <w:left w:val="nil"/>
              <w:bottom w:val="single" w:color="auto" w:sz="4" w:space="0"/>
              <w:right w:val="single" w:color="auto" w:sz="4" w:space="0"/>
            </w:tcBorders>
            <w:vAlign w:val="center"/>
          </w:tcPr>
          <w:p w14:paraId="6518F45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总硬度(以CaCO</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计)/（mg/L）</w:t>
            </w:r>
          </w:p>
        </w:tc>
        <w:tc>
          <w:tcPr>
            <w:tcW w:w="909" w:type="dxa"/>
            <w:tcBorders>
              <w:top w:val="single" w:color="auto" w:sz="4" w:space="0"/>
              <w:left w:val="nil"/>
              <w:bottom w:val="single" w:color="auto" w:sz="4" w:space="0"/>
              <w:right w:val="single" w:color="auto" w:sz="4" w:space="0"/>
            </w:tcBorders>
            <w:vAlign w:val="center"/>
          </w:tcPr>
          <w:p w14:paraId="0961D3E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≤150</w:t>
            </w:r>
          </w:p>
        </w:tc>
        <w:tc>
          <w:tcPr>
            <w:tcW w:w="909" w:type="dxa"/>
            <w:tcBorders>
              <w:top w:val="single" w:color="auto" w:sz="4" w:space="0"/>
              <w:left w:val="nil"/>
              <w:bottom w:val="single" w:color="auto" w:sz="4" w:space="0"/>
              <w:right w:val="single" w:color="auto" w:sz="4" w:space="0"/>
            </w:tcBorders>
            <w:vAlign w:val="center"/>
          </w:tcPr>
          <w:p w14:paraId="090BA7F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≤300</w:t>
            </w:r>
          </w:p>
        </w:tc>
        <w:tc>
          <w:tcPr>
            <w:tcW w:w="1064" w:type="dxa"/>
            <w:tcBorders>
              <w:top w:val="single" w:color="auto" w:sz="4" w:space="0"/>
              <w:left w:val="nil"/>
              <w:bottom w:val="single" w:color="auto" w:sz="4" w:space="0"/>
              <w:right w:val="single" w:color="auto" w:sz="4" w:space="0"/>
            </w:tcBorders>
            <w:vAlign w:val="center"/>
          </w:tcPr>
          <w:p w14:paraId="1F36FD5B">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≤450</w:t>
            </w:r>
          </w:p>
        </w:tc>
        <w:tc>
          <w:tcPr>
            <w:tcW w:w="1448" w:type="dxa"/>
            <w:tcBorders>
              <w:top w:val="single" w:color="auto" w:sz="4" w:space="0"/>
              <w:left w:val="nil"/>
              <w:bottom w:val="single" w:color="auto" w:sz="4" w:space="0"/>
              <w:right w:val="single" w:color="auto" w:sz="4" w:space="0"/>
            </w:tcBorders>
            <w:vAlign w:val="center"/>
          </w:tcPr>
          <w:p w14:paraId="1BA24B0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≤650</w:t>
            </w:r>
          </w:p>
        </w:tc>
        <w:tc>
          <w:tcPr>
            <w:tcW w:w="1093" w:type="dxa"/>
            <w:tcBorders>
              <w:top w:val="single" w:color="auto" w:sz="4" w:space="0"/>
              <w:left w:val="nil"/>
              <w:bottom w:val="single" w:color="auto" w:sz="4" w:space="0"/>
              <w:right w:val="single" w:color="auto" w:sz="4" w:space="0"/>
            </w:tcBorders>
            <w:vAlign w:val="center"/>
          </w:tcPr>
          <w:p w14:paraId="3C2408A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&gt;650</w:t>
            </w:r>
          </w:p>
        </w:tc>
      </w:tr>
      <w:tr w14:paraId="2DB4421F">
        <w:tblPrEx>
          <w:tblCellMar>
            <w:top w:w="0" w:type="dxa"/>
            <w:left w:w="108" w:type="dxa"/>
            <w:bottom w:w="0" w:type="dxa"/>
            <w:right w:w="108" w:type="dxa"/>
          </w:tblCellMar>
        </w:tblPrEx>
        <w:trPr>
          <w:gridAfter w:val="1"/>
          <w:wAfter w:w="9" w:type="dxa"/>
          <w:jc w:val="center"/>
        </w:trPr>
        <w:tc>
          <w:tcPr>
            <w:tcW w:w="699" w:type="dxa"/>
            <w:tcBorders>
              <w:top w:val="single" w:color="auto" w:sz="4" w:space="0"/>
              <w:left w:val="single" w:color="auto" w:sz="4" w:space="0"/>
              <w:bottom w:val="single" w:color="auto" w:sz="4" w:space="0"/>
              <w:right w:val="single" w:color="auto" w:sz="4" w:space="0"/>
            </w:tcBorders>
            <w:vAlign w:val="center"/>
          </w:tcPr>
          <w:p w14:paraId="6482704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2273" w:type="dxa"/>
            <w:tcBorders>
              <w:top w:val="single" w:color="auto" w:sz="4" w:space="0"/>
              <w:left w:val="nil"/>
              <w:bottom w:val="single" w:color="auto" w:sz="4" w:space="0"/>
              <w:right w:val="single" w:color="auto" w:sz="4" w:space="0"/>
            </w:tcBorders>
            <w:vAlign w:val="center"/>
          </w:tcPr>
          <w:p w14:paraId="7B1B040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溶解性总固体/（mg/L）</w:t>
            </w:r>
          </w:p>
        </w:tc>
        <w:tc>
          <w:tcPr>
            <w:tcW w:w="909" w:type="dxa"/>
            <w:tcBorders>
              <w:top w:val="single" w:color="auto" w:sz="4" w:space="0"/>
              <w:left w:val="nil"/>
              <w:bottom w:val="single" w:color="auto" w:sz="4" w:space="0"/>
              <w:right w:val="single" w:color="auto" w:sz="4" w:space="0"/>
            </w:tcBorders>
            <w:vAlign w:val="center"/>
          </w:tcPr>
          <w:p w14:paraId="56755F8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≤300</w:t>
            </w:r>
          </w:p>
        </w:tc>
        <w:tc>
          <w:tcPr>
            <w:tcW w:w="909" w:type="dxa"/>
            <w:tcBorders>
              <w:top w:val="single" w:color="auto" w:sz="4" w:space="0"/>
              <w:left w:val="nil"/>
              <w:bottom w:val="single" w:color="auto" w:sz="4" w:space="0"/>
              <w:right w:val="single" w:color="auto" w:sz="4" w:space="0"/>
            </w:tcBorders>
            <w:vAlign w:val="center"/>
          </w:tcPr>
          <w:p w14:paraId="6FDE645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p>
        </w:tc>
        <w:tc>
          <w:tcPr>
            <w:tcW w:w="1064" w:type="dxa"/>
            <w:tcBorders>
              <w:top w:val="single" w:color="auto" w:sz="4" w:space="0"/>
              <w:left w:val="nil"/>
              <w:bottom w:val="single" w:color="auto" w:sz="4" w:space="0"/>
              <w:right w:val="single" w:color="auto" w:sz="4" w:space="0"/>
            </w:tcBorders>
            <w:vAlign w:val="center"/>
          </w:tcPr>
          <w:p w14:paraId="41BBE3C0">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≤1000</w:t>
            </w:r>
          </w:p>
        </w:tc>
        <w:tc>
          <w:tcPr>
            <w:tcW w:w="1448" w:type="dxa"/>
            <w:tcBorders>
              <w:top w:val="single" w:color="auto" w:sz="4" w:space="0"/>
              <w:left w:val="nil"/>
              <w:bottom w:val="single" w:color="auto" w:sz="4" w:space="0"/>
              <w:right w:val="single" w:color="auto" w:sz="4" w:space="0"/>
            </w:tcBorders>
            <w:vAlign w:val="center"/>
          </w:tcPr>
          <w:p w14:paraId="601D12B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≤2000</w:t>
            </w:r>
          </w:p>
        </w:tc>
        <w:tc>
          <w:tcPr>
            <w:tcW w:w="1093" w:type="dxa"/>
            <w:tcBorders>
              <w:top w:val="single" w:color="auto" w:sz="4" w:space="0"/>
              <w:left w:val="nil"/>
              <w:bottom w:val="single" w:color="auto" w:sz="4" w:space="0"/>
              <w:right w:val="single" w:color="auto" w:sz="4" w:space="0"/>
            </w:tcBorders>
            <w:vAlign w:val="center"/>
          </w:tcPr>
          <w:p w14:paraId="5662F74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&gt;2000</w:t>
            </w:r>
          </w:p>
        </w:tc>
      </w:tr>
      <w:tr w14:paraId="11A3125C">
        <w:tblPrEx>
          <w:tblCellMar>
            <w:top w:w="0" w:type="dxa"/>
            <w:left w:w="108" w:type="dxa"/>
            <w:bottom w:w="0" w:type="dxa"/>
            <w:right w:w="108" w:type="dxa"/>
          </w:tblCellMar>
        </w:tblPrEx>
        <w:trPr>
          <w:gridAfter w:val="1"/>
          <w:wAfter w:w="9" w:type="dxa"/>
          <w:jc w:val="center"/>
        </w:trPr>
        <w:tc>
          <w:tcPr>
            <w:tcW w:w="699" w:type="dxa"/>
            <w:tcBorders>
              <w:top w:val="single" w:color="auto" w:sz="4" w:space="0"/>
              <w:left w:val="single" w:color="auto" w:sz="4" w:space="0"/>
              <w:bottom w:val="single" w:color="auto" w:sz="4" w:space="0"/>
              <w:right w:val="single" w:color="auto" w:sz="4" w:space="0"/>
            </w:tcBorders>
            <w:vAlign w:val="center"/>
          </w:tcPr>
          <w:p w14:paraId="77595A0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2273" w:type="dxa"/>
            <w:tcBorders>
              <w:top w:val="single" w:color="auto" w:sz="4" w:space="0"/>
              <w:left w:val="nil"/>
              <w:bottom w:val="single" w:color="auto" w:sz="4" w:space="0"/>
              <w:right w:val="single" w:color="auto" w:sz="4" w:space="0"/>
            </w:tcBorders>
            <w:vAlign w:val="center"/>
          </w:tcPr>
          <w:p w14:paraId="39DEC1C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硫酸盐/（mg/L）</w:t>
            </w:r>
          </w:p>
        </w:tc>
        <w:tc>
          <w:tcPr>
            <w:tcW w:w="909" w:type="dxa"/>
            <w:tcBorders>
              <w:top w:val="single" w:color="auto" w:sz="4" w:space="0"/>
              <w:left w:val="nil"/>
              <w:bottom w:val="single" w:color="auto" w:sz="4" w:space="0"/>
              <w:right w:val="single" w:color="auto" w:sz="4" w:space="0"/>
            </w:tcBorders>
            <w:vAlign w:val="center"/>
          </w:tcPr>
          <w:p w14:paraId="31BD2BB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c>
          <w:tcPr>
            <w:tcW w:w="909" w:type="dxa"/>
            <w:tcBorders>
              <w:top w:val="single" w:color="auto" w:sz="4" w:space="0"/>
              <w:left w:val="nil"/>
              <w:bottom w:val="single" w:color="auto" w:sz="4" w:space="0"/>
              <w:right w:val="single" w:color="auto" w:sz="4" w:space="0"/>
            </w:tcBorders>
            <w:vAlign w:val="center"/>
          </w:tcPr>
          <w:p w14:paraId="4143C4D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≤150</w:t>
            </w:r>
          </w:p>
        </w:tc>
        <w:tc>
          <w:tcPr>
            <w:tcW w:w="1064" w:type="dxa"/>
            <w:tcBorders>
              <w:top w:val="single" w:color="auto" w:sz="4" w:space="0"/>
              <w:left w:val="nil"/>
              <w:bottom w:val="single" w:color="auto" w:sz="4" w:space="0"/>
              <w:right w:val="single" w:color="auto" w:sz="4" w:space="0"/>
            </w:tcBorders>
            <w:vAlign w:val="center"/>
          </w:tcPr>
          <w:p w14:paraId="5FE2EAAE">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≤250</w:t>
            </w:r>
          </w:p>
        </w:tc>
        <w:tc>
          <w:tcPr>
            <w:tcW w:w="1448" w:type="dxa"/>
            <w:tcBorders>
              <w:top w:val="single" w:color="auto" w:sz="4" w:space="0"/>
              <w:left w:val="nil"/>
              <w:bottom w:val="single" w:color="auto" w:sz="4" w:space="0"/>
              <w:right w:val="single" w:color="auto" w:sz="4" w:space="0"/>
            </w:tcBorders>
            <w:vAlign w:val="center"/>
          </w:tcPr>
          <w:p w14:paraId="1F52041B">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≤350</w:t>
            </w:r>
          </w:p>
        </w:tc>
        <w:tc>
          <w:tcPr>
            <w:tcW w:w="1093" w:type="dxa"/>
            <w:tcBorders>
              <w:top w:val="single" w:color="auto" w:sz="4" w:space="0"/>
              <w:left w:val="nil"/>
              <w:bottom w:val="single" w:color="auto" w:sz="4" w:space="0"/>
              <w:right w:val="single" w:color="auto" w:sz="4" w:space="0"/>
            </w:tcBorders>
            <w:vAlign w:val="center"/>
          </w:tcPr>
          <w:p w14:paraId="2874530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&gt;350</w:t>
            </w:r>
          </w:p>
        </w:tc>
      </w:tr>
      <w:tr w14:paraId="2B82CAC9">
        <w:tblPrEx>
          <w:tblCellMar>
            <w:top w:w="0" w:type="dxa"/>
            <w:left w:w="108" w:type="dxa"/>
            <w:bottom w:w="0" w:type="dxa"/>
            <w:right w:w="108" w:type="dxa"/>
          </w:tblCellMar>
        </w:tblPrEx>
        <w:trPr>
          <w:gridAfter w:val="1"/>
          <w:wAfter w:w="9" w:type="dxa"/>
          <w:jc w:val="center"/>
        </w:trPr>
        <w:tc>
          <w:tcPr>
            <w:tcW w:w="699" w:type="dxa"/>
            <w:tcBorders>
              <w:top w:val="single" w:color="auto" w:sz="4" w:space="0"/>
              <w:left w:val="single" w:color="auto" w:sz="4" w:space="0"/>
              <w:bottom w:val="single" w:color="auto" w:sz="4" w:space="0"/>
              <w:right w:val="single" w:color="auto" w:sz="4" w:space="0"/>
            </w:tcBorders>
            <w:vAlign w:val="center"/>
          </w:tcPr>
          <w:p w14:paraId="380417D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p>
        </w:tc>
        <w:tc>
          <w:tcPr>
            <w:tcW w:w="2273" w:type="dxa"/>
            <w:tcBorders>
              <w:top w:val="single" w:color="auto" w:sz="4" w:space="0"/>
              <w:left w:val="nil"/>
              <w:bottom w:val="single" w:color="auto" w:sz="4" w:space="0"/>
              <w:right w:val="single" w:color="auto" w:sz="4" w:space="0"/>
            </w:tcBorders>
            <w:vAlign w:val="center"/>
          </w:tcPr>
          <w:p w14:paraId="10131A0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氯化物/（mg/L）</w:t>
            </w:r>
          </w:p>
        </w:tc>
        <w:tc>
          <w:tcPr>
            <w:tcW w:w="909" w:type="dxa"/>
            <w:tcBorders>
              <w:top w:val="single" w:color="auto" w:sz="4" w:space="0"/>
              <w:left w:val="nil"/>
              <w:bottom w:val="single" w:color="auto" w:sz="4" w:space="0"/>
              <w:right w:val="single" w:color="auto" w:sz="4" w:space="0"/>
            </w:tcBorders>
            <w:vAlign w:val="center"/>
          </w:tcPr>
          <w:p w14:paraId="47D940C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c>
          <w:tcPr>
            <w:tcW w:w="909" w:type="dxa"/>
            <w:tcBorders>
              <w:top w:val="single" w:color="auto" w:sz="4" w:space="0"/>
              <w:left w:val="nil"/>
              <w:bottom w:val="single" w:color="auto" w:sz="4" w:space="0"/>
              <w:right w:val="single" w:color="auto" w:sz="4" w:space="0"/>
            </w:tcBorders>
            <w:vAlign w:val="center"/>
          </w:tcPr>
          <w:p w14:paraId="7495DBE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≤150</w:t>
            </w:r>
          </w:p>
        </w:tc>
        <w:tc>
          <w:tcPr>
            <w:tcW w:w="1064" w:type="dxa"/>
            <w:tcBorders>
              <w:top w:val="single" w:color="auto" w:sz="4" w:space="0"/>
              <w:left w:val="nil"/>
              <w:bottom w:val="single" w:color="auto" w:sz="4" w:space="0"/>
              <w:right w:val="single" w:color="auto" w:sz="4" w:space="0"/>
            </w:tcBorders>
            <w:vAlign w:val="center"/>
          </w:tcPr>
          <w:p w14:paraId="34229BDE">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≤250</w:t>
            </w:r>
          </w:p>
        </w:tc>
        <w:tc>
          <w:tcPr>
            <w:tcW w:w="1448" w:type="dxa"/>
            <w:tcBorders>
              <w:top w:val="single" w:color="auto" w:sz="4" w:space="0"/>
              <w:left w:val="nil"/>
              <w:bottom w:val="single" w:color="auto" w:sz="4" w:space="0"/>
              <w:right w:val="single" w:color="auto" w:sz="4" w:space="0"/>
            </w:tcBorders>
            <w:vAlign w:val="center"/>
          </w:tcPr>
          <w:p w14:paraId="2EC250D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≤350</w:t>
            </w:r>
          </w:p>
        </w:tc>
        <w:tc>
          <w:tcPr>
            <w:tcW w:w="1093" w:type="dxa"/>
            <w:tcBorders>
              <w:top w:val="single" w:color="auto" w:sz="4" w:space="0"/>
              <w:left w:val="nil"/>
              <w:bottom w:val="single" w:color="auto" w:sz="4" w:space="0"/>
              <w:right w:val="single" w:color="auto" w:sz="4" w:space="0"/>
            </w:tcBorders>
            <w:vAlign w:val="center"/>
          </w:tcPr>
          <w:p w14:paraId="6FA5177B">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&gt;350</w:t>
            </w:r>
          </w:p>
        </w:tc>
      </w:tr>
      <w:tr w14:paraId="41FE766D">
        <w:tblPrEx>
          <w:tblCellMar>
            <w:top w:w="0" w:type="dxa"/>
            <w:left w:w="108" w:type="dxa"/>
            <w:bottom w:w="0" w:type="dxa"/>
            <w:right w:w="108" w:type="dxa"/>
          </w:tblCellMar>
        </w:tblPrEx>
        <w:trPr>
          <w:gridAfter w:val="1"/>
          <w:wAfter w:w="9" w:type="dxa"/>
          <w:jc w:val="center"/>
        </w:trPr>
        <w:tc>
          <w:tcPr>
            <w:tcW w:w="699" w:type="dxa"/>
            <w:tcBorders>
              <w:top w:val="single" w:color="auto" w:sz="4" w:space="0"/>
              <w:left w:val="single" w:color="auto" w:sz="4" w:space="0"/>
              <w:bottom w:val="single" w:color="auto" w:sz="4" w:space="0"/>
              <w:right w:val="single" w:color="auto" w:sz="4" w:space="0"/>
            </w:tcBorders>
            <w:vAlign w:val="center"/>
          </w:tcPr>
          <w:p w14:paraId="53AA59A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2273" w:type="dxa"/>
            <w:tcBorders>
              <w:top w:val="single" w:color="auto" w:sz="4" w:space="0"/>
              <w:left w:val="nil"/>
              <w:bottom w:val="single" w:color="auto" w:sz="4" w:space="0"/>
              <w:right w:val="single" w:color="auto" w:sz="4" w:space="0"/>
            </w:tcBorders>
            <w:vAlign w:val="center"/>
          </w:tcPr>
          <w:p w14:paraId="493E7DA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铁/（mg/L）</w:t>
            </w:r>
          </w:p>
        </w:tc>
        <w:tc>
          <w:tcPr>
            <w:tcW w:w="909" w:type="dxa"/>
            <w:tcBorders>
              <w:top w:val="single" w:color="auto" w:sz="4" w:space="0"/>
              <w:left w:val="nil"/>
              <w:bottom w:val="single" w:color="auto" w:sz="4" w:space="0"/>
              <w:right w:val="single" w:color="auto" w:sz="4" w:space="0"/>
            </w:tcBorders>
            <w:vAlign w:val="center"/>
          </w:tcPr>
          <w:p w14:paraId="7D67B15B">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≤0.1</w:t>
            </w:r>
          </w:p>
        </w:tc>
        <w:tc>
          <w:tcPr>
            <w:tcW w:w="909" w:type="dxa"/>
            <w:tcBorders>
              <w:top w:val="single" w:color="auto" w:sz="4" w:space="0"/>
              <w:left w:val="nil"/>
              <w:bottom w:val="single" w:color="auto" w:sz="4" w:space="0"/>
              <w:right w:val="single" w:color="auto" w:sz="4" w:space="0"/>
            </w:tcBorders>
            <w:vAlign w:val="center"/>
          </w:tcPr>
          <w:p w14:paraId="0E0BDEA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≤0.2</w:t>
            </w:r>
          </w:p>
        </w:tc>
        <w:tc>
          <w:tcPr>
            <w:tcW w:w="1064" w:type="dxa"/>
            <w:tcBorders>
              <w:top w:val="single" w:color="auto" w:sz="4" w:space="0"/>
              <w:left w:val="nil"/>
              <w:bottom w:val="single" w:color="auto" w:sz="4" w:space="0"/>
              <w:right w:val="single" w:color="auto" w:sz="4" w:space="0"/>
            </w:tcBorders>
            <w:vAlign w:val="center"/>
          </w:tcPr>
          <w:p w14:paraId="78698A66">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≤0.3</w:t>
            </w:r>
          </w:p>
        </w:tc>
        <w:tc>
          <w:tcPr>
            <w:tcW w:w="1448" w:type="dxa"/>
            <w:tcBorders>
              <w:top w:val="single" w:color="auto" w:sz="4" w:space="0"/>
              <w:left w:val="nil"/>
              <w:bottom w:val="single" w:color="auto" w:sz="4" w:space="0"/>
              <w:right w:val="single" w:color="auto" w:sz="4" w:space="0"/>
            </w:tcBorders>
            <w:vAlign w:val="center"/>
          </w:tcPr>
          <w:p w14:paraId="03EF742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1093" w:type="dxa"/>
            <w:tcBorders>
              <w:top w:val="single" w:color="auto" w:sz="4" w:space="0"/>
              <w:left w:val="nil"/>
              <w:bottom w:val="single" w:color="auto" w:sz="4" w:space="0"/>
              <w:right w:val="single" w:color="auto" w:sz="4" w:space="0"/>
            </w:tcBorders>
            <w:vAlign w:val="center"/>
          </w:tcPr>
          <w:p w14:paraId="1448A56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&gt;2.0</w:t>
            </w:r>
          </w:p>
        </w:tc>
      </w:tr>
      <w:tr w14:paraId="210CBEF6">
        <w:tblPrEx>
          <w:tblCellMar>
            <w:top w:w="0" w:type="dxa"/>
            <w:left w:w="108" w:type="dxa"/>
            <w:bottom w:w="0" w:type="dxa"/>
            <w:right w:w="108" w:type="dxa"/>
          </w:tblCellMar>
        </w:tblPrEx>
        <w:trPr>
          <w:gridAfter w:val="1"/>
          <w:wAfter w:w="9" w:type="dxa"/>
          <w:jc w:val="center"/>
        </w:trPr>
        <w:tc>
          <w:tcPr>
            <w:tcW w:w="699" w:type="dxa"/>
            <w:tcBorders>
              <w:top w:val="single" w:color="auto" w:sz="4" w:space="0"/>
              <w:left w:val="single" w:color="auto" w:sz="4" w:space="0"/>
              <w:bottom w:val="single" w:color="auto" w:sz="4" w:space="0"/>
              <w:right w:val="single" w:color="auto" w:sz="4" w:space="0"/>
            </w:tcBorders>
            <w:vAlign w:val="center"/>
          </w:tcPr>
          <w:p w14:paraId="5A11FFC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11</w:t>
            </w:r>
          </w:p>
        </w:tc>
        <w:tc>
          <w:tcPr>
            <w:tcW w:w="2273" w:type="dxa"/>
            <w:tcBorders>
              <w:top w:val="single" w:color="auto" w:sz="4" w:space="0"/>
              <w:left w:val="nil"/>
              <w:bottom w:val="single" w:color="auto" w:sz="4" w:space="0"/>
              <w:right w:val="single" w:color="auto" w:sz="4" w:space="0"/>
            </w:tcBorders>
            <w:vAlign w:val="center"/>
          </w:tcPr>
          <w:p w14:paraId="7F8F2AE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锰/（mg/L）</w:t>
            </w:r>
          </w:p>
        </w:tc>
        <w:tc>
          <w:tcPr>
            <w:tcW w:w="909" w:type="dxa"/>
            <w:tcBorders>
              <w:top w:val="single" w:color="auto" w:sz="4" w:space="0"/>
              <w:left w:val="nil"/>
              <w:bottom w:val="single" w:color="auto" w:sz="4" w:space="0"/>
              <w:right w:val="single" w:color="auto" w:sz="4" w:space="0"/>
            </w:tcBorders>
            <w:vAlign w:val="center"/>
          </w:tcPr>
          <w:p w14:paraId="326D81B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c>
          <w:tcPr>
            <w:tcW w:w="909" w:type="dxa"/>
            <w:tcBorders>
              <w:top w:val="single" w:color="auto" w:sz="4" w:space="0"/>
              <w:left w:val="nil"/>
              <w:bottom w:val="single" w:color="auto" w:sz="4" w:space="0"/>
              <w:right w:val="single" w:color="auto" w:sz="4" w:space="0"/>
            </w:tcBorders>
            <w:vAlign w:val="center"/>
          </w:tcPr>
          <w:p w14:paraId="2E15F9F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c>
          <w:tcPr>
            <w:tcW w:w="1064" w:type="dxa"/>
            <w:tcBorders>
              <w:top w:val="single" w:color="auto" w:sz="4" w:space="0"/>
              <w:left w:val="nil"/>
              <w:bottom w:val="single" w:color="auto" w:sz="4" w:space="0"/>
              <w:right w:val="single" w:color="auto" w:sz="4" w:space="0"/>
            </w:tcBorders>
            <w:vAlign w:val="center"/>
          </w:tcPr>
          <w:p w14:paraId="1C2319DA">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≤0.10</w:t>
            </w:r>
          </w:p>
        </w:tc>
        <w:tc>
          <w:tcPr>
            <w:tcW w:w="1448" w:type="dxa"/>
            <w:tcBorders>
              <w:top w:val="single" w:color="auto" w:sz="4" w:space="0"/>
              <w:left w:val="nil"/>
              <w:bottom w:val="single" w:color="auto" w:sz="4" w:space="0"/>
              <w:right w:val="single" w:color="auto" w:sz="4" w:space="0"/>
            </w:tcBorders>
            <w:vAlign w:val="center"/>
          </w:tcPr>
          <w:p w14:paraId="09A37E9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≤1.50</w:t>
            </w:r>
          </w:p>
        </w:tc>
        <w:tc>
          <w:tcPr>
            <w:tcW w:w="1093" w:type="dxa"/>
            <w:tcBorders>
              <w:top w:val="single" w:color="auto" w:sz="4" w:space="0"/>
              <w:left w:val="nil"/>
              <w:bottom w:val="single" w:color="auto" w:sz="4" w:space="0"/>
              <w:right w:val="single" w:color="auto" w:sz="4" w:space="0"/>
            </w:tcBorders>
            <w:vAlign w:val="center"/>
          </w:tcPr>
          <w:p w14:paraId="603D0C4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&gt;1.50</w:t>
            </w:r>
          </w:p>
        </w:tc>
      </w:tr>
      <w:tr w14:paraId="71A4521A">
        <w:tblPrEx>
          <w:tblCellMar>
            <w:top w:w="0" w:type="dxa"/>
            <w:left w:w="108" w:type="dxa"/>
            <w:bottom w:w="0" w:type="dxa"/>
            <w:right w:w="108" w:type="dxa"/>
          </w:tblCellMar>
        </w:tblPrEx>
        <w:trPr>
          <w:gridAfter w:val="1"/>
          <w:wAfter w:w="9" w:type="dxa"/>
          <w:jc w:val="center"/>
        </w:trPr>
        <w:tc>
          <w:tcPr>
            <w:tcW w:w="699" w:type="dxa"/>
            <w:tcBorders>
              <w:top w:val="single" w:color="auto" w:sz="4" w:space="0"/>
              <w:left w:val="single" w:color="auto" w:sz="4" w:space="0"/>
              <w:bottom w:val="single" w:color="auto" w:sz="4" w:space="0"/>
              <w:right w:val="single" w:color="auto" w:sz="4" w:space="0"/>
            </w:tcBorders>
            <w:vAlign w:val="center"/>
          </w:tcPr>
          <w:p w14:paraId="01069B9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p>
        </w:tc>
        <w:tc>
          <w:tcPr>
            <w:tcW w:w="2273" w:type="dxa"/>
            <w:tcBorders>
              <w:top w:val="single" w:color="auto" w:sz="4" w:space="0"/>
              <w:left w:val="nil"/>
              <w:bottom w:val="single" w:color="auto" w:sz="4" w:space="0"/>
              <w:right w:val="single" w:color="auto" w:sz="4" w:space="0"/>
            </w:tcBorders>
            <w:vAlign w:val="center"/>
          </w:tcPr>
          <w:p w14:paraId="758AC5F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铜/（mg/L）</w:t>
            </w:r>
          </w:p>
        </w:tc>
        <w:tc>
          <w:tcPr>
            <w:tcW w:w="909" w:type="dxa"/>
            <w:tcBorders>
              <w:top w:val="single" w:color="auto" w:sz="4" w:space="0"/>
              <w:left w:val="nil"/>
              <w:bottom w:val="single" w:color="auto" w:sz="4" w:space="0"/>
              <w:right w:val="single" w:color="auto" w:sz="4" w:space="0"/>
            </w:tcBorders>
            <w:vAlign w:val="center"/>
          </w:tcPr>
          <w:p w14:paraId="67DA839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909" w:type="dxa"/>
            <w:tcBorders>
              <w:top w:val="single" w:color="auto" w:sz="4" w:space="0"/>
              <w:left w:val="nil"/>
              <w:bottom w:val="single" w:color="auto" w:sz="4" w:space="0"/>
              <w:right w:val="single" w:color="auto" w:sz="4" w:space="0"/>
            </w:tcBorders>
            <w:vAlign w:val="center"/>
          </w:tcPr>
          <w:p w14:paraId="44F6B62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c>
          <w:tcPr>
            <w:tcW w:w="1064" w:type="dxa"/>
            <w:tcBorders>
              <w:top w:val="single" w:color="auto" w:sz="4" w:space="0"/>
              <w:left w:val="nil"/>
              <w:bottom w:val="single" w:color="auto" w:sz="4" w:space="0"/>
              <w:right w:val="single" w:color="auto" w:sz="4" w:space="0"/>
            </w:tcBorders>
            <w:vAlign w:val="center"/>
          </w:tcPr>
          <w:p w14:paraId="47B6095F">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≤1.00</w:t>
            </w:r>
          </w:p>
        </w:tc>
        <w:tc>
          <w:tcPr>
            <w:tcW w:w="1448" w:type="dxa"/>
            <w:tcBorders>
              <w:top w:val="single" w:color="auto" w:sz="4" w:space="0"/>
              <w:left w:val="nil"/>
              <w:bottom w:val="single" w:color="auto" w:sz="4" w:space="0"/>
              <w:right w:val="single" w:color="auto" w:sz="4" w:space="0"/>
            </w:tcBorders>
            <w:vAlign w:val="center"/>
          </w:tcPr>
          <w:p w14:paraId="2D92653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≤1.50</w:t>
            </w:r>
          </w:p>
        </w:tc>
        <w:tc>
          <w:tcPr>
            <w:tcW w:w="1093" w:type="dxa"/>
            <w:tcBorders>
              <w:top w:val="single" w:color="auto" w:sz="4" w:space="0"/>
              <w:left w:val="nil"/>
              <w:bottom w:val="single" w:color="auto" w:sz="4" w:space="0"/>
              <w:right w:val="single" w:color="auto" w:sz="4" w:space="0"/>
            </w:tcBorders>
            <w:vAlign w:val="center"/>
          </w:tcPr>
          <w:p w14:paraId="6442CC4B">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&gt;1.50</w:t>
            </w:r>
          </w:p>
        </w:tc>
      </w:tr>
      <w:tr w14:paraId="444B1590">
        <w:tblPrEx>
          <w:tblCellMar>
            <w:top w:w="0" w:type="dxa"/>
            <w:left w:w="108" w:type="dxa"/>
            <w:bottom w:w="0" w:type="dxa"/>
            <w:right w:w="108" w:type="dxa"/>
          </w:tblCellMar>
        </w:tblPrEx>
        <w:trPr>
          <w:gridAfter w:val="1"/>
          <w:wAfter w:w="9" w:type="dxa"/>
          <w:jc w:val="center"/>
        </w:trPr>
        <w:tc>
          <w:tcPr>
            <w:tcW w:w="699" w:type="dxa"/>
            <w:tcBorders>
              <w:top w:val="single" w:color="auto" w:sz="4" w:space="0"/>
              <w:left w:val="single" w:color="auto" w:sz="4" w:space="0"/>
              <w:bottom w:val="single" w:color="auto" w:sz="4" w:space="0"/>
              <w:right w:val="single" w:color="auto" w:sz="4" w:space="0"/>
            </w:tcBorders>
            <w:vAlign w:val="center"/>
          </w:tcPr>
          <w:p w14:paraId="47EEAF1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13</w:t>
            </w:r>
          </w:p>
        </w:tc>
        <w:tc>
          <w:tcPr>
            <w:tcW w:w="2273" w:type="dxa"/>
            <w:tcBorders>
              <w:top w:val="single" w:color="auto" w:sz="4" w:space="0"/>
              <w:left w:val="nil"/>
              <w:bottom w:val="single" w:color="auto" w:sz="4" w:space="0"/>
              <w:right w:val="single" w:color="auto" w:sz="4" w:space="0"/>
            </w:tcBorders>
            <w:vAlign w:val="center"/>
          </w:tcPr>
          <w:p w14:paraId="2AC125E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锌/（mg/L）</w:t>
            </w:r>
          </w:p>
        </w:tc>
        <w:tc>
          <w:tcPr>
            <w:tcW w:w="909" w:type="dxa"/>
            <w:tcBorders>
              <w:top w:val="single" w:color="auto" w:sz="4" w:space="0"/>
              <w:left w:val="nil"/>
              <w:bottom w:val="single" w:color="auto" w:sz="4" w:space="0"/>
              <w:right w:val="single" w:color="auto" w:sz="4" w:space="0"/>
            </w:tcBorders>
            <w:vAlign w:val="center"/>
          </w:tcPr>
          <w:p w14:paraId="4ED71EF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c>
          <w:tcPr>
            <w:tcW w:w="909" w:type="dxa"/>
            <w:tcBorders>
              <w:top w:val="single" w:color="auto" w:sz="4" w:space="0"/>
              <w:left w:val="nil"/>
              <w:bottom w:val="single" w:color="auto" w:sz="4" w:space="0"/>
              <w:right w:val="single" w:color="auto" w:sz="4" w:space="0"/>
            </w:tcBorders>
            <w:vAlign w:val="center"/>
          </w:tcPr>
          <w:p w14:paraId="2DCC286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≤0.5</w:t>
            </w:r>
          </w:p>
        </w:tc>
        <w:tc>
          <w:tcPr>
            <w:tcW w:w="1064" w:type="dxa"/>
            <w:tcBorders>
              <w:top w:val="single" w:color="auto" w:sz="4" w:space="0"/>
              <w:left w:val="nil"/>
              <w:bottom w:val="single" w:color="auto" w:sz="4" w:space="0"/>
              <w:right w:val="single" w:color="auto" w:sz="4" w:space="0"/>
            </w:tcBorders>
            <w:vAlign w:val="center"/>
          </w:tcPr>
          <w:p w14:paraId="0C379BA4">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≤1.00</w:t>
            </w:r>
          </w:p>
        </w:tc>
        <w:tc>
          <w:tcPr>
            <w:tcW w:w="1448" w:type="dxa"/>
            <w:tcBorders>
              <w:top w:val="single" w:color="auto" w:sz="4" w:space="0"/>
              <w:left w:val="nil"/>
              <w:bottom w:val="single" w:color="auto" w:sz="4" w:space="0"/>
              <w:right w:val="single" w:color="auto" w:sz="4" w:space="0"/>
            </w:tcBorders>
            <w:vAlign w:val="center"/>
          </w:tcPr>
          <w:p w14:paraId="4C5AA55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p>
        </w:tc>
        <w:tc>
          <w:tcPr>
            <w:tcW w:w="1093" w:type="dxa"/>
            <w:tcBorders>
              <w:top w:val="single" w:color="auto" w:sz="4" w:space="0"/>
              <w:left w:val="nil"/>
              <w:bottom w:val="single" w:color="auto" w:sz="4" w:space="0"/>
              <w:right w:val="single" w:color="auto" w:sz="4" w:space="0"/>
            </w:tcBorders>
            <w:vAlign w:val="center"/>
          </w:tcPr>
          <w:p w14:paraId="4C85CE6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&gt;5.00</w:t>
            </w:r>
          </w:p>
        </w:tc>
      </w:tr>
      <w:tr w14:paraId="01750DD6">
        <w:tblPrEx>
          <w:tblCellMar>
            <w:top w:w="0" w:type="dxa"/>
            <w:left w:w="108" w:type="dxa"/>
            <w:bottom w:w="0" w:type="dxa"/>
            <w:right w:w="108" w:type="dxa"/>
          </w:tblCellMar>
        </w:tblPrEx>
        <w:trPr>
          <w:gridAfter w:val="1"/>
          <w:wAfter w:w="9" w:type="dxa"/>
          <w:jc w:val="center"/>
        </w:trPr>
        <w:tc>
          <w:tcPr>
            <w:tcW w:w="699" w:type="dxa"/>
            <w:tcBorders>
              <w:top w:val="single" w:color="auto" w:sz="4" w:space="0"/>
              <w:left w:val="single" w:color="auto" w:sz="4" w:space="0"/>
              <w:bottom w:val="single" w:color="auto" w:sz="4" w:space="0"/>
              <w:right w:val="single" w:color="auto" w:sz="4" w:space="0"/>
            </w:tcBorders>
            <w:vAlign w:val="center"/>
          </w:tcPr>
          <w:p w14:paraId="0F87033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14</w:t>
            </w:r>
          </w:p>
        </w:tc>
        <w:tc>
          <w:tcPr>
            <w:tcW w:w="2273" w:type="dxa"/>
            <w:tcBorders>
              <w:top w:val="single" w:color="auto" w:sz="4" w:space="0"/>
              <w:left w:val="nil"/>
              <w:bottom w:val="single" w:color="auto" w:sz="4" w:space="0"/>
              <w:right w:val="single" w:color="auto" w:sz="4" w:space="0"/>
            </w:tcBorders>
            <w:vAlign w:val="center"/>
          </w:tcPr>
          <w:p w14:paraId="4994116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铝/（mg/L）</w:t>
            </w:r>
          </w:p>
        </w:tc>
        <w:tc>
          <w:tcPr>
            <w:tcW w:w="909" w:type="dxa"/>
            <w:tcBorders>
              <w:top w:val="single" w:color="auto" w:sz="4" w:space="0"/>
              <w:left w:val="nil"/>
              <w:bottom w:val="single" w:color="auto" w:sz="4" w:space="0"/>
              <w:right w:val="single" w:color="auto" w:sz="4" w:space="0"/>
            </w:tcBorders>
            <w:vAlign w:val="center"/>
          </w:tcPr>
          <w:p w14:paraId="506C78E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909" w:type="dxa"/>
            <w:tcBorders>
              <w:top w:val="single" w:color="auto" w:sz="4" w:space="0"/>
              <w:left w:val="nil"/>
              <w:bottom w:val="single" w:color="auto" w:sz="4" w:space="0"/>
              <w:right w:val="single" w:color="auto" w:sz="4" w:space="0"/>
            </w:tcBorders>
            <w:vAlign w:val="center"/>
          </w:tcPr>
          <w:p w14:paraId="6C662F1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c>
          <w:tcPr>
            <w:tcW w:w="1064" w:type="dxa"/>
            <w:tcBorders>
              <w:top w:val="single" w:color="auto" w:sz="4" w:space="0"/>
              <w:left w:val="nil"/>
              <w:bottom w:val="single" w:color="auto" w:sz="4" w:space="0"/>
              <w:right w:val="single" w:color="auto" w:sz="4" w:space="0"/>
            </w:tcBorders>
            <w:vAlign w:val="center"/>
          </w:tcPr>
          <w:p w14:paraId="272A9ADF">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≤0.20</w:t>
            </w:r>
          </w:p>
        </w:tc>
        <w:tc>
          <w:tcPr>
            <w:tcW w:w="1448" w:type="dxa"/>
            <w:tcBorders>
              <w:top w:val="single" w:color="auto" w:sz="4" w:space="0"/>
              <w:left w:val="nil"/>
              <w:bottom w:val="single" w:color="auto" w:sz="4" w:space="0"/>
              <w:right w:val="single" w:color="auto" w:sz="4" w:space="0"/>
            </w:tcBorders>
            <w:vAlign w:val="center"/>
          </w:tcPr>
          <w:p w14:paraId="288411F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≤0.50</w:t>
            </w:r>
          </w:p>
        </w:tc>
        <w:tc>
          <w:tcPr>
            <w:tcW w:w="1093" w:type="dxa"/>
            <w:tcBorders>
              <w:top w:val="single" w:color="auto" w:sz="4" w:space="0"/>
              <w:left w:val="nil"/>
              <w:bottom w:val="single" w:color="auto" w:sz="4" w:space="0"/>
              <w:right w:val="single" w:color="auto" w:sz="4" w:space="0"/>
            </w:tcBorders>
            <w:vAlign w:val="center"/>
          </w:tcPr>
          <w:p w14:paraId="6DB2DA7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&gt;0.50</w:t>
            </w:r>
          </w:p>
        </w:tc>
      </w:tr>
      <w:tr w14:paraId="507E99B1">
        <w:tblPrEx>
          <w:tblCellMar>
            <w:top w:w="0" w:type="dxa"/>
            <w:left w:w="108" w:type="dxa"/>
            <w:bottom w:w="0" w:type="dxa"/>
            <w:right w:w="108" w:type="dxa"/>
          </w:tblCellMar>
        </w:tblPrEx>
        <w:trPr>
          <w:gridAfter w:val="1"/>
          <w:wAfter w:w="9" w:type="dxa"/>
          <w:jc w:val="center"/>
        </w:trPr>
        <w:tc>
          <w:tcPr>
            <w:tcW w:w="699" w:type="dxa"/>
            <w:tcBorders>
              <w:top w:val="single" w:color="auto" w:sz="4" w:space="0"/>
              <w:left w:val="single" w:color="auto" w:sz="4" w:space="0"/>
              <w:bottom w:val="single" w:color="auto" w:sz="4" w:space="0"/>
              <w:right w:val="single" w:color="auto" w:sz="4" w:space="0"/>
            </w:tcBorders>
            <w:vAlign w:val="center"/>
          </w:tcPr>
          <w:p w14:paraId="02A07A2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2273" w:type="dxa"/>
            <w:tcBorders>
              <w:top w:val="single" w:color="auto" w:sz="4" w:space="0"/>
              <w:left w:val="nil"/>
              <w:bottom w:val="single" w:color="auto" w:sz="4" w:space="0"/>
              <w:right w:val="single" w:color="auto" w:sz="4" w:space="0"/>
            </w:tcBorders>
            <w:vAlign w:val="center"/>
          </w:tcPr>
          <w:p w14:paraId="617BC30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挥发性酚类（以苯酚计）/（mg/L）</w:t>
            </w:r>
          </w:p>
        </w:tc>
        <w:tc>
          <w:tcPr>
            <w:tcW w:w="909" w:type="dxa"/>
            <w:tcBorders>
              <w:top w:val="single" w:color="auto" w:sz="4" w:space="0"/>
              <w:left w:val="nil"/>
              <w:bottom w:val="single" w:color="auto" w:sz="4" w:space="0"/>
              <w:right w:val="single" w:color="auto" w:sz="4" w:space="0"/>
            </w:tcBorders>
            <w:vAlign w:val="center"/>
          </w:tcPr>
          <w:p w14:paraId="63F4B43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≤0.001</w:t>
            </w:r>
          </w:p>
        </w:tc>
        <w:tc>
          <w:tcPr>
            <w:tcW w:w="909" w:type="dxa"/>
            <w:tcBorders>
              <w:top w:val="single" w:color="auto" w:sz="4" w:space="0"/>
              <w:left w:val="nil"/>
              <w:bottom w:val="single" w:color="auto" w:sz="4" w:space="0"/>
              <w:right w:val="single" w:color="auto" w:sz="4" w:space="0"/>
            </w:tcBorders>
            <w:vAlign w:val="center"/>
          </w:tcPr>
          <w:p w14:paraId="3DB3ACE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≤0.001</w:t>
            </w:r>
          </w:p>
        </w:tc>
        <w:tc>
          <w:tcPr>
            <w:tcW w:w="1064" w:type="dxa"/>
            <w:tcBorders>
              <w:top w:val="single" w:color="auto" w:sz="4" w:space="0"/>
              <w:left w:val="nil"/>
              <w:bottom w:val="single" w:color="auto" w:sz="4" w:space="0"/>
              <w:right w:val="single" w:color="auto" w:sz="4" w:space="0"/>
            </w:tcBorders>
            <w:vAlign w:val="center"/>
          </w:tcPr>
          <w:p w14:paraId="30FDEA59">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≤0.002</w:t>
            </w:r>
          </w:p>
        </w:tc>
        <w:tc>
          <w:tcPr>
            <w:tcW w:w="1448" w:type="dxa"/>
            <w:tcBorders>
              <w:top w:val="single" w:color="auto" w:sz="4" w:space="0"/>
              <w:left w:val="nil"/>
              <w:bottom w:val="single" w:color="auto" w:sz="4" w:space="0"/>
              <w:right w:val="single" w:color="auto" w:sz="4" w:space="0"/>
            </w:tcBorders>
            <w:vAlign w:val="center"/>
          </w:tcPr>
          <w:p w14:paraId="1814218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93" w:type="dxa"/>
            <w:tcBorders>
              <w:top w:val="single" w:color="auto" w:sz="4" w:space="0"/>
              <w:left w:val="nil"/>
              <w:bottom w:val="single" w:color="auto" w:sz="4" w:space="0"/>
              <w:right w:val="single" w:color="auto" w:sz="4" w:space="0"/>
            </w:tcBorders>
            <w:vAlign w:val="center"/>
          </w:tcPr>
          <w:p w14:paraId="5757705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&gt;0.01</w:t>
            </w:r>
          </w:p>
        </w:tc>
      </w:tr>
      <w:tr w14:paraId="20116AA6">
        <w:tblPrEx>
          <w:tblCellMar>
            <w:top w:w="0" w:type="dxa"/>
            <w:left w:w="108" w:type="dxa"/>
            <w:bottom w:w="0" w:type="dxa"/>
            <w:right w:w="108" w:type="dxa"/>
          </w:tblCellMar>
        </w:tblPrEx>
        <w:trPr>
          <w:gridAfter w:val="1"/>
          <w:wAfter w:w="9" w:type="dxa"/>
          <w:jc w:val="center"/>
        </w:trPr>
        <w:tc>
          <w:tcPr>
            <w:tcW w:w="699" w:type="dxa"/>
            <w:tcBorders>
              <w:top w:val="single" w:color="auto" w:sz="4" w:space="0"/>
              <w:left w:val="single" w:color="auto" w:sz="4" w:space="0"/>
              <w:bottom w:val="single" w:color="auto" w:sz="4" w:space="0"/>
              <w:right w:val="single" w:color="auto" w:sz="4" w:space="0"/>
            </w:tcBorders>
            <w:vAlign w:val="center"/>
          </w:tcPr>
          <w:p w14:paraId="23DB097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16</w:t>
            </w:r>
          </w:p>
        </w:tc>
        <w:tc>
          <w:tcPr>
            <w:tcW w:w="2273" w:type="dxa"/>
            <w:tcBorders>
              <w:top w:val="single" w:color="auto" w:sz="4" w:space="0"/>
              <w:left w:val="nil"/>
              <w:bottom w:val="single" w:color="auto" w:sz="4" w:space="0"/>
              <w:right w:val="single" w:color="auto" w:sz="4" w:space="0"/>
            </w:tcBorders>
            <w:vAlign w:val="center"/>
          </w:tcPr>
          <w:p w14:paraId="250634B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阴离子表面活性剂/（mg/L）</w:t>
            </w:r>
          </w:p>
        </w:tc>
        <w:tc>
          <w:tcPr>
            <w:tcW w:w="909" w:type="dxa"/>
            <w:tcBorders>
              <w:top w:val="single" w:color="auto" w:sz="4" w:space="0"/>
              <w:left w:val="nil"/>
              <w:bottom w:val="single" w:color="auto" w:sz="4" w:space="0"/>
              <w:right w:val="single" w:color="auto" w:sz="4" w:space="0"/>
            </w:tcBorders>
            <w:vAlign w:val="center"/>
          </w:tcPr>
          <w:p w14:paraId="7A20B28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不得</w:t>
            </w:r>
          </w:p>
          <w:p w14:paraId="536D0C4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检出</w:t>
            </w:r>
          </w:p>
        </w:tc>
        <w:tc>
          <w:tcPr>
            <w:tcW w:w="909" w:type="dxa"/>
            <w:tcBorders>
              <w:top w:val="single" w:color="auto" w:sz="4" w:space="0"/>
              <w:left w:val="nil"/>
              <w:bottom w:val="single" w:color="auto" w:sz="4" w:space="0"/>
              <w:right w:val="single" w:color="auto" w:sz="4" w:space="0"/>
            </w:tcBorders>
            <w:vAlign w:val="center"/>
          </w:tcPr>
          <w:p w14:paraId="197BEA2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≤0.1</w:t>
            </w:r>
          </w:p>
        </w:tc>
        <w:tc>
          <w:tcPr>
            <w:tcW w:w="1064" w:type="dxa"/>
            <w:tcBorders>
              <w:top w:val="single" w:color="auto" w:sz="4" w:space="0"/>
              <w:left w:val="nil"/>
              <w:bottom w:val="single" w:color="auto" w:sz="4" w:space="0"/>
              <w:right w:val="single" w:color="auto" w:sz="4" w:space="0"/>
            </w:tcBorders>
            <w:vAlign w:val="center"/>
          </w:tcPr>
          <w:p w14:paraId="41D30AD9">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≤0.3</w:t>
            </w:r>
          </w:p>
        </w:tc>
        <w:tc>
          <w:tcPr>
            <w:tcW w:w="1448" w:type="dxa"/>
            <w:tcBorders>
              <w:top w:val="single" w:color="auto" w:sz="4" w:space="0"/>
              <w:left w:val="nil"/>
              <w:bottom w:val="single" w:color="auto" w:sz="4" w:space="0"/>
              <w:right w:val="single" w:color="auto" w:sz="4" w:space="0"/>
            </w:tcBorders>
            <w:vAlign w:val="center"/>
          </w:tcPr>
          <w:p w14:paraId="58540C8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≤0.3</w:t>
            </w:r>
          </w:p>
        </w:tc>
        <w:tc>
          <w:tcPr>
            <w:tcW w:w="1093" w:type="dxa"/>
            <w:tcBorders>
              <w:top w:val="single" w:color="auto" w:sz="4" w:space="0"/>
              <w:left w:val="nil"/>
              <w:bottom w:val="single" w:color="auto" w:sz="4" w:space="0"/>
              <w:right w:val="single" w:color="auto" w:sz="4" w:space="0"/>
            </w:tcBorders>
            <w:vAlign w:val="center"/>
          </w:tcPr>
          <w:p w14:paraId="2B70C3B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&gt;0.3</w:t>
            </w:r>
          </w:p>
        </w:tc>
      </w:tr>
      <w:tr w14:paraId="3C189849">
        <w:tblPrEx>
          <w:tblCellMar>
            <w:top w:w="0" w:type="dxa"/>
            <w:left w:w="108" w:type="dxa"/>
            <w:bottom w:w="0" w:type="dxa"/>
            <w:right w:w="108" w:type="dxa"/>
          </w:tblCellMar>
        </w:tblPrEx>
        <w:trPr>
          <w:gridAfter w:val="1"/>
          <w:wAfter w:w="9" w:type="dxa"/>
          <w:jc w:val="center"/>
        </w:trPr>
        <w:tc>
          <w:tcPr>
            <w:tcW w:w="699" w:type="dxa"/>
            <w:tcBorders>
              <w:top w:val="single" w:color="auto" w:sz="4" w:space="0"/>
              <w:left w:val="single" w:color="auto" w:sz="4" w:space="0"/>
              <w:bottom w:val="single" w:color="auto" w:sz="4" w:space="0"/>
              <w:right w:val="single" w:color="auto" w:sz="4" w:space="0"/>
            </w:tcBorders>
            <w:vAlign w:val="center"/>
          </w:tcPr>
          <w:p w14:paraId="57351EF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17</w:t>
            </w:r>
          </w:p>
        </w:tc>
        <w:tc>
          <w:tcPr>
            <w:tcW w:w="2273" w:type="dxa"/>
            <w:tcBorders>
              <w:top w:val="single" w:color="auto" w:sz="4" w:space="0"/>
              <w:left w:val="nil"/>
              <w:bottom w:val="single" w:color="auto" w:sz="4" w:space="0"/>
              <w:right w:val="single" w:color="auto" w:sz="4" w:space="0"/>
            </w:tcBorders>
            <w:vAlign w:val="center"/>
          </w:tcPr>
          <w:p w14:paraId="2BF2FB6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耗氧量（COD</w:t>
            </w:r>
            <w:r>
              <w:rPr>
                <w:color w:val="000000" w:themeColor="text1"/>
                <w:szCs w:val="21"/>
                <w:vertAlign w:val="subscript"/>
                <w14:textFill>
                  <w14:solidFill>
                    <w14:schemeClr w14:val="tx1"/>
                  </w14:solidFill>
                </w14:textFill>
              </w:rPr>
              <w:t>MN</w:t>
            </w:r>
            <w:r>
              <w:rPr>
                <w:color w:val="000000" w:themeColor="text1"/>
                <w:szCs w:val="21"/>
                <w14:textFill>
                  <w14:solidFill>
                    <w14:schemeClr w14:val="tx1"/>
                  </w14:solidFill>
                </w14:textFill>
              </w:rPr>
              <w:t>法，以O</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计）/（mg/L）</w:t>
            </w:r>
          </w:p>
        </w:tc>
        <w:tc>
          <w:tcPr>
            <w:tcW w:w="909" w:type="dxa"/>
            <w:tcBorders>
              <w:top w:val="single" w:color="auto" w:sz="4" w:space="0"/>
              <w:left w:val="nil"/>
              <w:bottom w:val="single" w:color="auto" w:sz="4" w:space="0"/>
              <w:right w:val="single" w:color="auto" w:sz="4" w:space="0"/>
            </w:tcBorders>
            <w:vAlign w:val="center"/>
          </w:tcPr>
          <w:p w14:paraId="23A42F7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909" w:type="dxa"/>
            <w:tcBorders>
              <w:top w:val="single" w:color="auto" w:sz="4" w:space="0"/>
              <w:left w:val="nil"/>
              <w:bottom w:val="single" w:color="auto" w:sz="4" w:space="0"/>
              <w:right w:val="single" w:color="auto" w:sz="4" w:space="0"/>
            </w:tcBorders>
            <w:vAlign w:val="center"/>
          </w:tcPr>
          <w:p w14:paraId="6CBD717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1064" w:type="dxa"/>
            <w:tcBorders>
              <w:top w:val="single" w:color="auto" w:sz="4" w:space="0"/>
              <w:left w:val="nil"/>
              <w:bottom w:val="single" w:color="auto" w:sz="4" w:space="0"/>
              <w:right w:val="single" w:color="auto" w:sz="4" w:space="0"/>
            </w:tcBorders>
            <w:vAlign w:val="center"/>
          </w:tcPr>
          <w:p w14:paraId="3AB6095E">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≤3.0</w:t>
            </w:r>
          </w:p>
        </w:tc>
        <w:tc>
          <w:tcPr>
            <w:tcW w:w="1448" w:type="dxa"/>
            <w:tcBorders>
              <w:top w:val="single" w:color="auto" w:sz="4" w:space="0"/>
              <w:left w:val="nil"/>
              <w:bottom w:val="single" w:color="auto" w:sz="4" w:space="0"/>
              <w:right w:val="single" w:color="auto" w:sz="4" w:space="0"/>
            </w:tcBorders>
            <w:vAlign w:val="center"/>
          </w:tcPr>
          <w:p w14:paraId="749224C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≤10.0</w:t>
            </w:r>
          </w:p>
        </w:tc>
        <w:tc>
          <w:tcPr>
            <w:tcW w:w="1093" w:type="dxa"/>
            <w:tcBorders>
              <w:top w:val="single" w:color="auto" w:sz="4" w:space="0"/>
              <w:left w:val="nil"/>
              <w:bottom w:val="single" w:color="auto" w:sz="4" w:space="0"/>
              <w:right w:val="single" w:color="auto" w:sz="4" w:space="0"/>
            </w:tcBorders>
            <w:vAlign w:val="center"/>
          </w:tcPr>
          <w:p w14:paraId="259ABB8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&gt;10.0</w:t>
            </w:r>
          </w:p>
        </w:tc>
      </w:tr>
      <w:tr w14:paraId="6385DFE0">
        <w:tblPrEx>
          <w:tblCellMar>
            <w:top w:w="0" w:type="dxa"/>
            <w:left w:w="108" w:type="dxa"/>
            <w:bottom w:w="0" w:type="dxa"/>
            <w:right w:w="108" w:type="dxa"/>
          </w:tblCellMar>
        </w:tblPrEx>
        <w:trPr>
          <w:gridAfter w:val="1"/>
          <w:wAfter w:w="9" w:type="dxa"/>
          <w:jc w:val="center"/>
        </w:trPr>
        <w:tc>
          <w:tcPr>
            <w:tcW w:w="699" w:type="dxa"/>
            <w:tcBorders>
              <w:top w:val="single" w:color="auto" w:sz="4" w:space="0"/>
              <w:left w:val="single" w:color="auto" w:sz="4" w:space="0"/>
              <w:bottom w:val="single" w:color="auto" w:sz="4" w:space="0"/>
              <w:right w:val="single" w:color="auto" w:sz="4" w:space="0"/>
            </w:tcBorders>
            <w:vAlign w:val="center"/>
          </w:tcPr>
          <w:p w14:paraId="1697007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18</w:t>
            </w:r>
          </w:p>
        </w:tc>
        <w:tc>
          <w:tcPr>
            <w:tcW w:w="2273" w:type="dxa"/>
            <w:tcBorders>
              <w:top w:val="single" w:color="auto" w:sz="4" w:space="0"/>
              <w:left w:val="nil"/>
              <w:bottom w:val="single" w:color="auto" w:sz="4" w:space="0"/>
              <w:right w:val="single" w:color="auto" w:sz="4" w:space="0"/>
            </w:tcBorders>
            <w:vAlign w:val="center"/>
          </w:tcPr>
          <w:p w14:paraId="39FA785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氨氮（以N计）/（mg/L）</w:t>
            </w:r>
          </w:p>
        </w:tc>
        <w:tc>
          <w:tcPr>
            <w:tcW w:w="909" w:type="dxa"/>
            <w:tcBorders>
              <w:top w:val="single" w:color="auto" w:sz="4" w:space="0"/>
              <w:left w:val="nil"/>
              <w:bottom w:val="single" w:color="auto" w:sz="4" w:space="0"/>
              <w:right w:val="single" w:color="auto" w:sz="4" w:space="0"/>
            </w:tcBorders>
            <w:vAlign w:val="center"/>
          </w:tcPr>
          <w:p w14:paraId="58E6FBD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≤0.02</w:t>
            </w:r>
          </w:p>
        </w:tc>
        <w:tc>
          <w:tcPr>
            <w:tcW w:w="909" w:type="dxa"/>
            <w:tcBorders>
              <w:top w:val="single" w:color="auto" w:sz="4" w:space="0"/>
              <w:left w:val="nil"/>
              <w:bottom w:val="single" w:color="auto" w:sz="4" w:space="0"/>
              <w:right w:val="single" w:color="auto" w:sz="4" w:space="0"/>
            </w:tcBorders>
            <w:vAlign w:val="center"/>
          </w:tcPr>
          <w:p w14:paraId="3058525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≤0.10</w:t>
            </w:r>
          </w:p>
        </w:tc>
        <w:tc>
          <w:tcPr>
            <w:tcW w:w="1064" w:type="dxa"/>
            <w:tcBorders>
              <w:top w:val="single" w:color="auto" w:sz="4" w:space="0"/>
              <w:left w:val="nil"/>
              <w:bottom w:val="single" w:color="auto" w:sz="4" w:space="0"/>
              <w:right w:val="single" w:color="auto" w:sz="4" w:space="0"/>
            </w:tcBorders>
            <w:vAlign w:val="center"/>
          </w:tcPr>
          <w:p w14:paraId="475B3795">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≤0.50</w:t>
            </w:r>
          </w:p>
        </w:tc>
        <w:tc>
          <w:tcPr>
            <w:tcW w:w="1448" w:type="dxa"/>
            <w:tcBorders>
              <w:top w:val="single" w:color="auto" w:sz="4" w:space="0"/>
              <w:left w:val="nil"/>
              <w:bottom w:val="single" w:color="auto" w:sz="4" w:space="0"/>
              <w:right w:val="single" w:color="auto" w:sz="4" w:space="0"/>
            </w:tcBorders>
            <w:vAlign w:val="center"/>
          </w:tcPr>
          <w:p w14:paraId="11702B8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≤1.50</w:t>
            </w:r>
          </w:p>
        </w:tc>
        <w:tc>
          <w:tcPr>
            <w:tcW w:w="1093" w:type="dxa"/>
            <w:tcBorders>
              <w:top w:val="single" w:color="auto" w:sz="4" w:space="0"/>
              <w:left w:val="nil"/>
              <w:bottom w:val="single" w:color="auto" w:sz="4" w:space="0"/>
              <w:right w:val="single" w:color="auto" w:sz="4" w:space="0"/>
            </w:tcBorders>
            <w:vAlign w:val="center"/>
          </w:tcPr>
          <w:p w14:paraId="17423F5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&gt;1.50</w:t>
            </w:r>
          </w:p>
        </w:tc>
      </w:tr>
      <w:tr w14:paraId="4A9952C4">
        <w:tblPrEx>
          <w:tblCellMar>
            <w:top w:w="0" w:type="dxa"/>
            <w:left w:w="108" w:type="dxa"/>
            <w:bottom w:w="0" w:type="dxa"/>
            <w:right w:w="108" w:type="dxa"/>
          </w:tblCellMar>
        </w:tblPrEx>
        <w:trPr>
          <w:gridAfter w:val="1"/>
          <w:wAfter w:w="9" w:type="dxa"/>
          <w:jc w:val="center"/>
        </w:trPr>
        <w:tc>
          <w:tcPr>
            <w:tcW w:w="699" w:type="dxa"/>
            <w:tcBorders>
              <w:top w:val="single" w:color="auto" w:sz="4" w:space="0"/>
              <w:left w:val="single" w:color="auto" w:sz="4" w:space="0"/>
              <w:bottom w:val="single" w:color="auto" w:sz="4" w:space="0"/>
              <w:right w:val="single" w:color="auto" w:sz="4" w:space="0"/>
            </w:tcBorders>
            <w:vAlign w:val="center"/>
          </w:tcPr>
          <w:p w14:paraId="21EA6F5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19</w:t>
            </w:r>
          </w:p>
        </w:tc>
        <w:tc>
          <w:tcPr>
            <w:tcW w:w="2273" w:type="dxa"/>
            <w:tcBorders>
              <w:top w:val="single" w:color="auto" w:sz="4" w:space="0"/>
              <w:left w:val="nil"/>
              <w:bottom w:val="single" w:color="auto" w:sz="4" w:space="0"/>
              <w:right w:val="single" w:color="auto" w:sz="4" w:space="0"/>
            </w:tcBorders>
            <w:vAlign w:val="center"/>
          </w:tcPr>
          <w:p w14:paraId="39BE23B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硫化物/（mg/L）</w:t>
            </w:r>
          </w:p>
        </w:tc>
        <w:tc>
          <w:tcPr>
            <w:tcW w:w="909" w:type="dxa"/>
            <w:tcBorders>
              <w:top w:val="single" w:color="auto" w:sz="4" w:space="0"/>
              <w:left w:val="nil"/>
              <w:bottom w:val="single" w:color="auto" w:sz="4" w:space="0"/>
              <w:right w:val="single" w:color="auto" w:sz="4" w:space="0"/>
            </w:tcBorders>
            <w:vAlign w:val="center"/>
          </w:tcPr>
          <w:p w14:paraId="4E6CE56B">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≤0.005</w:t>
            </w:r>
          </w:p>
        </w:tc>
        <w:tc>
          <w:tcPr>
            <w:tcW w:w="909" w:type="dxa"/>
            <w:tcBorders>
              <w:top w:val="single" w:color="auto" w:sz="4" w:space="0"/>
              <w:left w:val="nil"/>
              <w:bottom w:val="single" w:color="auto" w:sz="4" w:space="0"/>
              <w:right w:val="single" w:color="auto" w:sz="4" w:space="0"/>
            </w:tcBorders>
            <w:vAlign w:val="center"/>
          </w:tcPr>
          <w:p w14:paraId="42AA0DB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64" w:type="dxa"/>
            <w:tcBorders>
              <w:top w:val="single" w:color="auto" w:sz="4" w:space="0"/>
              <w:left w:val="nil"/>
              <w:bottom w:val="single" w:color="auto" w:sz="4" w:space="0"/>
              <w:right w:val="single" w:color="auto" w:sz="4" w:space="0"/>
            </w:tcBorders>
            <w:vAlign w:val="center"/>
          </w:tcPr>
          <w:p w14:paraId="10DD0923">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≤0.02</w:t>
            </w:r>
          </w:p>
        </w:tc>
        <w:tc>
          <w:tcPr>
            <w:tcW w:w="1448" w:type="dxa"/>
            <w:tcBorders>
              <w:top w:val="single" w:color="auto" w:sz="4" w:space="0"/>
              <w:left w:val="nil"/>
              <w:bottom w:val="single" w:color="auto" w:sz="4" w:space="0"/>
              <w:right w:val="single" w:color="auto" w:sz="4" w:space="0"/>
            </w:tcBorders>
            <w:vAlign w:val="center"/>
          </w:tcPr>
          <w:p w14:paraId="0AB44D8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≤0.10</w:t>
            </w:r>
          </w:p>
        </w:tc>
        <w:tc>
          <w:tcPr>
            <w:tcW w:w="1093" w:type="dxa"/>
            <w:tcBorders>
              <w:top w:val="single" w:color="auto" w:sz="4" w:space="0"/>
              <w:left w:val="nil"/>
              <w:bottom w:val="single" w:color="auto" w:sz="4" w:space="0"/>
              <w:right w:val="single" w:color="auto" w:sz="4" w:space="0"/>
            </w:tcBorders>
            <w:vAlign w:val="center"/>
          </w:tcPr>
          <w:p w14:paraId="420EBDE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&gt;0.10</w:t>
            </w:r>
          </w:p>
        </w:tc>
      </w:tr>
      <w:tr w14:paraId="07354FAD">
        <w:tblPrEx>
          <w:tblCellMar>
            <w:top w:w="0" w:type="dxa"/>
            <w:left w:w="108" w:type="dxa"/>
            <w:bottom w:w="0" w:type="dxa"/>
            <w:right w:w="108" w:type="dxa"/>
          </w:tblCellMar>
        </w:tblPrEx>
        <w:trPr>
          <w:gridAfter w:val="1"/>
          <w:wAfter w:w="9" w:type="dxa"/>
          <w:jc w:val="center"/>
        </w:trPr>
        <w:tc>
          <w:tcPr>
            <w:tcW w:w="699" w:type="dxa"/>
            <w:tcBorders>
              <w:top w:val="single" w:color="auto" w:sz="4" w:space="0"/>
              <w:left w:val="single" w:color="auto" w:sz="4" w:space="0"/>
              <w:bottom w:val="single" w:color="auto" w:sz="4" w:space="0"/>
              <w:right w:val="single" w:color="auto" w:sz="4" w:space="0"/>
            </w:tcBorders>
            <w:vAlign w:val="center"/>
          </w:tcPr>
          <w:p w14:paraId="7708F3FB">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2273" w:type="dxa"/>
            <w:tcBorders>
              <w:top w:val="single" w:color="auto" w:sz="4" w:space="0"/>
              <w:left w:val="nil"/>
              <w:bottom w:val="single" w:color="auto" w:sz="4" w:space="0"/>
              <w:right w:val="single" w:color="auto" w:sz="4" w:space="0"/>
            </w:tcBorders>
            <w:vAlign w:val="center"/>
          </w:tcPr>
          <w:p w14:paraId="2D84C8A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钠/（mg/L）</w:t>
            </w:r>
          </w:p>
        </w:tc>
        <w:tc>
          <w:tcPr>
            <w:tcW w:w="909" w:type="dxa"/>
            <w:tcBorders>
              <w:top w:val="single" w:color="auto" w:sz="4" w:space="0"/>
              <w:left w:val="nil"/>
              <w:bottom w:val="single" w:color="auto" w:sz="4" w:space="0"/>
              <w:right w:val="single" w:color="auto" w:sz="4" w:space="0"/>
            </w:tcBorders>
            <w:vAlign w:val="center"/>
          </w:tcPr>
          <w:p w14:paraId="5A12EB9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≤100</w:t>
            </w:r>
          </w:p>
        </w:tc>
        <w:tc>
          <w:tcPr>
            <w:tcW w:w="909" w:type="dxa"/>
            <w:tcBorders>
              <w:top w:val="single" w:color="auto" w:sz="4" w:space="0"/>
              <w:left w:val="nil"/>
              <w:bottom w:val="single" w:color="auto" w:sz="4" w:space="0"/>
              <w:right w:val="single" w:color="auto" w:sz="4" w:space="0"/>
            </w:tcBorders>
            <w:vAlign w:val="center"/>
          </w:tcPr>
          <w:p w14:paraId="22E3C9E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≤150</w:t>
            </w:r>
          </w:p>
        </w:tc>
        <w:tc>
          <w:tcPr>
            <w:tcW w:w="1064" w:type="dxa"/>
            <w:tcBorders>
              <w:top w:val="single" w:color="auto" w:sz="4" w:space="0"/>
              <w:left w:val="nil"/>
              <w:bottom w:val="single" w:color="auto" w:sz="4" w:space="0"/>
              <w:right w:val="single" w:color="auto" w:sz="4" w:space="0"/>
            </w:tcBorders>
            <w:vAlign w:val="center"/>
          </w:tcPr>
          <w:p w14:paraId="17C68867">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≤200</w:t>
            </w:r>
          </w:p>
        </w:tc>
        <w:tc>
          <w:tcPr>
            <w:tcW w:w="1448" w:type="dxa"/>
            <w:tcBorders>
              <w:top w:val="single" w:color="auto" w:sz="4" w:space="0"/>
              <w:left w:val="nil"/>
              <w:bottom w:val="single" w:color="auto" w:sz="4" w:space="0"/>
              <w:right w:val="single" w:color="auto" w:sz="4" w:space="0"/>
            </w:tcBorders>
            <w:vAlign w:val="center"/>
          </w:tcPr>
          <w:p w14:paraId="366BA23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≤400</w:t>
            </w:r>
          </w:p>
        </w:tc>
        <w:tc>
          <w:tcPr>
            <w:tcW w:w="1093" w:type="dxa"/>
            <w:tcBorders>
              <w:top w:val="single" w:color="auto" w:sz="4" w:space="0"/>
              <w:left w:val="nil"/>
              <w:bottom w:val="single" w:color="auto" w:sz="4" w:space="0"/>
              <w:right w:val="single" w:color="auto" w:sz="4" w:space="0"/>
            </w:tcBorders>
            <w:vAlign w:val="center"/>
          </w:tcPr>
          <w:p w14:paraId="5A3A3CA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&gt;400</w:t>
            </w:r>
          </w:p>
        </w:tc>
      </w:tr>
      <w:tr w14:paraId="27887A6A">
        <w:tblPrEx>
          <w:tblCellMar>
            <w:top w:w="0" w:type="dxa"/>
            <w:left w:w="108" w:type="dxa"/>
            <w:bottom w:w="0" w:type="dxa"/>
            <w:right w:w="108" w:type="dxa"/>
          </w:tblCellMar>
        </w:tblPrEx>
        <w:trPr>
          <w:jc w:val="center"/>
        </w:trPr>
        <w:tc>
          <w:tcPr>
            <w:tcW w:w="8404" w:type="dxa"/>
            <w:gridSpan w:val="8"/>
            <w:tcBorders>
              <w:top w:val="single" w:color="auto" w:sz="4" w:space="0"/>
              <w:left w:val="single" w:color="auto" w:sz="4" w:space="0"/>
              <w:bottom w:val="single" w:color="auto" w:sz="4" w:space="0"/>
              <w:right w:val="single" w:color="auto" w:sz="4" w:space="0"/>
            </w:tcBorders>
            <w:vAlign w:val="center"/>
          </w:tcPr>
          <w:p w14:paraId="233E4923">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微生物指标</w:t>
            </w:r>
          </w:p>
        </w:tc>
      </w:tr>
      <w:tr w14:paraId="698523D8">
        <w:tblPrEx>
          <w:tblCellMar>
            <w:top w:w="0" w:type="dxa"/>
            <w:left w:w="108" w:type="dxa"/>
            <w:bottom w:w="0" w:type="dxa"/>
            <w:right w:w="108" w:type="dxa"/>
          </w:tblCellMar>
        </w:tblPrEx>
        <w:trPr>
          <w:gridAfter w:val="1"/>
          <w:wAfter w:w="9" w:type="dxa"/>
          <w:jc w:val="center"/>
        </w:trPr>
        <w:tc>
          <w:tcPr>
            <w:tcW w:w="699" w:type="dxa"/>
            <w:tcBorders>
              <w:top w:val="single" w:color="auto" w:sz="4" w:space="0"/>
              <w:left w:val="single" w:color="auto" w:sz="4" w:space="0"/>
              <w:bottom w:val="single" w:color="auto" w:sz="4" w:space="0"/>
              <w:right w:val="single" w:color="auto" w:sz="4" w:space="0"/>
            </w:tcBorders>
            <w:vAlign w:val="center"/>
          </w:tcPr>
          <w:p w14:paraId="39CCFEE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21</w:t>
            </w:r>
          </w:p>
        </w:tc>
        <w:tc>
          <w:tcPr>
            <w:tcW w:w="2273" w:type="dxa"/>
            <w:tcBorders>
              <w:top w:val="single" w:color="auto" w:sz="4" w:space="0"/>
              <w:left w:val="nil"/>
              <w:bottom w:val="single" w:color="auto" w:sz="4" w:space="0"/>
              <w:right w:val="single" w:color="auto" w:sz="4" w:space="0"/>
            </w:tcBorders>
            <w:vAlign w:val="center"/>
          </w:tcPr>
          <w:p w14:paraId="085C18A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总大肠菌群/（MPN</w:t>
            </w:r>
            <w:r>
              <w:rPr>
                <w:color w:val="000000" w:themeColor="text1"/>
                <w:szCs w:val="21"/>
                <w:vertAlign w:val="superscript"/>
                <w14:textFill>
                  <w14:solidFill>
                    <w14:schemeClr w14:val="tx1"/>
                  </w14:solidFill>
                </w14:textFill>
              </w:rPr>
              <w:t>b</w:t>
            </w:r>
            <w:r>
              <w:rPr>
                <w:color w:val="000000" w:themeColor="text1"/>
                <w:szCs w:val="21"/>
                <w14:textFill>
                  <w14:solidFill>
                    <w14:schemeClr w14:val="tx1"/>
                  </w14:solidFill>
                </w14:textFill>
              </w:rPr>
              <w:t>/100mL或CFU</w:t>
            </w:r>
            <w:r>
              <w:rPr>
                <w:color w:val="000000" w:themeColor="text1"/>
                <w:szCs w:val="21"/>
                <w:vertAlign w:val="superscript"/>
                <w14:textFill>
                  <w14:solidFill>
                    <w14:schemeClr w14:val="tx1"/>
                  </w14:solidFill>
                </w14:textFill>
              </w:rPr>
              <w:t>c</w:t>
            </w:r>
            <w:r>
              <w:rPr>
                <w:color w:val="000000" w:themeColor="text1"/>
                <w:szCs w:val="21"/>
                <w14:textFill>
                  <w14:solidFill>
                    <w14:schemeClr w14:val="tx1"/>
                  </w14:solidFill>
                </w14:textFill>
              </w:rPr>
              <w:t>/100mL）</w:t>
            </w:r>
          </w:p>
        </w:tc>
        <w:tc>
          <w:tcPr>
            <w:tcW w:w="909" w:type="dxa"/>
            <w:tcBorders>
              <w:top w:val="single" w:color="auto" w:sz="4" w:space="0"/>
              <w:left w:val="nil"/>
              <w:bottom w:val="single" w:color="auto" w:sz="4" w:space="0"/>
              <w:right w:val="single" w:color="auto" w:sz="4" w:space="0"/>
            </w:tcBorders>
            <w:vAlign w:val="center"/>
          </w:tcPr>
          <w:p w14:paraId="502A504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≤3.0</w:t>
            </w:r>
          </w:p>
        </w:tc>
        <w:tc>
          <w:tcPr>
            <w:tcW w:w="909" w:type="dxa"/>
            <w:tcBorders>
              <w:top w:val="single" w:color="auto" w:sz="4" w:space="0"/>
              <w:left w:val="nil"/>
              <w:bottom w:val="single" w:color="auto" w:sz="4" w:space="0"/>
              <w:right w:val="single" w:color="auto" w:sz="4" w:space="0"/>
            </w:tcBorders>
            <w:vAlign w:val="center"/>
          </w:tcPr>
          <w:p w14:paraId="0256819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≤3.0</w:t>
            </w:r>
          </w:p>
        </w:tc>
        <w:tc>
          <w:tcPr>
            <w:tcW w:w="1064" w:type="dxa"/>
            <w:tcBorders>
              <w:top w:val="single" w:color="auto" w:sz="4" w:space="0"/>
              <w:left w:val="nil"/>
              <w:bottom w:val="single" w:color="auto" w:sz="4" w:space="0"/>
              <w:right w:val="single" w:color="auto" w:sz="4" w:space="0"/>
            </w:tcBorders>
            <w:vAlign w:val="center"/>
          </w:tcPr>
          <w:p w14:paraId="4BB58658">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≤3.0</w:t>
            </w:r>
          </w:p>
        </w:tc>
        <w:tc>
          <w:tcPr>
            <w:tcW w:w="1448" w:type="dxa"/>
            <w:tcBorders>
              <w:top w:val="single" w:color="auto" w:sz="4" w:space="0"/>
              <w:left w:val="nil"/>
              <w:bottom w:val="single" w:color="auto" w:sz="4" w:space="0"/>
              <w:right w:val="single" w:color="auto" w:sz="4" w:space="0"/>
            </w:tcBorders>
            <w:vAlign w:val="center"/>
          </w:tcPr>
          <w:p w14:paraId="0DEFC2A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≤100</w:t>
            </w:r>
          </w:p>
        </w:tc>
        <w:tc>
          <w:tcPr>
            <w:tcW w:w="1093" w:type="dxa"/>
            <w:tcBorders>
              <w:top w:val="single" w:color="auto" w:sz="4" w:space="0"/>
              <w:left w:val="nil"/>
              <w:bottom w:val="single" w:color="auto" w:sz="4" w:space="0"/>
              <w:right w:val="single" w:color="auto" w:sz="4" w:space="0"/>
            </w:tcBorders>
            <w:vAlign w:val="center"/>
          </w:tcPr>
          <w:p w14:paraId="420C361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&gt;100</w:t>
            </w:r>
          </w:p>
        </w:tc>
      </w:tr>
      <w:tr w14:paraId="7D447A51">
        <w:tblPrEx>
          <w:tblCellMar>
            <w:top w:w="0" w:type="dxa"/>
            <w:left w:w="108" w:type="dxa"/>
            <w:bottom w:w="0" w:type="dxa"/>
            <w:right w:w="108" w:type="dxa"/>
          </w:tblCellMar>
        </w:tblPrEx>
        <w:trPr>
          <w:gridAfter w:val="1"/>
          <w:wAfter w:w="9" w:type="dxa"/>
          <w:jc w:val="center"/>
        </w:trPr>
        <w:tc>
          <w:tcPr>
            <w:tcW w:w="699" w:type="dxa"/>
            <w:tcBorders>
              <w:top w:val="single" w:color="auto" w:sz="4" w:space="0"/>
              <w:left w:val="single" w:color="auto" w:sz="4" w:space="0"/>
              <w:bottom w:val="single" w:color="auto" w:sz="4" w:space="0"/>
              <w:right w:val="single" w:color="auto" w:sz="4" w:space="0"/>
            </w:tcBorders>
            <w:vAlign w:val="center"/>
          </w:tcPr>
          <w:p w14:paraId="33BCF47B">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22</w:t>
            </w:r>
          </w:p>
        </w:tc>
        <w:tc>
          <w:tcPr>
            <w:tcW w:w="2273" w:type="dxa"/>
            <w:tcBorders>
              <w:top w:val="single" w:color="auto" w:sz="4" w:space="0"/>
              <w:left w:val="nil"/>
              <w:bottom w:val="single" w:color="auto" w:sz="4" w:space="0"/>
              <w:right w:val="single" w:color="auto" w:sz="4" w:space="0"/>
            </w:tcBorders>
            <w:vAlign w:val="center"/>
          </w:tcPr>
          <w:p w14:paraId="72FBD27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细菌总数（CFU/100mL）</w:t>
            </w:r>
          </w:p>
        </w:tc>
        <w:tc>
          <w:tcPr>
            <w:tcW w:w="909" w:type="dxa"/>
            <w:tcBorders>
              <w:top w:val="single" w:color="auto" w:sz="4" w:space="0"/>
              <w:left w:val="nil"/>
              <w:bottom w:val="single" w:color="auto" w:sz="4" w:space="0"/>
              <w:right w:val="single" w:color="auto" w:sz="4" w:space="0"/>
            </w:tcBorders>
            <w:vAlign w:val="center"/>
          </w:tcPr>
          <w:p w14:paraId="41C54F5B">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≤100</w:t>
            </w:r>
          </w:p>
        </w:tc>
        <w:tc>
          <w:tcPr>
            <w:tcW w:w="909" w:type="dxa"/>
            <w:tcBorders>
              <w:top w:val="single" w:color="auto" w:sz="4" w:space="0"/>
              <w:left w:val="nil"/>
              <w:bottom w:val="single" w:color="auto" w:sz="4" w:space="0"/>
              <w:right w:val="single" w:color="auto" w:sz="4" w:space="0"/>
            </w:tcBorders>
            <w:vAlign w:val="center"/>
          </w:tcPr>
          <w:p w14:paraId="49823E4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≤100</w:t>
            </w:r>
          </w:p>
        </w:tc>
        <w:tc>
          <w:tcPr>
            <w:tcW w:w="1064" w:type="dxa"/>
            <w:tcBorders>
              <w:top w:val="single" w:color="auto" w:sz="4" w:space="0"/>
              <w:left w:val="nil"/>
              <w:bottom w:val="single" w:color="auto" w:sz="4" w:space="0"/>
              <w:right w:val="single" w:color="auto" w:sz="4" w:space="0"/>
            </w:tcBorders>
            <w:vAlign w:val="center"/>
          </w:tcPr>
          <w:p w14:paraId="249C4366">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≤100</w:t>
            </w:r>
          </w:p>
        </w:tc>
        <w:tc>
          <w:tcPr>
            <w:tcW w:w="1448" w:type="dxa"/>
            <w:tcBorders>
              <w:top w:val="single" w:color="auto" w:sz="4" w:space="0"/>
              <w:left w:val="nil"/>
              <w:bottom w:val="single" w:color="auto" w:sz="4" w:space="0"/>
              <w:right w:val="single" w:color="auto" w:sz="4" w:space="0"/>
            </w:tcBorders>
            <w:vAlign w:val="center"/>
          </w:tcPr>
          <w:p w14:paraId="19D2617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≤1000</w:t>
            </w:r>
          </w:p>
        </w:tc>
        <w:tc>
          <w:tcPr>
            <w:tcW w:w="1093" w:type="dxa"/>
            <w:tcBorders>
              <w:top w:val="single" w:color="auto" w:sz="4" w:space="0"/>
              <w:left w:val="nil"/>
              <w:bottom w:val="single" w:color="auto" w:sz="4" w:space="0"/>
              <w:right w:val="single" w:color="auto" w:sz="4" w:space="0"/>
            </w:tcBorders>
            <w:vAlign w:val="center"/>
          </w:tcPr>
          <w:p w14:paraId="36F2020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&gt;1000</w:t>
            </w:r>
          </w:p>
        </w:tc>
      </w:tr>
      <w:tr w14:paraId="1A82B384">
        <w:tblPrEx>
          <w:tblCellMar>
            <w:top w:w="0" w:type="dxa"/>
            <w:left w:w="108" w:type="dxa"/>
            <w:bottom w:w="0" w:type="dxa"/>
            <w:right w:w="108" w:type="dxa"/>
          </w:tblCellMar>
        </w:tblPrEx>
        <w:trPr>
          <w:jc w:val="center"/>
        </w:trPr>
        <w:tc>
          <w:tcPr>
            <w:tcW w:w="8404" w:type="dxa"/>
            <w:gridSpan w:val="8"/>
            <w:tcBorders>
              <w:top w:val="single" w:color="auto" w:sz="4" w:space="0"/>
              <w:left w:val="single" w:color="auto" w:sz="4" w:space="0"/>
              <w:bottom w:val="single" w:color="auto" w:sz="4" w:space="0"/>
              <w:right w:val="single" w:color="auto" w:sz="4" w:space="0"/>
            </w:tcBorders>
            <w:vAlign w:val="center"/>
          </w:tcPr>
          <w:p w14:paraId="471562F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毒理学指标</w:t>
            </w:r>
          </w:p>
        </w:tc>
      </w:tr>
      <w:tr w14:paraId="145795B7">
        <w:tblPrEx>
          <w:tblCellMar>
            <w:top w:w="0" w:type="dxa"/>
            <w:left w:w="108" w:type="dxa"/>
            <w:bottom w:w="0" w:type="dxa"/>
            <w:right w:w="108" w:type="dxa"/>
          </w:tblCellMar>
        </w:tblPrEx>
        <w:trPr>
          <w:gridAfter w:val="1"/>
          <w:wAfter w:w="9" w:type="dxa"/>
          <w:jc w:val="center"/>
        </w:trPr>
        <w:tc>
          <w:tcPr>
            <w:tcW w:w="699" w:type="dxa"/>
            <w:tcBorders>
              <w:top w:val="single" w:color="auto" w:sz="4" w:space="0"/>
              <w:left w:val="single" w:color="auto" w:sz="4" w:space="0"/>
              <w:bottom w:val="single" w:color="auto" w:sz="4" w:space="0"/>
              <w:right w:val="single" w:color="auto" w:sz="4" w:space="0"/>
            </w:tcBorders>
            <w:vAlign w:val="center"/>
          </w:tcPr>
          <w:p w14:paraId="232D864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23</w:t>
            </w:r>
          </w:p>
        </w:tc>
        <w:tc>
          <w:tcPr>
            <w:tcW w:w="2273" w:type="dxa"/>
            <w:tcBorders>
              <w:top w:val="single" w:color="auto" w:sz="4" w:space="0"/>
              <w:left w:val="nil"/>
              <w:bottom w:val="single" w:color="auto" w:sz="4" w:space="0"/>
              <w:right w:val="single" w:color="auto" w:sz="4" w:space="0"/>
            </w:tcBorders>
            <w:vAlign w:val="center"/>
          </w:tcPr>
          <w:p w14:paraId="2484210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亚硝酸盐（以N计）/（mg/L）</w:t>
            </w:r>
          </w:p>
        </w:tc>
        <w:tc>
          <w:tcPr>
            <w:tcW w:w="909" w:type="dxa"/>
            <w:tcBorders>
              <w:top w:val="single" w:color="auto" w:sz="4" w:space="0"/>
              <w:left w:val="nil"/>
              <w:bottom w:val="single" w:color="auto" w:sz="4" w:space="0"/>
              <w:right w:val="single" w:color="auto" w:sz="4" w:space="0"/>
            </w:tcBorders>
            <w:vAlign w:val="center"/>
          </w:tcPr>
          <w:p w14:paraId="7BF443A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909" w:type="dxa"/>
            <w:tcBorders>
              <w:top w:val="single" w:color="auto" w:sz="4" w:space="0"/>
              <w:left w:val="nil"/>
              <w:bottom w:val="single" w:color="auto" w:sz="4" w:space="0"/>
              <w:right w:val="single" w:color="auto" w:sz="4" w:space="0"/>
            </w:tcBorders>
            <w:vAlign w:val="center"/>
          </w:tcPr>
          <w:p w14:paraId="64D4B21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≤0.10</w:t>
            </w:r>
          </w:p>
        </w:tc>
        <w:tc>
          <w:tcPr>
            <w:tcW w:w="1064" w:type="dxa"/>
            <w:tcBorders>
              <w:top w:val="single" w:color="auto" w:sz="4" w:space="0"/>
              <w:left w:val="nil"/>
              <w:bottom w:val="single" w:color="auto" w:sz="4" w:space="0"/>
              <w:right w:val="single" w:color="auto" w:sz="4" w:space="0"/>
            </w:tcBorders>
            <w:vAlign w:val="center"/>
          </w:tcPr>
          <w:p w14:paraId="4EC0F465">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≤1.00</w:t>
            </w:r>
          </w:p>
        </w:tc>
        <w:tc>
          <w:tcPr>
            <w:tcW w:w="1448" w:type="dxa"/>
            <w:tcBorders>
              <w:top w:val="single" w:color="auto" w:sz="4" w:space="0"/>
              <w:left w:val="nil"/>
              <w:bottom w:val="single" w:color="auto" w:sz="4" w:space="0"/>
              <w:right w:val="single" w:color="auto" w:sz="4" w:space="0"/>
            </w:tcBorders>
            <w:vAlign w:val="center"/>
          </w:tcPr>
          <w:p w14:paraId="5B6CB0F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≤4.80</w:t>
            </w:r>
          </w:p>
        </w:tc>
        <w:tc>
          <w:tcPr>
            <w:tcW w:w="1093" w:type="dxa"/>
            <w:tcBorders>
              <w:top w:val="single" w:color="auto" w:sz="4" w:space="0"/>
              <w:left w:val="nil"/>
              <w:bottom w:val="single" w:color="auto" w:sz="4" w:space="0"/>
              <w:right w:val="single" w:color="auto" w:sz="4" w:space="0"/>
            </w:tcBorders>
            <w:vAlign w:val="center"/>
          </w:tcPr>
          <w:p w14:paraId="73CCD6C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&gt;4.80</w:t>
            </w:r>
          </w:p>
        </w:tc>
      </w:tr>
      <w:tr w14:paraId="09552E8A">
        <w:tblPrEx>
          <w:tblCellMar>
            <w:top w:w="0" w:type="dxa"/>
            <w:left w:w="108" w:type="dxa"/>
            <w:bottom w:w="0" w:type="dxa"/>
            <w:right w:w="108" w:type="dxa"/>
          </w:tblCellMar>
        </w:tblPrEx>
        <w:trPr>
          <w:gridAfter w:val="1"/>
          <w:wAfter w:w="9" w:type="dxa"/>
          <w:jc w:val="center"/>
        </w:trPr>
        <w:tc>
          <w:tcPr>
            <w:tcW w:w="699" w:type="dxa"/>
            <w:tcBorders>
              <w:top w:val="single" w:color="auto" w:sz="4" w:space="0"/>
              <w:left w:val="single" w:color="auto" w:sz="4" w:space="0"/>
              <w:bottom w:val="single" w:color="auto" w:sz="4" w:space="0"/>
              <w:right w:val="single" w:color="auto" w:sz="4" w:space="0"/>
            </w:tcBorders>
            <w:vAlign w:val="center"/>
          </w:tcPr>
          <w:p w14:paraId="7F173AA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24</w:t>
            </w:r>
          </w:p>
        </w:tc>
        <w:tc>
          <w:tcPr>
            <w:tcW w:w="2273" w:type="dxa"/>
            <w:tcBorders>
              <w:top w:val="single" w:color="auto" w:sz="4" w:space="0"/>
              <w:left w:val="nil"/>
              <w:bottom w:val="single" w:color="auto" w:sz="4" w:space="0"/>
              <w:right w:val="single" w:color="auto" w:sz="4" w:space="0"/>
            </w:tcBorders>
            <w:vAlign w:val="center"/>
          </w:tcPr>
          <w:p w14:paraId="3932538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硝酸盐（以N计）/（mg/L）</w:t>
            </w:r>
          </w:p>
        </w:tc>
        <w:tc>
          <w:tcPr>
            <w:tcW w:w="909" w:type="dxa"/>
            <w:tcBorders>
              <w:top w:val="single" w:color="auto" w:sz="4" w:space="0"/>
              <w:left w:val="nil"/>
              <w:bottom w:val="single" w:color="auto" w:sz="4" w:space="0"/>
              <w:right w:val="single" w:color="auto" w:sz="4" w:space="0"/>
            </w:tcBorders>
            <w:vAlign w:val="center"/>
          </w:tcPr>
          <w:p w14:paraId="5ABBAF9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909" w:type="dxa"/>
            <w:tcBorders>
              <w:top w:val="single" w:color="auto" w:sz="4" w:space="0"/>
              <w:left w:val="nil"/>
              <w:bottom w:val="single" w:color="auto" w:sz="4" w:space="0"/>
              <w:right w:val="single" w:color="auto" w:sz="4" w:space="0"/>
            </w:tcBorders>
            <w:vAlign w:val="center"/>
          </w:tcPr>
          <w:p w14:paraId="6D4B571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c>
          <w:tcPr>
            <w:tcW w:w="1064" w:type="dxa"/>
            <w:tcBorders>
              <w:top w:val="single" w:color="auto" w:sz="4" w:space="0"/>
              <w:left w:val="nil"/>
              <w:bottom w:val="single" w:color="auto" w:sz="4" w:space="0"/>
              <w:right w:val="single" w:color="auto" w:sz="4" w:space="0"/>
            </w:tcBorders>
            <w:vAlign w:val="center"/>
          </w:tcPr>
          <w:p w14:paraId="7E591280">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≤20.0</w:t>
            </w:r>
          </w:p>
        </w:tc>
        <w:tc>
          <w:tcPr>
            <w:tcW w:w="1448" w:type="dxa"/>
            <w:tcBorders>
              <w:top w:val="single" w:color="auto" w:sz="4" w:space="0"/>
              <w:left w:val="nil"/>
              <w:bottom w:val="single" w:color="auto" w:sz="4" w:space="0"/>
              <w:right w:val="single" w:color="auto" w:sz="4" w:space="0"/>
            </w:tcBorders>
            <w:vAlign w:val="center"/>
          </w:tcPr>
          <w:p w14:paraId="3A27B02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≤30.0</w:t>
            </w:r>
          </w:p>
        </w:tc>
        <w:tc>
          <w:tcPr>
            <w:tcW w:w="1093" w:type="dxa"/>
            <w:tcBorders>
              <w:top w:val="single" w:color="auto" w:sz="4" w:space="0"/>
              <w:left w:val="nil"/>
              <w:bottom w:val="single" w:color="auto" w:sz="4" w:space="0"/>
              <w:right w:val="single" w:color="auto" w:sz="4" w:space="0"/>
            </w:tcBorders>
            <w:vAlign w:val="center"/>
          </w:tcPr>
          <w:p w14:paraId="1F9DF1E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&gt;30.0</w:t>
            </w:r>
          </w:p>
        </w:tc>
      </w:tr>
      <w:tr w14:paraId="77BFE9CE">
        <w:tblPrEx>
          <w:tblCellMar>
            <w:top w:w="0" w:type="dxa"/>
            <w:left w:w="108" w:type="dxa"/>
            <w:bottom w:w="0" w:type="dxa"/>
            <w:right w:w="108" w:type="dxa"/>
          </w:tblCellMar>
        </w:tblPrEx>
        <w:trPr>
          <w:gridAfter w:val="1"/>
          <w:wAfter w:w="9" w:type="dxa"/>
          <w:jc w:val="center"/>
        </w:trPr>
        <w:tc>
          <w:tcPr>
            <w:tcW w:w="699" w:type="dxa"/>
            <w:tcBorders>
              <w:top w:val="single" w:color="auto" w:sz="4" w:space="0"/>
              <w:left w:val="single" w:color="auto" w:sz="4" w:space="0"/>
              <w:bottom w:val="single" w:color="auto" w:sz="4" w:space="0"/>
              <w:right w:val="single" w:color="auto" w:sz="4" w:space="0"/>
            </w:tcBorders>
            <w:vAlign w:val="center"/>
          </w:tcPr>
          <w:p w14:paraId="23E729E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25</w:t>
            </w:r>
          </w:p>
        </w:tc>
        <w:tc>
          <w:tcPr>
            <w:tcW w:w="2273" w:type="dxa"/>
            <w:tcBorders>
              <w:top w:val="single" w:color="auto" w:sz="4" w:space="0"/>
              <w:left w:val="nil"/>
              <w:bottom w:val="single" w:color="auto" w:sz="4" w:space="0"/>
              <w:right w:val="single" w:color="auto" w:sz="4" w:space="0"/>
            </w:tcBorders>
            <w:vAlign w:val="center"/>
          </w:tcPr>
          <w:p w14:paraId="763EEDC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氰化物/（mg/L）</w:t>
            </w:r>
          </w:p>
        </w:tc>
        <w:tc>
          <w:tcPr>
            <w:tcW w:w="909" w:type="dxa"/>
            <w:tcBorders>
              <w:top w:val="single" w:color="auto" w:sz="4" w:space="0"/>
              <w:left w:val="nil"/>
              <w:bottom w:val="single" w:color="auto" w:sz="4" w:space="0"/>
              <w:right w:val="single" w:color="auto" w:sz="4" w:space="0"/>
            </w:tcBorders>
            <w:vAlign w:val="center"/>
          </w:tcPr>
          <w:p w14:paraId="67352FA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≤0.001</w:t>
            </w:r>
          </w:p>
        </w:tc>
        <w:tc>
          <w:tcPr>
            <w:tcW w:w="909" w:type="dxa"/>
            <w:tcBorders>
              <w:top w:val="single" w:color="auto" w:sz="4" w:space="0"/>
              <w:left w:val="nil"/>
              <w:bottom w:val="single" w:color="auto" w:sz="4" w:space="0"/>
              <w:right w:val="single" w:color="auto" w:sz="4" w:space="0"/>
            </w:tcBorders>
            <w:vAlign w:val="center"/>
          </w:tcPr>
          <w:p w14:paraId="7E73033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64" w:type="dxa"/>
            <w:tcBorders>
              <w:top w:val="single" w:color="auto" w:sz="4" w:space="0"/>
              <w:left w:val="nil"/>
              <w:bottom w:val="single" w:color="auto" w:sz="4" w:space="0"/>
              <w:right w:val="single" w:color="auto" w:sz="4" w:space="0"/>
            </w:tcBorders>
            <w:vAlign w:val="center"/>
          </w:tcPr>
          <w:p w14:paraId="1D4E7EF7">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≤0.05</w:t>
            </w:r>
          </w:p>
        </w:tc>
        <w:tc>
          <w:tcPr>
            <w:tcW w:w="1448" w:type="dxa"/>
            <w:tcBorders>
              <w:top w:val="single" w:color="auto" w:sz="4" w:space="0"/>
              <w:left w:val="nil"/>
              <w:bottom w:val="single" w:color="auto" w:sz="4" w:space="0"/>
              <w:right w:val="single" w:color="auto" w:sz="4" w:space="0"/>
            </w:tcBorders>
            <w:vAlign w:val="center"/>
          </w:tcPr>
          <w:p w14:paraId="67698F7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≤0.1</w:t>
            </w:r>
          </w:p>
        </w:tc>
        <w:tc>
          <w:tcPr>
            <w:tcW w:w="1093" w:type="dxa"/>
            <w:tcBorders>
              <w:top w:val="single" w:color="auto" w:sz="4" w:space="0"/>
              <w:left w:val="nil"/>
              <w:bottom w:val="single" w:color="auto" w:sz="4" w:space="0"/>
              <w:right w:val="single" w:color="auto" w:sz="4" w:space="0"/>
            </w:tcBorders>
            <w:vAlign w:val="center"/>
          </w:tcPr>
          <w:p w14:paraId="57B28C5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&gt;0.1</w:t>
            </w:r>
          </w:p>
        </w:tc>
      </w:tr>
      <w:tr w14:paraId="0029CA14">
        <w:tblPrEx>
          <w:tblCellMar>
            <w:top w:w="0" w:type="dxa"/>
            <w:left w:w="108" w:type="dxa"/>
            <w:bottom w:w="0" w:type="dxa"/>
            <w:right w:w="108" w:type="dxa"/>
          </w:tblCellMar>
        </w:tblPrEx>
        <w:trPr>
          <w:gridAfter w:val="1"/>
          <w:wAfter w:w="9" w:type="dxa"/>
          <w:jc w:val="center"/>
        </w:trPr>
        <w:tc>
          <w:tcPr>
            <w:tcW w:w="699" w:type="dxa"/>
            <w:tcBorders>
              <w:top w:val="single" w:color="auto" w:sz="4" w:space="0"/>
              <w:left w:val="single" w:color="auto" w:sz="4" w:space="0"/>
              <w:bottom w:val="single" w:color="auto" w:sz="4" w:space="0"/>
              <w:right w:val="single" w:color="auto" w:sz="4" w:space="0"/>
            </w:tcBorders>
            <w:vAlign w:val="center"/>
          </w:tcPr>
          <w:p w14:paraId="1879871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26</w:t>
            </w:r>
          </w:p>
        </w:tc>
        <w:tc>
          <w:tcPr>
            <w:tcW w:w="2273" w:type="dxa"/>
            <w:tcBorders>
              <w:top w:val="single" w:color="auto" w:sz="4" w:space="0"/>
              <w:left w:val="nil"/>
              <w:bottom w:val="single" w:color="auto" w:sz="4" w:space="0"/>
              <w:right w:val="single" w:color="auto" w:sz="4" w:space="0"/>
            </w:tcBorders>
            <w:vAlign w:val="center"/>
          </w:tcPr>
          <w:p w14:paraId="0941200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氟化物/（mg/L）</w:t>
            </w:r>
          </w:p>
        </w:tc>
        <w:tc>
          <w:tcPr>
            <w:tcW w:w="909" w:type="dxa"/>
            <w:tcBorders>
              <w:top w:val="single" w:color="auto" w:sz="4" w:space="0"/>
              <w:left w:val="nil"/>
              <w:bottom w:val="single" w:color="auto" w:sz="4" w:space="0"/>
              <w:right w:val="single" w:color="auto" w:sz="4" w:space="0"/>
            </w:tcBorders>
            <w:vAlign w:val="center"/>
          </w:tcPr>
          <w:p w14:paraId="2275903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909" w:type="dxa"/>
            <w:tcBorders>
              <w:top w:val="single" w:color="auto" w:sz="4" w:space="0"/>
              <w:left w:val="nil"/>
              <w:bottom w:val="single" w:color="auto" w:sz="4" w:space="0"/>
              <w:right w:val="single" w:color="auto" w:sz="4" w:space="0"/>
            </w:tcBorders>
            <w:vAlign w:val="center"/>
          </w:tcPr>
          <w:p w14:paraId="132B781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1064" w:type="dxa"/>
            <w:tcBorders>
              <w:top w:val="single" w:color="auto" w:sz="4" w:space="0"/>
              <w:left w:val="nil"/>
              <w:bottom w:val="single" w:color="auto" w:sz="4" w:space="0"/>
              <w:right w:val="single" w:color="auto" w:sz="4" w:space="0"/>
            </w:tcBorders>
            <w:vAlign w:val="center"/>
          </w:tcPr>
          <w:p w14:paraId="05AB9EFF">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≤1.0</w:t>
            </w:r>
          </w:p>
        </w:tc>
        <w:tc>
          <w:tcPr>
            <w:tcW w:w="1448" w:type="dxa"/>
            <w:tcBorders>
              <w:top w:val="single" w:color="auto" w:sz="4" w:space="0"/>
              <w:left w:val="nil"/>
              <w:bottom w:val="single" w:color="auto" w:sz="4" w:space="0"/>
              <w:right w:val="single" w:color="auto" w:sz="4" w:space="0"/>
            </w:tcBorders>
            <w:vAlign w:val="center"/>
          </w:tcPr>
          <w:p w14:paraId="23FF416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1093" w:type="dxa"/>
            <w:tcBorders>
              <w:top w:val="single" w:color="auto" w:sz="4" w:space="0"/>
              <w:left w:val="nil"/>
              <w:bottom w:val="single" w:color="auto" w:sz="4" w:space="0"/>
              <w:right w:val="single" w:color="auto" w:sz="4" w:space="0"/>
            </w:tcBorders>
            <w:vAlign w:val="center"/>
          </w:tcPr>
          <w:p w14:paraId="127DD38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&gt;2.0</w:t>
            </w:r>
          </w:p>
        </w:tc>
      </w:tr>
      <w:tr w14:paraId="1C42654E">
        <w:tblPrEx>
          <w:tblCellMar>
            <w:top w:w="0" w:type="dxa"/>
            <w:left w:w="108" w:type="dxa"/>
            <w:bottom w:w="0" w:type="dxa"/>
            <w:right w:w="108" w:type="dxa"/>
          </w:tblCellMar>
        </w:tblPrEx>
        <w:trPr>
          <w:gridAfter w:val="1"/>
          <w:wAfter w:w="9" w:type="dxa"/>
          <w:jc w:val="center"/>
        </w:trPr>
        <w:tc>
          <w:tcPr>
            <w:tcW w:w="699" w:type="dxa"/>
            <w:tcBorders>
              <w:top w:val="single" w:color="auto" w:sz="4" w:space="0"/>
              <w:left w:val="single" w:color="auto" w:sz="4" w:space="0"/>
              <w:bottom w:val="single" w:color="auto" w:sz="4" w:space="0"/>
              <w:right w:val="single" w:color="auto" w:sz="4" w:space="0"/>
            </w:tcBorders>
            <w:vAlign w:val="center"/>
          </w:tcPr>
          <w:p w14:paraId="5E3A0C6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27</w:t>
            </w:r>
          </w:p>
        </w:tc>
        <w:tc>
          <w:tcPr>
            <w:tcW w:w="2273" w:type="dxa"/>
            <w:tcBorders>
              <w:top w:val="single" w:color="auto" w:sz="4" w:space="0"/>
              <w:left w:val="nil"/>
              <w:bottom w:val="single" w:color="auto" w:sz="4" w:space="0"/>
              <w:right w:val="single" w:color="auto" w:sz="4" w:space="0"/>
            </w:tcBorders>
            <w:vAlign w:val="center"/>
          </w:tcPr>
          <w:p w14:paraId="73FB7D0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碘化物/（mg/L）</w:t>
            </w:r>
          </w:p>
        </w:tc>
        <w:tc>
          <w:tcPr>
            <w:tcW w:w="909" w:type="dxa"/>
            <w:tcBorders>
              <w:top w:val="single" w:color="auto" w:sz="4" w:space="0"/>
              <w:left w:val="nil"/>
              <w:bottom w:val="single" w:color="auto" w:sz="4" w:space="0"/>
              <w:right w:val="single" w:color="auto" w:sz="4" w:space="0"/>
            </w:tcBorders>
            <w:vAlign w:val="center"/>
          </w:tcPr>
          <w:p w14:paraId="11F9409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≤0.04</w:t>
            </w:r>
          </w:p>
        </w:tc>
        <w:tc>
          <w:tcPr>
            <w:tcW w:w="909" w:type="dxa"/>
            <w:tcBorders>
              <w:top w:val="single" w:color="auto" w:sz="4" w:space="0"/>
              <w:left w:val="nil"/>
              <w:bottom w:val="single" w:color="auto" w:sz="4" w:space="0"/>
              <w:right w:val="single" w:color="auto" w:sz="4" w:space="0"/>
            </w:tcBorders>
            <w:vAlign w:val="center"/>
          </w:tcPr>
          <w:p w14:paraId="222F342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≤0.04</w:t>
            </w:r>
          </w:p>
        </w:tc>
        <w:tc>
          <w:tcPr>
            <w:tcW w:w="1064" w:type="dxa"/>
            <w:tcBorders>
              <w:top w:val="single" w:color="auto" w:sz="4" w:space="0"/>
              <w:left w:val="nil"/>
              <w:bottom w:val="single" w:color="auto" w:sz="4" w:space="0"/>
              <w:right w:val="single" w:color="auto" w:sz="4" w:space="0"/>
            </w:tcBorders>
            <w:vAlign w:val="center"/>
          </w:tcPr>
          <w:p w14:paraId="07EF789C">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≤0.08</w:t>
            </w:r>
          </w:p>
        </w:tc>
        <w:tc>
          <w:tcPr>
            <w:tcW w:w="1448" w:type="dxa"/>
            <w:tcBorders>
              <w:top w:val="single" w:color="auto" w:sz="4" w:space="0"/>
              <w:left w:val="nil"/>
              <w:bottom w:val="single" w:color="auto" w:sz="4" w:space="0"/>
              <w:right w:val="single" w:color="auto" w:sz="4" w:space="0"/>
            </w:tcBorders>
            <w:vAlign w:val="center"/>
          </w:tcPr>
          <w:p w14:paraId="08F2A90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≤0.50</w:t>
            </w:r>
          </w:p>
        </w:tc>
        <w:tc>
          <w:tcPr>
            <w:tcW w:w="1093" w:type="dxa"/>
            <w:tcBorders>
              <w:top w:val="single" w:color="auto" w:sz="4" w:space="0"/>
              <w:left w:val="nil"/>
              <w:bottom w:val="single" w:color="auto" w:sz="4" w:space="0"/>
              <w:right w:val="single" w:color="auto" w:sz="4" w:space="0"/>
            </w:tcBorders>
            <w:vAlign w:val="center"/>
          </w:tcPr>
          <w:p w14:paraId="604A44E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&gt;0.50</w:t>
            </w:r>
          </w:p>
        </w:tc>
      </w:tr>
      <w:tr w14:paraId="53B75E2A">
        <w:tblPrEx>
          <w:tblCellMar>
            <w:top w:w="0" w:type="dxa"/>
            <w:left w:w="108" w:type="dxa"/>
            <w:bottom w:w="0" w:type="dxa"/>
            <w:right w:w="108" w:type="dxa"/>
          </w:tblCellMar>
        </w:tblPrEx>
        <w:trPr>
          <w:gridAfter w:val="1"/>
          <w:wAfter w:w="9" w:type="dxa"/>
          <w:jc w:val="center"/>
        </w:trPr>
        <w:tc>
          <w:tcPr>
            <w:tcW w:w="699" w:type="dxa"/>
            <w:tcBorders>
              <w:top w:val="single" w:color="auto" w:sz="4" w:space="0"/>
              <w:left w:val="single" w:color="auto" w:sz="4" w:space="0"/>
              <w:bottom w:val="single" w:color="auto" w:sz="4" w:space="0"/>
              <w:right w:val="single" w:color="auto" w:sz="4" w:space="0"/>
            </w:tcBorders>
            <w:vAlign w:val="center"/>
          </w:tcPr>
          <w:p w14:paraId="3A351FD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28</w:t>
            </w:r>
          </w:p>
        </w:tc>
        <w:tc>
          <w:tcPr>
            <w:tcW w:w="2273" w:type="dxa"/>
            <w:tcBorders>
              <w:top w:val="single" w:color="auto" w:sz="4" w:space="0"/>
              <w:left w:val="nil"/>
              <w:bottom w:val="single" w:color="auto" w:sz="4" w:space="0"/>
              <w:right w:val="single" w:color="auto" w:sz="4" w:space="0"/>
            </w:tcBorders>
            <w:vAlign w:val="center"/>
          </w:tcPr>
          <w:p w14:paraId="2312CE3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汞/（mg/L）</w:t>
            </w:r>
          </w:p>
        </w:tc>
        <w:tc>
          <w:tcPr>
            <w:tcW w:w="909" w:type="dxa"/>
            <w:tcBorders>
              <w:top w:val="single" w:color="auto" w:sz="4" w:space="0"/>
              <w:left w:val="nil"/>
              <w:bottom w:val="single" w:color="auto" w:sz="4" w:space="0"/>
              <w:right w:val="single" w:color="auto" w:sz="4" w:space="0"/>
            </w:tcBorders>
            <w:vAlign w:val="center"/>
          </w:tcPr>
          <w:p w14:paraId="237E421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≤0.0001</w:t>
            </w:r>
          </w:p>
        </w:tc>
        <w:tc>
          <w:tcPr>
            <w:tcW w:w="909" w:type="dxa"/>
            <w:tcBorders>
              <w:top w:val="single" w:color="auto" w:sz="4" w:space="0"/>
              <w:left w:val="nil"/>
              <w:bottom w:val="single" w:color="auto" w:sz="4" w:space="0"/>
              <w:right w:val="single" w:color="auto" w:sz="4" w:space="0"/>
            </w:tcBorders>
            <w:vAlign w:val="center"/>
          </w:tcPr>
          <w:p w14:paraId="3DBB317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≤0.0001</w:t>
            </w:r>
          </w:p>
        </w:tc>
        <w:tc>
          <w:tcPr>
            <w:tcW w:w="1064" w:type="dxa"/>
            <w:tcBorders>
              <w:top w:val="single" w:color="auto" w:sz="4" w:space="0"/>
              <w:left w:val="nil"/>
              <w:bottom w:val="single" w:color="auto" w:sz="4" w:space="0"/>
              <w:right w:val="single" w:color="auto" w:sz="4" w:space="0"/>
            </w:tcBorders>
            <w:vAlign w:val="center"/>
          </w:tcPr>
          <w:p w14:paraId="5165A7C0">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≤0.001</w:t>
            </w:r>
          </w:p>
        </w:tc>
        <w:tc>
          <w:tcPr>
            <w:tcW w:w="1448" w:type="dxa"/>
            <w:tcBorders>
              <w:top w:val="single" w:color="auto" w:sz="4" w:space="0"/>
              <w:left w:val="nil"/>
              <w:bottom w:val="single" w:color="auto" w:sz="4" w:space="0"/>
              <w:right w:val="single" w:color="auto" w:sz="4" w:space="0"/>
            </w:tcBorders>
            <w:vAlign w:val="center"/>
          </w:tcPr>
          <w:p w14:paraId="43E164D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≤0.002</w:t>
            </w:r>
          </w:p>
        </w:tc>
        <w:tc>
          <w:tcPr>
            <w:tcW w:w="1093" w:type="dxa"/>
            <w:tcBorders>
              <w:top w:val="single" w:color="auto" w:sz="4" w:space="0"/>
              <w:left w:val="nil"/>
              <w:bottom w:val="single" w:color="auto" w:sz="4" w:space="0"/>
              <w:right w:val="single" w:color="auto" w:sz="4" w:space="0"/>
            </w:tcBorders>
            <w:vAlign w:val="center"/>
          </w:tcPr>
          <w:p w14:paraId="38E5674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&gt;0.002</w:t>
            </w:r>
          </w:p>
        </w:tc>
      </w:tr>
      <w:tr w14:paraId="60B3E7EB">
        <w:tblPrEx>
          <w:tblCellMar>
            <w:top w:w="0" w:type="dxa"/>
            <w:left w:w="108" w:type="dxa"/>
            <w:bottom w:w="0" w:type="dxa"/>
            <w:right w:w="108" w:type="dxa"/>
          </w:tblCellMar>
        </w:tblPrEx>
        <w:trPr>
          <w:gridAfter w:val="1"/>
          <w:wAfter w:w="9" w:type="dxa"/>
          <w:jc w:val="center"/>
        </w:trPr>
        <w:tc>
          <w:tcPr>
            <w:tcW w:w="699" w:type="dxa"/>
            <w:tcBorders>
              <w:top w:val="single" w:color="auto" w:sz="4" w:space="0"/>
              <w:left w:val="single" w:color="auto" w:sz="4" w:space="0"/>
              <w:bottom w:val="single" w:color="auto" w:sz="4" w:space="0"/>
              <w:right w:val="single" w:color="auto" w:sz="4" w:space="0"/>
            </w:tcBorders>
            <w:vAlign w:val="center"/>
          </w:tcPr>
          <w:p w14:paraId="3CA44F8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29</w:t>
            </w:r>
          </w:p>
        </w:tc>
        <w:tc>
          <w:tcPr>
            <w:tcW w:w="2273" w:type="dxa"/>
            <w:tcBorders>
              <w:top w:val="single" w:color="auto" w:sz="4" w:space="0"/>
              <w:left w:val="nil"/>
              <w:bottom w:val="single" w:color="auto" w:sz="4" w:space="0"/>
              <w:right w:val="single" w:color="auto" w:sz="4" w:space="0"/>
            </w:tcBorders>
            <w:vAlign w:val="center"/>
          </w:tcPr>
          <w:p w14:paraId="068B682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砷/（mg/L）</w:t>
            </w:r>
          </w:p>
        </w:tc>
        <w:tc>
          <w:tcPr>
            <w:tcW w:w="909" w:type="dxa"/>
            <w:tcBorders>
              <w:top w:val="single" w:color="auto" w:sz="4" w:space="0"/>
              <w:left w:val="nil"/>
              <w:bottom w:val="single" w:color="auto" w:sz="4" w:space="0"/>
              <w:right w:val="single" w:color="auto" w:sz="4" w:space="0"/>
            </w:tcBorders>
            <w:vAlign w:val="center"/>
          </w:tcPr>
          <w:p w14:paraId="2D26600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≤0.001</w:t>
            </w:r>
          </w:p>
        </w:tc>
        <w:tc>
          <w:tcPr>
            <w:tcW w:w="909" w:type="dxa"/>
            <w:tcBorders>
              <w:top w:val="single" w:color="auto" w:sz="4" w:space="0"/>
              <w:left w:val="nil"/>
              <w:bottom w:val="single" w:color="auto" w:sz="4" w:space="0"/>
              <w:right w:val="single" w:color="auto" w:sz="4" w:space="0"/>
            </w:tcBorders>
            <w:vAlign w:val="center"/>
          </w:tcPr>
          <w:p w14:paraId="343FB70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≤0.001</w:t>
            </w:r>
          </w:p>
        </w:tc>
        <w:tc>
          <w:tcPr>
            <w:tcW w:w="1064" w:type="dxa"/>
            <w:tcBorders>
              <w:top w:val="single" w:color="auto" w:sz="4" w:space="0"/>
              <w:left w:val="nil"/>
              <w:bottom w:val="single" w:color="auto" w:sz="4" w:space="0"/>
              <w:right w:val="single" w:color="auto" w:sz="4" w:space="0"/>
            </w:tcBorders>
            <w:vAlign w:val="center"/>
          </w:tcPr>
          <w:p w14:paraId="0B5E4FE2">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≤0.01</w:t>
            </w:r>
          </w:p>
        </w:tc>
        <w:tc>
          <w:tcPr>
            <w:tcW w:w="1448" w:type="dxa"/>
            <w:tcBorders>
              <w:top w:val="single" w:color="auto" w:sz="4" w:space="0"/>
              <w:left w:val="nil"/>
              <w:bottom w:val="single" w:color="auto" w:sz="4" w:space="0"/>
              <w:right w:val="single" w:color="auto" w:sz="4" w:space="0"/>
            </w:tcBorders>
            <w:vAlign w:val="center"/>
          </w:tcPr>
          <w:p w14:paraId="3C2B42A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≤0.05</w:t>
            </w:r>
          </w:p>
        </w:tc>
        <w:tc>
          <w:tcPr>
            <w:tcW w:w="1093" w:type="dxa"/>
            <w:tcBorders>
              <w:top w:val="single" w:color="auto" w:sz="4" w:space="0"/>
              <w:left w:val="nil"/>
              <w:bottom w:val="single" w:color="auto" w:sz="4" w:space="0"/>
              <w:right w:val="single" w:color="auto" w:sz="4" w:space="0"/>
            </w:tcBorders>
            <w:vAlign w:val="center"/>
          </w:tcPr>
          <w:p w14:paraId="62A7F6C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&gt;0.05</w:t>
            </w:r>
          </w:p>
        </w:tc>
      </w:tr>
      <w:tr w14:paraId="6D8FE006">
        <w:tblPrEx>
          <w:tblCellMar>
            <w:top w:w="0" w:type="dxa"/>
            <w:left w:w="108" w:type="dxa"/>
            <w:bottom w:w="0" w:type="dxa"/>
            <w:right w:w="108" w:type="dxa"/>
          </w:tblCellMar>
        </w:tblPrEx>
        <w:trPr>
          <w:gridAfter w:val="1"/>
          <w:wAfter w:w="9" w:type="dxa"/>
          <w:jc w:val="center"/>
        </w:trPr>
        <w:tc>
          <w:tcPr>
            <w:tcW w:w="699" w:type="dxa"/>
            <w:tcBorders>
              <w:top w:val="single" w:color="auto" w:sz="4" w:space="0"/>
              <w:left w:val="single" w:color="auto" w:sz="4" w:space="0"/>
              <w:bottom w:val="single" w:color="auto" w:sz="4" w:space="0"/>
              <w:right w:val="single" w:color="auto" w:sz="4" w:space="0"/>
            </w:tcBorders>
            <w:vAlign w:val="center"/>
          </w:tcPr>
          <w:p w14:paraId="70D50D3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30</w:t>
            </w:r>
          </w:p>
        </w:tc>
        <w:tc>
          <w:tcPr>
            <w:tcW w:w="2273" w:type="dxa"/>
            <w:tcBorders>
              <w:top w:val="single" w:color="auto" w:sz="4" w:space="0"/>
              <w:left w:val="nil"/>
              <w:bottom w:val="single" w:color="auto" w:sz="4" w:space="0"/>
              <w:right w:val="single" w:color="auto" w:sz="4" w:space="0"/>
            </w:tcBorders>
            <w:vAlign w:val="center"/>
          </w:tcPr>
          <w:p w14:paraId="3868F7E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硒/（mg/L）</w:t>
            </w:r>
          </w:p>
        </w:tc>
        <w:tc>
          <w:tcPr>
            <w:tcW w:w="909" w:type="dxa"/>
            <w:tcBorders>
              <w:top w:val="single" w:color="auto" w:sz="4" w:space="0"/>
              <w:left w:val="nil"/>
              <w:bottom w:val="single" w:color="auto" w:sz="4" w:space="0"/>
              <w:right w:val="single" w:color="auto" w:sz="4" w:space="0"/>
            </w:tcBorders>
            <w:vAlign w:val="center"/>
          </w:tcPr>
          <w:p w14:paraId="2DFC568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909" w:type="dxa"/>
            <w:tcBorders>
              <w:top w:val="single" w:color="auto" w:sz="4" w:space="0"/>
              <w:left w:val="nil"/>
              <w:bottom w:val="single" w:color="auto" w:sz="4" w:space="0"/>
              <w:right w:val="single" w:color="auto" w:sz="4" w:space="0"/>
            </w:tcBorders>
            <w:vAlign w:val="center"/>
          </w:tcPr>
          <w:p w14:paraId="4490568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64" w:type="dxa"/>
            <w:tcBorders>
              <w:top w:val="single" w:color="auto" w:sz="4" w:space="0"/>
              <w:left w:val="nil"/>
              <w:bottom w:val="single" w:color="auto" w:sz="4" w:space="0"/>
              <w:right w:val="single" w:color="auto" w:sz="4" w:space="0"/>
            </w:tcBorders>
            <w:vAlign w:val="center"/>
          </w:tcPr>
          <w:p w14:paraId="7055536F">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≤0.01</w:t>
            </w:r>
          </w:p>
        </w:tc>
        <w:tc>
          <w:tcPr>
            <w:tcW w:w="1448" w:type="dxa"/>
            <w:tcBorders>
              <w:top w:val="single" w:color="auto" w:sz="4" w:space="0"/>
              <w:left w:val="nil"/>
              <w:bottom w:val="single" w:color="auto" w:sz="4" w:space="0"/>
              <w:right w:val="single" w:color="auto" w:sz="4" w:space="0"/>
            </w:tcBorders>
            <w:vAlign w:val="center"/>
          </w:tcPr>
          <w:p w14:paraId="146EBEF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≤0.1</w:t>
            </w:r>
          </w:p>
        </w:tc>
        <w:tc>
          <w:tcPr>
            <w:tcW w:w="1093" w:type="dxa"/>
            <w:tcBorders>
              <w:top w:val="single" w:color="auto" w:sz="4" w:space="0"/>
              <w:left w:val="nil"/>
              <w:bottom w:val="single" w:color="auto" w:sz="4" w:space="0"/>
              <w:right w:val="single" w:color="auto" w:sz="4" w:space="0"/>
            </w:tcBorders>
            <w:vAlign w:val="center"/>
          </w:tcPr>
          <w:p w14:paraId="77A0C41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&gt;0.1</w:t>
            </w:r>
          </w:p>
        </w:tc>
      </w:tr>
      <w:tr w14:paraId="55771592">
        <w:tblPrEx>
          <w:tblCellMar>
            <w:top w:w="0" w:type="dxa"/>
            <w:left w:w="108" w:type="dxa"/>
            <w:bottom w:w="0" w:type="dxa"/>
            <w:right w:w="108" w:type="dxa"/>
          </w:tblCellMar>
        </w:tblPrEx>
        <w:trPr>
          <w:gridAfter w:val="1"/>
          <w:wAfter w:w="9" w:type="dxa"/>
          <w:jc w:val="center"/>
        </w:trPr>
        <w:tc>
          <w:tcPr>
            <w:tcW w:w="699" w:type="dxa"/>
            <w:tcBorders>
              <w:top w:val="single" w:color="auto" w:sz="4" w:space="0"/>
              <w:left w:val="single" w:color="auto" w:sz="4" w:space="0"/>
              <w:bottom w:val="single" w:color="auto" w:sz="4" w:space="0"/>
              <w:right w:val="single" w:color="auto" w:sz="4" w:space="0"/>
            </w:tcBorders>
            <w:vAlign w:val="center"/>
          </w:tcPr>
          <w:p w14:paraId="43924A9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31</w:t>
            </w:r>
          </w:p>
        </w:tc>
        <w:tc>
          <w:tcPr>
            <w:tcW w:w="2273" w:type="dxa"/>
            <w:tcBorders>
              <w:top w:val="single" w:color="auto" w:sz="4" w:space="0"/>
              <w:left w:val="nil"/>
              <w:bottom w:val="single" w:color="auto" w:sz="4" w:space="0"/>
              <w:right w:val="single" w:color="auto" w:sz="4" w:space="0"/>
            </w:tcBorders>
            <w:vAlign w:val="center"/>
          </w:tcPr>
          <w:p w14:paraId="5E43E81B">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镉/（mg/L）</w:t>
            </w:r>
          </w:p>
        </w:tc>
        <w:tc>
          <w:tcPr>
            <w:tcW w:w="909" w:type="dxa"/>
            <w:tcBorders>
              <w:top w:val="single" w:color="auto" w:sz="4" w:space="0"/>
              <w:left w:val="nil"/>
              <w:bottom w:val="single" w:color="auto" w:sz="4" w:space="0"/>
              <w:right w:val="single" w:color="auto" w:sz="4" w:space="0"/>
            </w:tcBorders>
            <w:vAlign w:val="center"/>
          </w:tcPr>
          <w:p w14:paraId="6E2C339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≤0.0001</w:t>
            </w:r>
          </w:p>
        </w:tc>
        <w:tc>
          <w:tcPr>
            <w:tcW w:w="909" w:type="dxa"/>
            <w:tcBorders>
              <w:top w:val="single" w:color="auto" w:sz="4" w:space="0"/>
              <w:left w:val="nil"/>
              <w:bottom w:val="single" w:color="auto" w:sz="4" w:space="0"/>
              <w:right w:val="single" w:color="auto" w:sz="4" w:space="0"/>
            </w:tcBorders>
            <w:vAlign w:val="center"/>
          </w:tcPr>
          <w:p w14:paraId="30C320C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≤0.001</w:t>
            </w:r>
          </w:p>
        </w:tc>
        <w:tc>
          <w:tcPr>
            <w:tcW w:w="1064" w:type="dxa"/>
            <w:tcBorders>
              <w:top w:val="single" w:color="auto" w:sz="4" w:space="0"/>
              <w:left w:val="nil"/>
              <w:bottom w:val="single" w:color="auto" w:sz="4" w:space="0"/>
              <w:right w:val="single" w:color="auto" w:sz="4" w:space="0"/>
            </w:tcBorders>
            <w:vAlign w:val="center"/>
          </w:tcPr>
          <w:p w14:paraId="48CC9FA6">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≤0.005</w:t>
            </w:r>
          </w:p>
        </w:tc>
        <w:tc>
          <w:tcPr>
            <w:tcW w:w="1448" w:type="dxa"/>
            <w:tcBorders>
              <w:top w:val="single" w:color="auto" w:sz="4" w:space="0"/>
              <w:left w:val="nil"/>
              <w:bottom w:val="single" w:color="auto" w:sz="4" w:space="0"/>
              <w:right w:val="single" w:color="auto" w:sz="4" w:space="0"/>
            </w:tcBorders>
            <w:vAlign w:val="center"/>
          </w:tcPr>
          <w:p w14:paraId="6D156FBB">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93" w:type="dxa"/>
            <w:tcBorders>
              <w:top w:val="single" w:color="auto" w:sz="4" w:space="0"/>
              <w:left w:val="nil"/>
              <w:bottom w:val="single" w:color="auto" w:sz="4" w:space="0"/>
              <w:right w:val="single" w:color="auto" w:sz="4" w:space="0"/>
            </w:tcBorders>
            <w:vAlign w:val="center"/>
          </w:tcPr>
          <w:p w14:paraId="6A6C3D4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&gt;0.01</w:t>
            </w:r>
          </w:p>
        </w:tc>
      </w:tr>
      <w:tr w14:paraId="73F7B7E9">
        <w:tblPrEx>
          <w:tblCellMar>
            <w:top w:w="0" w:type="dxa"/>
            <w:left w:w="108" w:type="dxa"/>
            <w:bottom w:w="0" w:type="dxa"/>
            <w:right w:w="108" w:type="dxa"/>
          </w:tblCellMar>
        </w:tblPrEx>
        <w:trPr>
          <w:gridAfter w:val="1"/>
          <w:wAfter w:w="9" w:type="dxa"/>
          <w:jc w:val="center"/>
        </w:trPr>
        <w:tc>
          <w:tcPr>
            <w:tcW w:w="699" w:type="dxa"/>
            <w:tcBorders>
              <w:top w:val="single" w:color="auto" w:sz="4" w:space="0"/>
              <w:left w:val="single" w:color="auto" w:sz="4" w:space="0"/>
              <w:bottom w:val="single" w:color="auto" w:sz="4" w:space="0"/>
              <w:right w:val="single" w:color="auto" w:sz="4" w:space="0"/>
            </w:tcBorders>
          </w:tcPr>
          <w:p w14:paraId="548360E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32</w:t>
            </w:r>
          </w:p>
        </w:tc>
        <w:tc>
          <w:tcPr>
            <w:tcW w:w="2273" w:type="dxa"/>
            <w:tcBorders>
              <w:top w:val="single" w:color="auto" w:sz="4" w:space="0"/>
              <w:left w:val="nil"/>
              <w:bottom w:val="single" w:color="auto" w:sz="4" w:space="0"/>
              <w:right w:val="single" w:color="auto" w:sz="4" w:space="0"/>
            </w:tcBorders>
            <w:vAlign w:val="center"/>
          </w:tcPr>
          <w:p w14:paraId="4F292FB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铬（六价）/（mg/L）</w:t>
            </w:r>
          </w:p>
        </w:tc>
        <w:tc>
          <w:tcPr>
            <w:tcW w:w="909" w:type="dxa"/>
            <w:tcBorders>
              <w:top w:val="single" w:color="auto" w:sz="4" w:space="0"/>
              <w:left w:val="nil"/>
              <w:bottom w:val="single" w:color="auto" w:sz="4" w:space="0"/>
              <w:right w:val="single" w:color="auto" w:sz="4" w:space="0"/>
            </w:tcBorders>
            <w:vAlign w:val="center"/>
          </w:tcPr>
          <w:p w14:paraId="7A19843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≤0.005</w:t>
            </w:r>
          </w:p>
        </w:tc>
        <w:tc>
          <w:tcPr>
            <w:tcW w:w="909" w:type="dxa"/>
            <w:tcBorders>
              <w:top w:val="single" w:color="auto" w:sz="4" w:space="0"/>
              <w:left w:val="nil"/>
              <w:bottom w:val="single" w:color="auto" w:sz="4" w:space="0"/>
              <w:right w:val="single" w:color="auto" w:sz="4" w:space="0"/>
            </w:tcBorders>
            <w:vAlign w:val="center"/>
          </w:tcPr>
          <w:p w14:paraId="3FF1CC9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064" w:type="dxa"/>
            <w:tcBorders>
              <w:top w:val="single" w:color="auto" w:sz="4" w:space="0"/>
              <w:left w:val="nil"/>
              <w:bottom w:val="single" w:color="auto" w:sz="4" w:space="0"/>
              <w:right w:val="single" w:color="auto" w:sz="4" w:space="0"/>
            </w:tcBorders>
            <w:vAlign w:val="center"/>
          </w:tcPr>
          <w:p w14:paraId="3A423630">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≤0.05</w:t>
            </w:r>
          </w:p>
        </w:tc>
        <w:tc>
          <w:tcPr>
            <w:tcW w:w="1448" w:type="dxa"/>
            <w:tcBorders>
              <w:top w:val="single" w:color="auto" w:sz="4" w:space="0"/>
              <w:left w:val="nil"/>
              <w:bottom w:val="single" w:color="auto" w:sz="4" w:space="0"/>
              <w:right w:val="single" w:color="auto" w:sz="4" w:space="0"/>
            </w:tcBorders>
            <w:vAlign w:val="center"/>
          </w:tcPr>
          <w:p w14:paraId="1925A2E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≤0.10</w:t>
            </w:r>
          </w:p>
        </w:tc>
        <w:tc>
          <w:tcPr>
            <w:tcW w:w="1093" w:type="dxa"/>
            <w:tcBorders>
              <w:top w:val="single" w:color="auto" w:sz="4" w:space="0"/>
              <w:left w:val="nil"/>
              <w:bottom w:val="single" w:color="auto" w:sz="4" w:space="0"/>
              <w:right w:val="single" w:color="auto" w:sz="4" w:space="0"/>
            </w:tcBorders>
            <w:vAlign w:val="center"/>
          </w:tcPr>
          <w:p w14:paraId="53E7857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&gt;0.10</w:t>
            </w:r>
          </w:p>
        </w:tc>
      </w:tr>
      <w:tr w14:paraId="620B9BD5">
        <w:tblPrEx>
          <w:tblCellMar>
            <w:top w:w="0" w:type="dxa"/>
            <w:left w:w="108" w:type="dxa"/>
            <w:bottom w:w="0" w:type="dxa"/>
            <w:right w:w="108" w:type="dxa"/>
          </w:tblCellMar>
        </w:tblPrEx>
        <w:trPr>
          <w:gridAfter w:val="1"/>
          <w:wAfter w:w="9" w:type="dxa"/>
          <w:jc w:val="center"/>
        </w:trPr>
        <w:tc>
          <w:tcPr>
            <w:tcW w:w="699" w:type="dxa"/>
            <w:tcBorders>
              <w:top w:val="single" w:color="auto" w:sz="4" w:space="0"/>
              <w:left w:val="single" w:color="auto" w:sz="4" w:space="0"/>
              <w:bottom w:val="single" w:color="auto" w:sz="4" w:space="0"/>
              <w:right w:val="single" w:color="auto" w:sz="4" w:space="0"/>
            </w:tcBorders>
          </w:tcPr>
          <w:p w14:paraId="015760C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33</w:t>
            </w:r>
          </w:p>
        </w:tc>
        <w:tc>
          <w:tcPr>
            <w:tcW w:w="2273" w:type="dxa"/>
            <w:tcBorders>
              <w:top w:val="single" w:color="auto" w:sz="4" w:space="0"/>
              <w:left w:val="nil"/>
              <w:bottom w:val="single" w:color="auto" w:sz="4" w:space="0"/>
              <w:right w:val="single" w:color="auto" w:sz="4" w:space="0"/>
            </w:tcBorders>
            <w:vAlign w:val="center"/>
          </w:tcPr>
          <w:p w14:paraId="1027906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铅/（mg/L）</w:t>
            </w:r>
          </w:p>
        </w:tc>
        <w:tc>
          <w:tcPr>
            <w:tcW w:w="909" w:type="dxa"/>
            <w:tcBorders>
              <w:top w:val="single" w:color="auto" w:sz="4" w:space="0"/>
              <w:left w:val="nil"/>
              <w:bottom w:val="single" w:color="auto" w:sz="4" w:space="0"/>
              <w:right w:val="single" w:color="auto" w:sz="4" w:space="0"/>
            </w:tcBorders>
            <w:vAlign w:val="center"/>
          </w:tcPr>
          <w:p w14:paraId="58DA788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≤0.005</w:t>
            </w:r>
          </w:p>
        </w:tc>
        <w:tc>
          <w:tcPr>
            <w:tcW w:w="909" w:type="dxa"/>
            <w:tcBorders>
              <w:top w:val="single" w:color="auto" w:sz="4" w:space="0"/>
              <w:left w:val="nil"/>
              <w:bottom w:val="single" w:color="auto" w:sz="4" w:space="0"/>
              <w:right w:val="single" w:color="auto" w:sz="4" w:space="0"/>
            </w:tcBorders>
            <w:vAlign w:val="center"/>
          </w:tcPr>
          <w:p w14:paraId="504FE87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≤0.005</w:t>
            </w:r>
          </w:p>
        </w:tc>
        <w:tc>
          <w:tcPr>
            <w:tcW w:w="1064" w:type="dxa"/>
            <w:tcBorders>
              <w:top w:val="single" w:color="auto" w:sz="4" w:space="0"/>
              <w:left w:val="nil"/>
              <w:bottom w:val="single" w:color="auto" w:sz="4" w:space="0"/>
              <w:right w:val="single" w:color="auto" w:sz="4" w:space="0"/>
            </w:tcBorders>
            <w:vAlign w:val="center"/>
          </w:tcPr>
          <w:p w14:paraId="24951B28">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≤0.01</w:t>
            </w:r>
          </w:p>
        </w:tc>
        <w:tc>
          <w:tcPr>
            <w:tcW w:w="1448" w:type="dxa"/>
            <w:tcBorders>
              <w:top w:val="single" w:color="auto" w:sz="4" w:space="0"/>
              <w:left w:val="nil"/>
              <w:bottom w:val="single" w:color="auto" w:sz="4" w:space="0"/>
              <w:right w:val="single" w:color="auto" w:sz="4" w:space="0"/>
            </w:tcBorders>
            <w:vAlign w:val="center"/>
          </w:tcPr>
          <w:p w14:paraId="073F9AC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≤0.10</w:t>
            </w:r>
          </w:p>
        </w:tc>
        <w:tc>
          <w:tcPr>
            <w:tcW w:w="1093" w:type="dxa"/>
            <w:tcBorders>
              <w:top w:val="single" w:color="auto" w:sz="4" w:space="0"/>
              <w:left w:val="nil"/>
              <w:bottom w:val="single" w:color="auto" w:sz="4" w:space="0"/>
              <w:right w:val="single" w:color="auto" w:sz="4" w:space="0"/>
            </w:tcBorders>
            <w:vAlign w:val="center"/>
          </w:tcPr>
          <w:p w14:paraId="2E21CEE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&gt;0.10</w:t>
            </w:r>
          </w:p>
        </w:tc>
      </w:tr>
      <w:tr w14:paraId="08006192">
        <w:tblPrEx>
          <w:tblCellMar>
            <w:top w:w="0" w:type="dxa"/>
            <w:left w:w="108" w:type="dxa"/>
            <w:bottom w:w="0" w:type="dxa"/>
            <w:right w:w="108" w:type="dxa"/>
          </w:tblCellMar>
        </w:tblPrEx>
        <w:trPr>
          <w:gridAfter w:val="1"/>
          <w:wAfter w:w="9" w:type="dxa"/>
          <w:jc w:val="center"/>
        </w:trPr>
        <w:tc>
          <w:tcPr>
            <w:tcW w:w="699" w:type="dxa"/>
            <w:tcBorders>
              <w:top w:val="single" w:color="auto" w:sz="4" w:space="0"/>
              <w:left w:val="single" w:color="auto" w:sz="4" w:space="0"/>
              <w:bottom w:val="single" w:color="auto" w:sz="4" w:space="0"/>
              <w:right w:val="single" w:color="auto" w:sz="4" w:space="0"/>
            </w:tcBorders>
          </w:tcPr>
          <w:p w14:paraId="7266166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34</w:t>
            </w:r>
          </w:p>
        </w:tc>
        <w:tc>
          <w:tcPr>
            <w:tcW w:w="2273" w:type="dxa"/>
            <w:tcBorders>
              <w:top w:val="single" w:color="auto" w:sz="4" w:space="0"/>
              <w:left w:val="nil"/>
              <w:bottom w:val="single" w:color="auto" w:sz="4" w:space="0"/>
              <w:right w:val="single" w:color="auto" w:sz="4" w:space="0"/>
            </w:tcBorders>
            <w:vAlign w:val="center"/>
          </w:tcPr>
          <w:p w14:paraId="5175D64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三氯甲烷/（μg/L）</w:t>
            </w:r>
          </w:p>
        </w:tc>
        <w:tc>
          <w:tcPr>
            <w:tcW w:w="909" w:type="dxa"/>
            <w:tcBorders>
              <w:top w:val="single" w:color="auto" w:sz="4" w:space="0"/>
              <w:left w:val="nil"/>
              <w:bottom w:val="single" w:color="auto" w:sz="4" w:space="0"/>
              <w:right w:val="single" w:color="auto" w:sz="4" w:space="0"/>
            </w:tcBorders>
            <w:vAlign w:val="center"/>
          </w:tcPr>
          <w:p w14:paraId="30A9C3B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≤0.5</w:t>
            </w:r>
          </w:p>
        </w:tc>
        <w:tc>
          <w:tcPr>
            <w:tcW w:w="909" w:type="dxa"/>
            <w:tcBorders>
              <w:top w:val="single" w:color="auto" w:sz="4" w:space="0"/>
              <w:left w:val="nil"/>
              <w:bottom w:val="single" w:color="auto" w:sz="4" w:space="0"/>
              <w:right w:val="single" w:color="auto" w:sz="4" w:space="0"/>
            </w:tcBorders>
            <w:vAlign w:val="center"/>
          </w:tcPr>
          <w:p w14:paraId="7BC7567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1064" w:type="dxa"/>
            <w:tcBorders>
              <w:top w:val="single" w:color="auto" w:sz="4" w:space="0"/>
              <w:left w:val="nil"/>
              <w:bottom w:val="single" w:color="auto" w:sz="4" w:space="0"/>
              <w:right w:val="single" w:color="auto" w:sz="4" w:space="0"/>
            </w:tcBorders>
            <w:vAlign w:val="center"/>
          </w:tcPr>
          <w:p w14:paraId="294C2803">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≤60</w:t>
            </w:r>
          </w:p>
        </w:tc>
        <w:tc>
          <w:tcPr>
            <w:tcW w:w="1448" w:type="dxa"/>
            <w:tcBorders>
              <w:top w:val="single" w:color="auto" w:sz="4" w:space="0"/>
              <w:left w:val="nil"/>
              <w:bottom w:val="single" w:color="auto" w:sz="4" w:space="0"/>
              <w:right w:val="single" w:color="auto" w:sz="4" w:space="0"/>
            </w:tcBorders>
            <w:vAlign w:val="center"/>
          </w:tcPr>
          <w:p w14:paraId="69A7B16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≤300</w:t>
            </w:r>
          </w:p>
        </w:tc>
        <w:tc>
          <w:tcPr>
            <w:tcW w:w="1093" w:type="dxa"/>
            <w:tcBorders>
              <w:top w:val="single" w:color="auto" w:sz="4" w:space="0"/>
              <w:left w:val="nil"/>
              <w:bottom w:val="single" w:color="auto" w:sz="4" w:space="0"/>
              <w:right w:val="single" w:color="auto" w:sz="4" w:space="0"/>
            </w:tcBorders>
            <w:vAlign w:val="center"/>
          </w:tcPr>
          <w:p w14:paraId="614DFD6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&gt;300</w:t>
            </w:r>
          </w:p>
        </w:tc>
      </w:tr>
      <w:tr w14:paraId="7BD4BD8A">
        <w:tblPrEx>
          <w:tblCellMar>
            <w:top w:w="0" w:type="dxa"/>
            <w:left w:w="108" w:type="dxa"/>
            <w:bottom w:w="0" w:type="dxa"/>
            <w:right w:w="108" w:type="dxa"/>
          </w:tblCellMar>
        </w:tblPrEx>
        <w:trPr>
          <w:gridAfter w:val="1"/>
          <w:wAfter w:w="9" w:type="dxa"/>
          <w:jc w:val="center"/>
        </w:trPr>
        <w:tc>
          <w:tcPr>
            <w:tcW w:w="699" w:type="dxa"/>
            <w:tcBorders>
              <w:top w:val="single" w:color="auto" w:sz="4" w:space="0"/>
              <w:left w:val="single" w:color="auto" w:sz="4" w:space="0"/>
              <w:bottom w:val="single" w:color="auto" w:sz="4" w:space="0"/>
              <w:right w:val="single" w:color="auto" w:sz="4" w:space="0"/>
            </w:tcBorders>
          </w:tcPr>
          <w:p w14:paraId="11ABD42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35</w:t>
            </w:r>
          </w:p>
        </w:tc>
        <w:tc>
          <w:tcPr>
            <w:tcW w:w="2273" w:type="dxa"/>
            <w:tcBorders>
              <w:top w:val="single" w:color="auto" w:sz="4" w:space="0"/>
              <w:left w:val="nil"/>
              <w:bottom w:val="single" w:color="auto" w:sz="4" w:space="0"/>
              <w:right w:val="single" w:color="auto" w:sz="4" w:space="0"/>
            </w:tcBorders>
            <w:vAlign w:val="center"/>
          </w:tcPr>
          <w:p w14:paraId="07F6221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四氯化碳/（μg/L）</w:t>
            </w:r>
          </w:p>
        </w:tc>
        <w:tc>
          <w:tcPr>
            <w:tcW w:w="909" w:type="dxa"/>
            <w:tcBorders>
              <w:top w:val="single" w:color="auto" w:sz="4" w:space="0"/>
              <w:left w:val="nil"/>
              <w:bottom w:val="single" w:color="auto" w:sz="4" w:space="0"/>
              <w:right w:val="single" w:color="auto" w:sz="4" w:space="0"/>
            </w:tcBorders>
            <w:vAlign w:val="center"/>
          </w:tcPr>
          <w:p w14:paraId="0886FBB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≤0.5</w:t>
            </w:r>
          </w:p>
        </w:tc>
        <w:tc>
          <w:tcPr>
            <w:tcW w:w="909" w:type="dxa"/>
            <w:tcBorders>
              <w:top w:val="single" w:color="auto" w:sz="4" w:space="0"/>
              <w:left w:val="nil"/>
              <w:bottom w:val="single" w:color="auto" w:sz="4" w:space="0"/>
              <w:right w:val="single" w:color="auto" w:sz="4" w:space="0"/>
            </w:tcBorders>
            <w:vAlign w:val="center"/>
          </w:tcPr>
          <w:p w14:paraId="3D726A4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≤0.5</w:t>
            </w:r>
          </w:p>
        </w:tc>
        <w:tc>
          <w:tcPr>
            <w:tcW w:w="1064" w:type="dxa"/>
            <w:tcBorders>
              <w:top w:val="single" w:color="auto" w:sz="4" w:space="0"/>
              <w:left w:val="nil"/>
              <w:bottom w:val="single" w:color="auto" w:sz="4" w:space="0"/>
              <w:right w:val="single" w:color="auto" w:sz="4" w:space="0"/>
            </w:tcBorders>
            <w:vAlign w:val="center"/>
          </w:tcPr>
          <w:p w14:paraId="6963E960">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≤2.0</w:t>
            </w:r>
          </w:p>
        </w:tc>
        <w:tc>
          <w:tcPr>
            <w:tcW w:w="1448" w:type="dxa"/>
            <w:tcBorders>
              <w:top w:val="single" w:color="auto" w:sz="4" w:space="0"/>
              <w:left w:val="nil"/>
              <w:bottom w:val="single" w:color="auto" w:sz="4" w:space="0"/>
              <w:right w:val="single" w:color="auto" w:sz="4" w:space="0"/>
            </w:tcBorders>
            <w:vAlign w:val="center"/>
          </w:tcPr>
          <w:p w14:paraId="38FD01E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≤50.0</w:t>
            </w:r>
          </w:p>
        </w:tc>
        <w:tc>
          <w:tcPr>
            <w:tcW w:w="1093" w:type="dxa"/>
            <w:tcBorders>
              <w:top w:val="single" w:color="auto" w:sz="4" w:space="0"/>
              <w:left w:val="nil"/>
              <w:bottom w:val="single" w:color="auto" w:sz="4" w:space="0"/>
              <w:right w:val="single" w:color="auto" w:sz="4" w:space="0"/>
            </w:tcBorders>
            <w:vAlign w:val="center"/>
          </w:tcPr>
          <w:p w14:paraId="5D40038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&gt;50.0</w:t>
            </w:r>
          </w:p>
        </w:tc>
      </w:tr>
      <w:tr w14:paraId="6AAD94D8">
        <w:tblPrEx>
          <w:tblCellMar>
            <w:top w:w="0" w:type="dxa"/>
            <w:left w:w="108" w:type="dxa"/>
            <w:bottom w:w="0" w:type="dxa"/>
            <w:right w:w="108" w:type="dxa"/>
          </w:tblCellMar>
        </w:tblPrEx>
        <w:trPr>
          <w:gridAfter w:val="1"/>
          <w:wAfter w:w="9" w:type="dxa"/>
          <w:jc w:val="center"/>
        </w:trPr>
        <w:tc>
          <w:tcPr>
            <w:tcW w:w="699" w:type="dxa"/>
            <w:tcBorders>
              <w:top w:val="single" w:color="auto" w:sz="4" w:space="0"/>
              <w:left w:val="single" w:color="auto" w:sz="4" w:space="0"/>
              <w:bottom w:val="single" w:color="auto" w:sz="4" w:space="0"/>
              <w:right w:val="single" w:color="auto" w:sz="4" w:space="0"/>
            </w:tcBorders>
          </w:tcPr>
          <w:p w14:paraId="2B78535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36</w:t>
            </w:r>
          </w:p>
        </w:tc>
        <w:tc>
          <w:tcPr>
            <w:tcW w:w="2273" w:type="dxa"/>
            <w:tcBorders>
              <w:top w:val="single" w:color="auto" w:sz="4" w:space="0"/>
              <w:left w:val="nil"/>
              <w:bottom w:val="single" w:color="auto" w:sz="4" w:space="0"/>
              <w:right w:val="single" w:color="auto" w:sz="4" w:space="0"/>
            </w:tcBorders>
            <w:vAlign w:val="center"/>
          </w:tcPr>
          <w:p w14:paraId="4222F6EB">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苯/（μg/L）</w:t>
            </w:r>
          </w:p>
        </w:tc>
        <w:tc>
          <w:tcPr>
            <w:tcW w:w="909" w:type="dxa"/>
            <w:tcBorders>
              <w:top w:val="single" w:color="auto" w:sz="4" w:space="0"/>
              <w:left w:val="nil"/>
              <w:bottom w:val="single" w:color="auto" w:sz="4" w:space="0"/>
              <w:right w:val="single" w:color="auto" w:sz="4" w:space="0"/>
            </w:tcBorders>
            <w:vAlign w:val="center"/>
          </w:tcPr>
          <w:p w14:paraId="526770E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≤0.5</w:t>
            </w:r>
          </w:p>
        </w:tc>
        <w:tc>
          <w:tcPr>
            <w:tcW w:w="909" w:type="dxa"/>
            <w:tcBorders>
              <w:top w:val="single" w:color="auto" w:sz="4" w:space="0"/>
              <w:left w:val="nil"/>
              <w:bottom w:val="single" w:color="auto" w:sz="4" w:space="0"/>
              <w:right w:val="single" w:color="auto" w:sz="4" w:space="0"/>
            </w:tcBorders>
            <w:vAlign w:val="center"/>
          </w:tcPr>
          <w:p w14:paraId="6564595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1064" w:type="dxa"/>
            <w:tcBorders>
              <w:top w:val="single" w:color="auto" w:sz="4" w:space="0"/>
              <w:left w:val="nil"/>
              <w:bottom w:val="single" w:color="auto" w:sz="4" w:space="0"/>
              <w:right w:val="single" w:color="auto" w:sz="4" w:space="0"/>
            </w:tcBorders>
            <w:vAlign w:val="center"/>
          </w:tcPr>
          <w:p w14:paraId="55C33FC2">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≤10.0</w:t>
            </w:r>
          </w:p>
        </w:tc>
        <w:tc>
          <w:tcPr>
            <w:tcW w:w="1448" w:type="dxa"/>
            <w:tcBorders>
              <w:top w:val="single" w:color="auto" w:sz="4" w:space="0"/>
              <w:left w:val="nil"/>
              <w:bottom w:val="single" w:color="auto" w:sz="4" w:space="0"/>
              <w:right w:val="single" w:color="auto" w:sz="4" w:space="0"/>
            </w:tcBorders>
            <w:vAlign w:val="center"/>
          </w:tcPr>
          <w:p w14:paraId="3E71CC5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≤120</w:t>
            </w:r>
          </w:p>
        </w:tc>
        <w:tc>
          <w:tcPr>
            <w:tcW w:w="1093" w:type="dxa"/>
            <w:tcBorders>
              <w:top w:val="single" w:color="auto" w:sz="4" w:space="0"/>
              <w:left w:val="nil"/>
              <w:bottom w:val="single" w:color="auto" w:sz="4" w:space="0"/>
              <w:right w:val="single" w:color="auto" w:sz="4" w:space="0"/>
            </w:tcBorders>
            <w:vAlign w:val="center"/>
          </w:tcPr>
          <w:p w14:paraId="2EB82D4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&gt;120</w:t>
            </w:r>
          </w:p>
        </w:tc>
      </w:tr>
      <w:tr w14:paraId="63799E04">
        <w:tblPrEx>
          <w:tblCellMar>
            <w:top w:w="0" w:type="dxa"/>
            <w:left w:w="108" w:type="dxa"/>
            <w:bottom w:w="0" w:type="dxa"/>
            <w:right w:w="108" w:type="dxa"/>
          </w:tblCellMar>
        </w:tblPrEx>
        <w:trPr>
          <w:gridAfter w:val="1"/>
          <w:wAfter w:w="9" w:type="dxa"/>
          <w:jc w:val="center"/>
        </w:trPr>
        <w:tc>
          <w:tcPr>
            <w:tcW w:w="699" w:type="dxa"/>
            <w:tcBorders>
              <w:top w:val="single" w:color="auto" w:sz="4" w:space="0"/>
              <w:left w:val="single" w:color="auto" w:sz="4" w:space="0"/>
              <w:bottom w:val="single" w:color="auto" w:sz="4" w:space="0"/>
              <w:right w:val="single" w:color="auto" w:sz="4" w:space="0"/>
            </w:tcBorders>
          </w:tcPr>
          <w:p w14:paraId="2034081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37</w:t>
            </w:r>
          </w:p>
        </w:tc>
        <w:tc>
          <w:tcPr>
            <w:tcW w:w="2273" w:type="dxa"/>
            <w:tcBorders>
              <w:top w:val="single" w:color="auto" w:sz="4" w:space="0"/>
              <w:left w:val="nil"/>
              <w:bottom w:val="single" w:color="auto" w:sz="4" w:space="0"/>
              <w:right w:val="single" w:color="auto" w:sz="4" w:space="0"/>
            </w:tcBorders>
            <w:vAlign w:val="center"/>
          </w:tcPr>
          <w:p w14:paraId="0726801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甲苯/（μg/L）</w:t>
            </w:r>
          </w:p>
        </w:tc>
        <w:tc>
          <w:tcPr>
            <w:tcW w:w="909" w:type="dxa"/>
            <w:tcBorders>
              <w:top w:val="single" w:color="auto" w:sz="4" w:space="0"/>
              <w:left w:val="nil"/>
              <w:bottom w:val="single" w:color="auto" w:sz="4" w:space="0"/>
              <w:right w:val="single" w:color="auto" w:sz="4" w:space="0"/>
            </w:tcBorders>
            <w:vAlign w:val="center"/>
          </w:tcPr>
          <w:p w14:paraId="6B0BEAB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≤0.5</w:t>
            </w:r>
          </w:p>
        </w:tc>
        <w:tc>
          <w:tcPr>
            <w:tcW w:w="909" w:type="dxa"/>
            <w:tcBorders>
              <w:top w:val="single" w:color="auto" w:sz="4" w:space="0"/>
              <w:left w:val="nil"/>
              <w:bottom w:val="single" w:color="auto" w:sz="4" w:space="0"/>
              <w:right w:val="single" w:color="auto" w:sz="4" w:space="0"/>
            </w:tcBorders>
            <w:vAlign w:val="center"/>
          </w:tcPr>
          <w:p w14:paraId="433910F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≤140</w:t>
            </w:r>
          </w:p>
        </w:tc>
        <w:tc>
          <w:tcPr>
            <w:tcW w:w="1064" w:type="dxa"/>
            <w:tcBorders>
              <w:top w:val="single" w:color="auto" w:sz="4" w:space="0"/>
              <w:left w:val="nil"/>
              <w:bottom w:val="single" w:color="auto" w:sz="4" w:space="0"/>
              <w:right w:val="single" w:color="auto" w:sz="4" w:space="0"/>
            </w:tcBorders>
            <w:vAlign w:val="center"/>
          </w:tcPr>
          <w:p w14:paraId="7F4D2933">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≤700</w:t>
            </w:r>
          </w:p>
        </w:tc>
        <w:tc>
          <w:tcPr>
            <w:tcW w:w="1448" w:type="dxa"/>
            <w:tcBorders>
              <w:top w:val="single" w:color="auto" w:sz="4" w:space="0"/>
              <w:left w:val="nil"/>
              <w:bottom w:val="single" w:color="auto" w:sz="4" w:space="0"/>
              <w:right w:val="single" w:color="auto" w:sz="4" w:space="0"/>
            </w:tcBorders>
            <w:vAlign w:val="center"/>
          </w:tcPr>
          <w:p w14:paraId="4E32765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≤1400</w:t>
            </w:r>
          </w:p>
        </w:tc>
        <w:tc>
          <w:tcPr>
            <w:tcW w:w="1093" w:type="dxa"/>
            <w:tcBorders>
              <w:top w:val="single" w:color="auto" w:sz="4" w:space="0"/>
              <w:left w:val="nil"/>
              <w:bottom w:val="single" w:color="auto" w:sz="4" w:space="0"/>
              <w:right w:val="single" w:color="auto" w:sz="4" w:space="0"/>
            </w:tcBorders>
            <w:vAlign w:val="center"/>
          </w:tcPr>
          <w:p w14:paraId="00F21E1B">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&gt;1400</w:t>
            </w:r>
          </w:p>
        </w:tc>
      </w:tr>
      <w:tr w14:paraId="35272443">
        <w:tblPrEx>
          <w:tblCellMar>
            <w:top w:w="0" w:type="dxa"/>
            <w:left w:w="108" w:type="dxa"/>
            <w:bottom w:w="0" w:type="dxa"/>
            <w:right w:w="108" w:type="dxa"/>
          </w:tblCellMar>
        </w:tblPrEx>
        <w:trPr>
          <w:jc w:val="center"/>
        </w:trPr>
        <w:tc>
          <w:tcPr>
            <w:tcW w:w="8404" w:type="dxa"/>
            <w:gridSpan w:val="8"/>
            <w:tcBorders>
              <w:top w:val="single" w:color="auto" w:sz="4" w:space="0"/>
              <w:left w:val="single" w:color="auto" w:sz="4" w:space="0"/>
              <w:bottom w:val="single" w:color="auto" w:sz="4" w:space="0"/>
              <w:right w:val="single" w:color="auto" w:sz="4" w:space="0"/>
            </w:tcBorders>
          </w:tcPr>
          <w:p w14:paraId="4BAFDFBD">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放射性指标</w:t>
            </w:r>
            <w:r>
              <w:rPr>
                <w:b/>
                <w:bCs/>
                <w:color w:val="000000" w:themeColor="text1"/>
                <w:szCs w:val="21"/>
                <w:vertAlign w:val="superscript"/>
                <w14:textFill>
                  <w14:solidFill>
                    <w14:schemeClr w14:val="tx1"/>
                  </w14:solidFill>
                </w14:textFill>
              </w:rPr>
              <w:t>d</w:t>
            </w:r>
          </w:p>
        </w:tc>
      </w:tr>
      <w:tr w14:paraId="28D4FE40">
        <w:tblPrEx>
          <w:tblCellMar>
            <w:top w:w="0" w:type="dxa"/>
            <w:left w:w="108" w:type="dxa"/>
            <w:bottom w:w="0" w:type="dxa"/>
            <w:right w:w="108" w:type="dxa"/>
          </w:tblCellMar>
        </w:tblPrEx>
        <w:trPr>
          <w:gridAfter w:val="1"/>
          <w:wAfter w:w="9" w:type="dxa"/>
          <w:jc w:val="center"/>
        </w:trPr>
        <w:tc>
          <w:tcPr>
            <w:tcW w:w="699" w:type="dxa"/>
            <w:tcBorders>
              <w:top w:val="single" w:color="auto" w:sz="4" w:space="0"/>
              <w:left w:val="single" w:color="auto" w:sz="4" w:space="0"/>
              <w:bottom w:val="single" w:color="auto" w:sz="4" w:space="0"/>
              <w:right w:val="single" w:color="auto" w:sz="4" w:space="0"/>
            </w:tcBorders>
          </w:tcPr>
          <w:p w14:paraId="39A6E69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38</w:t>
            </w:r>
          </w:p>
        </w:tc>
        <w:tc>
          <w:tcPr>
            <w:tcW w:w="2273" w:type="dxa"/>
            <w:tcBorders>
              <w:top w:val="single" w:color="auto" w:sz="4" w:space="0"/>
              <w:left w:val="nil"/>
              <w:bottom w:val="single" w:color="auto" w:sz="4" w:space="0"/>
              <w:right w:val="single" w:color="auto" w:sz="4" w:space="0"/>
            </w:tcBorders>
            <w:vAlign w:val="center"/>
          </w:tcPr>
          <w:p w14:paraId="52E84CC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总σ放射性(Bq/L)</w:t>
            </w:r>
          </w:p>
        </w:tc>
        <w:tc>
          <w:tcPr>
            <w:tcW w:w="909" w:type="dxa"/>
            <w:tcBorders>
              <w:top w:val="single" w:color="auto" w:sz="4" w:space="0"/>
              <w:left w:val="nil"/>
              <w:bottom w:val="single" w:color="auto" w:sz="4" w:space="0"/>
              <w:right w:val="single" w:color="auto" w:sz="4" w:space="0"/>
            </w:tcBorders>
            <w:vAlign w:val="center"/>
          </w:tcPr>
          <w:p w14:paraId="34D62AB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≤0.1</w:t>
            </w:r>
          </w:p>
        </w:tc>
        <w:tc>
          <w:tcPr>
            <w:tcW w:w="909" w:type="dxa"/>
            <w:tcBorders>
              <w:top w:val="single" w:color="auto" w:sz="4" w:space="0"/>
              <w:left w:val="nil"/>
              <w:bottom w:val="single" w:color="auto" w:sz="4" w:space="0"/>
              <w:right w:val="single" w:color="auto" w:sz="4" w:space="0"/>
            </w:tcBorders>
            <w:vAlign w:val="center"/>
          </w:tcPr>
          <w:p w14:paraId="173064D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≤0.1</w:t>
            </w:r>
          </w:p>
        </w:tc>
        <w:tc>
          <w:tcPr>
            <w:tcW w:w="1064" w:type="dxa"/>
            <w:tcBorders>
              <w:top w:val="single" w:color="auto" w:sz="4" w:space="0"/>
              <w:left w:val="nil"/>
              <w:bottom w:val="single" w:color="auto" w:sz="4" w:space="0"/>
              <w:right w:val="single" w:color="auto" w:sz="4" w:space="0"/>
            </w:tcBorders>
            <w:vAlign w:val="center"/>
          </w:tcPr>
          <w:p w14:paraId="3699BA8A">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≤0.5</w:t>
            </w:r>
          </w:p>
        </w:tc>
        <w:tc>
          <w:tcPr>
            <w:tcW w:w="1448" w:type="dxa"/>
            <w:tcBorders>
              <w:top w:val="single" w:color="auto" w:sz="4" w:space="0"/>
              <w:left w:val="nil"/>
              <w:bottom w:val="single" w:color="auto" w:sz="4" w:space="0"/>
              <w:right w:val="single" w:color="auto" w:sz="4" w:space="0"/>
            </w:tcBorders>
            <w:vAlign w:val="center"/>
          </w:tcPr>
          <w:p w14:paraId="4296149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&gt;0.5</w:t>
            </w:r>
          </w:p>
        </w:tc>
        <w:tc>
          <w:tcPr>
            <w:tcW w:w="1093" w:type="dxa"/>
            <w:tcBorders>
              <w:top w:val="single" w:color="auto" w:sz="4" w:space="0"/>
              <w:left w:val="nil"/>
              <w:bottom w:val="single" w:color="auto" w:sz="4" w:space="0"/>
              <w:right w:val="single" w:color="auto" w:sz="4" w:space="0"/>
            </w:tcBorders>
            <w:vAlign w:val="center"/>
          </w:tcPr>
          <w:p w14:paraId="12A0407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&gt;0.5</w:t>
            </w:r>
          </w:p>
        </w:tc>
      </w:tr>
      <w:tr w14:paraId="0B424487">
        <w:tblPrEx>
          <w:tblCellMar>
            <w:top w:w="0" w:type="dxa"/>
            <w:left w:w="108" w:type="dxa"/>
            <w:bottom w:w="0" w:type="dxa"/>
            <w:right w:w="108" w:type="dxa"/>
          </w:tblCellMar>
        </w:tblPrEx>
        <w:trPr>
          <w:gridAfter w:val="1"/>
          <w:wAfter w:w="9" w:type="dxa"/>
          <w:jc w:val="center"/>
        </w:trPr>
        <w:tc>
          <w:tcPr>
            <w:tcW w:w="699" w:type="dxa"/>
            <w:tcBorders>
              <w:top w:val="single" w:color="auto" w:sz="4" w:space="0"/>
              <w:left w:val="single" w:color="auto" w:sz="4" w:space="0"/>
              <w:bottom w:val="single" w:color="auto" w:sz="4" w:space="0"/>
              <w:right w:val="single" w:color="auto" w:sz="4" w:space="0"/>
            </w:tcBorders>
          </w:tcPr>
          <w:p w14:paraId="0E2AB6D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39</w:t>
            </w:r>
          </w:p>
        </w:tc>
        <w:tc>
          <w:tcPr>
            <w:tcW w:w="2273" w:type="dxa"/>
            <w:tcBorders>
              <w:top w:val="single" w:color="auto" w:sz="4" w:space="0"/>
              <w:left w:val="nil"/>
              <w:bottom w:val="single" w:color="auto" w:sz="4" w:space="0"/>
              <w:right w:val="single" w:color="auto" w:sz="4" w:space="0"/>
            </w:tcBorders>
            <w:vAlign w:val="center"/>
          </w:tcPr>
          <w:p w14:paraId="17B61F6B">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总β放射性(Bq/L)</w:t>
            </w:r>
          </w:p>
        </w:tc>
        <w:tc>
          <w:tcPr>
            <w:tcW w:w="909" w:type="dxa"/>
            <w:tcBorders>
              <w:top w:val="single" w:color="auto" w:sz="4" w:space="0"/>
              <w:left w:val="nil"/>
              <w:bottom w:val="single" w:color="auto" w:sz="4" w:space="0"/>
              <w:right w:val="single" w:color="auto" w:sz="4" w:space="0"/>
            </w:tcBorders>
            <w:vAlign w:val="center"/>
          </w:tcPr>
          <w:p w14:paraId="40E00B4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≤0.1</w:t>
            </w:r>
          </w:p>
        </w:tc>
        <w:tc>
          <w:tcPr>
            <w:tcW w:w="909" w:type="dxa"/>
            <w:tcBorders>
              <w:top w:val="single" w:color="auto" w:sz="4" w:space="0"/>
              <w:left w:val="nil"/>
              <w:bottom w:val="single" w:color="auto" w:sz="4" w:space="0"/>
              <w:right w:val="single" w:color="auto" w:sz="4" w:space="0"/>
            </w:tcBorders>
            <w:vAlign w:val="center"/>
          </w:tcPr>
          <w:p w14:paraId="6E1CD67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1064" w:type="dxa"/>
            <w:tcBorders>
              <w:top w:val="single" w:color="auto" w:sz="4" w:space="0"/>
              <w:left w:val="nil"/>
              <w:bottom w:val="single" w:color="auto" w:sz="4" w:space="0"/>
              <w:right w:val="single" w:color="auto" w:sz="4" w:space="0"/>
            </w:tcBorders>
            <w:vAlign w:val="center"/>
          </w:tcPr>
          <w:p w14:paraId="635B835E">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≤1.0</w:t>
            </w:r>
          </w:p>
        </w:tc>
        <w:tc>
          <w:tcPr>
            <w:tcW w:w="1448" w:type="dxa"/>
            <w:tcBorders>
              <w:top w:val="single" w:color="auto" w:sz="4" w:space="0"/>
              <w:left w:val="nil"/>
              <w:bottom w:val="single" w:color="auto" w:sz="4" w:space="0"/>
              <w:right w:val="single" w:color="auto" w:sz="4" w:space="0"/>
            </w:tcBorders>
            <w:vAlign w:val="center"/>
          </w:tcPr>
          <w:p w14:paraId="48CB909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&gt;1.0</w:t>
            </w:r>
          </w:p>
        </w:tc>
        <w:tc>
          <w:tcPr>
            <w:tcW w:w="1093" w:type="dxa"/>
            <w:tcBorders>
              <w:top w:val="single" w:color="auto" w:sz="4" w:space="0"/>
              <w:left w:val="nil"/>
              <w:bottom w:val="single" w:color="auto" w:sz="4" w:space="0"/>
              <w:right w:val="single" w:color="auto" w:sz="4" w:space="0"/>
            </w:tcBorders>
            <w:vAlign w:val="center"/>
          </w:tcPr>
          <w:p w14:paraId="4476590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&gt;1.0</w:t>
            </w:r>
          </w:p>
        </w:tc>
      </w:tr>
      <w:tr w14:paraId="2CA0C952">
        <w:tblPrEx>
          <w:tblCellMar>
            <w:top w:w="0" w:type="dxa"/>
            <w:left w:w="108" w:type="dxa"/>
            <w:bottom w:w="0" w:type="dxa"/>
            <w:right w:w="108" w:type="dxa"/>
          </w:tblCellMar>
        </w:tblPrEx>
        <w:trPr>
          <w:jc w:val="center"/>
        </w:trPr>
        <w:tc>
          <w:tcPr>
            <w:tcW w:w="8404" w:type="dxa"/>
            <w:gridSpan w:val="8"/>
            <w:tcBorders>
              <w:top w:val="single" w:color="auto" w:sz="4" w:space="0"/>
              <w:left w:val="single" w:color="auto" w:sz="4" w:space="0"/>
              <w:bottom w:val="single" w:color="auto" w:sz="4" w:space="0"/>
              <w:right w:val="single" w:color="auto" w:sz="4" w:space="0"/>
            </w:tcBorders>
          </w:tcPr>
          <w:p w14:paraId="084BA080">
            <w:pPr>
              <w:pStyle w:val="78"/>
              <w:jc w:val="left"/>
              <w:rPr>
                <w:color w:val="000000" w:themeColor="text1"/>
                <w:szCs w:val="21"/>
                <w14:textFill>
                  <w14:solidFill>
                    <w14:schemeClr w14:val="tx1"/>
                  </w14:solidFill>
                </w14:textFill>
              </w:rPr>
            </w:pPr>
            <w:r>
              <w:rPr>
                <w:color w:val="000000" w:themeColor="text1"/>
                <w:szCs w:val="21"/>
                <w:vertAlign w:val="superscript"/>
                <w14:textFill>
                  <w14:solidFill>
                    <w14:schemeClr w14:val="tx1"/>
                  </w14:solidFill>
                </w14:textFill>
              </w:rPr>
              <w:t>a</w:t>
            </w:r>
            <w:r>
              <w:rPr>
                <w:color w:val="000000" w:themeColor="text1"/>
                <w:szCs w:val="21"/>
                <w14:textFill>
                  <w14:solidFill>
                    <w14:schemeClr w14:val="tx1"/>
                  </w14:solidFill>
                </w14:textFill>
              </w:rPr>
              <w:t>NTU为散射浊度单位。</w:t>
            </w:r>
          </w:p>
          <w:p w14:paraId="5858FD7B">
            <w:pPr>
              <w:pStyle w:val="78"/>
              <w:jc w:val="left"/>
              <w:rPr>
                <w:color w:val="000000" w:themeColor="text1"/>
                <w:szCs w:val="21"/>
                <w14:textFill>
                  <w14:solidFill>
                    <w14:schemeClr w14:val="tx1"/>
                  </w14:solidFill>
                </w14:textFill>
              </w:rPr>
            </w:pPr>
            <w:r>
              <w:rPr>
                <w:color w:val="000000" w:themeColor="text1"/>
                <w:szCs w:val="21"/>
                <w:vertAlign w:val="superscript"/>
                <w14:textFill>
                  <w14:solidFill>
                    <w14:schemeClr w14:val="tx1"/>
                  </w14:solidFill>
                </w14:textFill>
              </w:rPr>
              <w:t>b</w:t>
            </w:r>
            <w:r>
              <w:rPr>
                <w:color w:val="000000" w:themeColor="text1"/>
                <w:szCs w:val="21"/>
                <w14:textFill>
                  <w14:solidFill>
                    <w14:schemeClr w14:val="tx1"/>
                  </w14:solidFill>
                </w14:textFill>
              </w:rPr>
              <w:t>MPN表示最可能数。</w:t>
            </w:r>
          </w:p>
          <w:p w14:paraId="69012D40">
            <w:pPr>
              <w:pStyle w:val="78"/>
              <w:jc w:val="left"/>
              <w:rPr>
                <w:color w:val="000000" w:themeColor="text1"/>
                <w:szCs w:val="21"/>
                <w14:textFill>
                  <w14:solidFill>
                    <w14:schemeClr w14:val="tx1"/>
                  </w14:solidFill>
                </w14:textFill>
              </w:rPr>
            </w:pPr>
            <w:r>
              <w:rPr>
                <w:color w:val="000000" w:themeColor="text1"/>
                <w:szCs w:val="21"/>
                <w:vertAlign w:val="superscript"/>
                <w14:textFill>
                  <w14:solidFill>
                    <w14:schemeClr w14:val="tx1"/>
                  </w14:solidFill>
                </w14:textFill>
              </w:rPr>
              <w:t>c</w:t>
            </w:r>
            <w:r>
              <w:rPr>
                <w:color w:val="000000" w:themeColor="text1"/>
                <w:szCs w:val="21"/>
                <w14:textFill>
                  <w14:solidFill>
                    <w14:schemeClr w14:val="tx1"/>
                  </w14:solidFill>
                </w14:textFill>
              </w:rPr>
              <w:t>CFU表示菌群形成单位。</w:t>
            </w:r>
          </w:p>
          <w:p w14:paraId="6D31DAB8">
            <w:pPr>
              <w:pStyle w:val="78"/>
              <w:jc w:val="left"/>
              <w:rPr>
                <w:color w:val="000000" w:themeColor="text1"/>
                <w:szCs w:val="21"/>
                <w14:textFill>
                  <w14:solidFill>
                    <w14:schemeClr w14:val="tx1"/>
                  </w14:solidFill>
                </w14:textFill>
              </w:rPr>
            </w:pPr>
            <w:r>
              <w:rPr>
                <w:color w:val="000000" w:themeColor="text1"/>
                <w:szCs w:val="21"/>
                <w:vertAlign w:val="superscript"/>
                <w14:textFill>
                  <w14:solidFill>
                    <w14:schemeClr w14:val="tx1"/>
                  </w14:solidFill>
                </w14:textFill>
              </w:rPr>
              <w:t>d</w:t>
            </w:r>
            <w:r>
              <w:rPr>
                <w:color w:val="000000" w:themeColor="text1"/>
                <w:szCs w:val="21"/>
                <w14:textFill>
                  <w14:solidFill>
                    <w14:schemeClr w14:val="tx1"/>
                  </w14:solidFill>
                </w14:textFill>
              </w:rPr>
              <w:t>放射性指标超过指导值，应进行核素分析和评价。</w:t>
            </w:r>
          </w:p>
        </w:tc>
      </w:tr>
    </w:tbl>
    <w:p w14:paraId="1FD37A00">
      <w:pPr>
        <w:pStyle w:val="3"/>
        <w:ind w:firstLine="480"/>
        <w:rPr>
          <w:color w:val="000000" w:themeColor="text1"/>
          <w14:textFill>
            <w14:solidFill>
              <w14:schemeClr w14:val="tx1"/>
            </w14:solidFill>
          </w14:textFill>
        </w:rPr>
        <w:sectPr>
          <w:pgSz w:w="11906" w:h="16838"/>
          <w:pgMar w:top="1440" w:right="1800" w:bottom="1440" w:left="1800" w:header="851" w:footer="992" w:gutter="0"/>
          <w:cols w:space="720" w:num="1"/>
          <w:docGrid w:type="lines" w:linePitch="326" w:charSpace="0"/>
        </w:sectPr>
      </w:pPr>
    </w:p>
    <w:p w14:paraId="5DF8776E">
      <w:pPr>
        <w:pStyle w:val="4"/>
        <w:rPr>
          <w:color w:val="000000" w:themeColor="text1"/>
          <w14:textFill>
            <w14:solidFill>
              <w14:schemeClr w14:val="tx1"/>
            </w14:solidFill>
          </w14:textFill>
        </w:rPr>
      </w:pPr>
      <w:bookmarkStart w:id="66" w:name="_Toc216858604"/>
      <w:bookmarkStart w:id="67" w:name="OLE_LINK2"/>
      <w:r>
        <w:rPr>
          <w:color w:val="000000" w:themeColor="text1"/>
          <w14:textFill>
            <w14:solidFill>
              <w14:schemeClr w14:val="tx1"/>
            </w14:solidFill>
          </w14:textFill>
        </w:rPr>
        <w:t>检测结果分析</w:t>
      </w:r>
      <w:bookmarkEnd w:id="66"/>
    </w:p>
    <w:p w14:paraId="258AEED0">
      <w:pPr>
        <w:pStyle w:val="5"/>
      </w:pPr>
      <w:r>
        <w:t>土壤检测结果分析</w:t>
      </w:r>
    </w:p>
    <w:p w14:paraId="6FEA4D59">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本次土壤检测结果以及标准指数计算如下表。S0~S7</w:t>
      </w:r>
      <w:r>
        <w:rPr>
          <w:color w:val="000000" w:themeColor="text1"/>
          <w14:textFill>
            <w14:solidFill>
              <w14:schemeClr w14:val="tx1"/>
            </w14:solidFill>
          </w14:textFill>
        </w:rPr>
        <w:t>采样点的各项监测指标均能满足《土壤环境质量 建设用地土壤污染风险管控标准（试行）》（G</w:t>
      </w:r>
      <w:r>
        <w:rPr>
          <w:rFonts w:hint="eastAsia"/>
          <w:color w:val="000000" w:themeColor="text1"/>
          <w14:textFill>
            <w14:solidFill>
              <w14:schemeClr w14:val="tx1"/>
            </w14:solidFill>
          </w14:textFill>
        </w:rPr>
        <w:t>B</w:t>
      </w:r>
      <w:r>
        <w:rPr>
          <w:color w:val="000000" w:themeColor="text1"/>
          <w14:textFill>
            <w14:solidFill>
              <w14:schemeClr w14:val="tx1"/>
            </w14:solidFill>
          </w14:textFill>
        </w:rPr>
        <w:t xml:space="preserve"> 36600-2018）第二类用地筛选值标准限值</w:t>
      </w:r>
      <w:r>
        <w:rPr>
          <w:rFonts w:hint="eastAsia"/>
          <w:color w:val="000000" w:themeColor="text1"/>
          <w14:textFill>
            <w14:solidFill>
              <w14:schemeClr w14:val="tx1"/>
            </w14:solidFill>
          </w14:textFill>
        </w:rPr>
        <w:t>。部分因子相比于历史监测数据略有升高，可能是施工扰动过程导致的。</w:t>
      </w:r>
    </w:p>
    <w:p w14:paraId="00ACA084">
      <w:pPr>
        <w:pStyle w:val="14"/>
        <w:ind w:firstLine="422"/>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8.3</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t xml:space="preserve">  </w:t>
      </w:r>
      <w:r>
        <w:rPr>
          <w:rFonts w:hint="eastAsia" w:ascii="宋体" w:hAnsi="宋体"/>
        </w:rPr>
        <w:t>土壤检测结果一览表</w:t>
      </w:r>
    </w:p>
    <w:bookmarkEnd w:id="67"/>
    <w:tbl>
      <w:tblPr>
        <w:tblStyle w:val="41"/>
        <w:tblW w:w="14694" w:type="dxa"/>
        <w:jc w:val="center"/>
        <w:tblLayout w:type="fixed"/>
        <w:tblCellMar>
          <w:top w:w="0" w:type="dxa"/>
          <w:left w:w="108" w:type="dxa"/>
          <w:bottom w:w="0" w:type="dxa"/>
          <w:right w:w="108" w:type="dxa"/>
        </w:tblCellMar>
      </w:tblPr>
      <w:tblGrid>
        <w:gridCol w:w="1906"/>
        <w:gridCol w:w="1180"/>
        <w:gridCol w:w="13"/>
        <w:gridCol w:w="1019"/>
        <w:gridCol w:w="13"/>
        <w:gridCol w:w="859"/>
        <w:gridCol w:w="13"/>
        <w:gridCol w:w="726"/>
        <w:gridCol w:w="882"/>
        <w:gridCol w:w="1617"/>
        <w:gridCol w:w="735"/>
        <w:gridCol w:w="735"/>
        <w:gridCol w:w="735"/>
        <w:gridCol w:w="734"/>
        <w:gridCol w:w="1323"/>
        <w:gridCol w:w="735"/>
        <w:gridCol w:w="735"/>
        <w:gridCol w:w="734"/>
      </w:tblGrid>
      <w:tr w14:paraId="375FAA9E">
        <w:tblPrEx>
          <w:tblCellMar>
            <w:top w:w="0" w:type="dxa"/>
            <w:left w:w="108" w:type="dxa"/>
            <w:bottom w:w="0" w:type="dxa"/>
            <w:right w:w="108" w:type="dxa"/>
          </w:tblCellMar>
        </w:tblPrEx>
        <w:trPr>
          <w:trHeight w:val="283" w:hRule="atLeast"/>
          <w:jc w:val="center"/>
        </w:trPr>
        <w:tc>
          <w:tcPr>
            <w:tcW w:w="3099" w:type="dxa"/>
            <w:gridSpan w:val="3"/>
            <w:vMerge w:val="restart"/>
            <w:tcBorders>
              <w:top w:val="single" w:color="auto" w:sz="4" w:space="0"/>
              <w:left w:val="single" w:color="auto" w:sz="4" w:space="0"/>
              <w:bottom w:val="single" w:color="auto" w:sz="4" w:space="0"/>
              <w:right w:val="single" w:color="auto" w:sz="4" w:space="0"/>
              <w:tl2br w:val="single" w:color="auto" w:sz="4" w:space="0"/>
            </w:tcBorders>
            <w:vAlign w:val="center"/>
          </w:tcPr>
          <w:p w14:paraId="72EDFBCF">
            <w:pPr>
              <w:pStyle w:val="78"/>
              <w:jc w:val="righ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监测</w:t>
            </w:r>
            <w:r>
              <w:rPr>
                <w:b/>
                <w:bCs/>
                <w:color w:val="000000" w:themeColor="text1"/>
                <w:szCs w:val="21"/>
                <w14:textFill>
                  <w14:solidFill>
                    <w14:schemeClr w14:val="tx1"/>
                  </w14:solidFill>
                </w14:textFill>
              </w:rPr>
              <w:t>点位</w:t>
            </w:r>
          </w:p>
          <w:p w14:paraId="0571B908">
            <w:pPr>
              <w:pStyle w:val="78"/>
              <w:jc w:val="left"/>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监测因子</w:t>
            </w: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76D40EF1">
            <w:pPr>
              <w:pStyle w:val="78"/>
              <w:rPr>
                <w:b/>
                <w:bCs/>
                <w:color w:val="000000" w:themeColor="text1"/>
                <w:szCs w:val="21"/>
                <w14:textFill>
                  <w14:solidFill>
                    <w14:schemeClr w14:val="tx1"/>
                  </w14:solidFill>
                </w14:textFill>
              </w:rPr>
            </w:pPr>
            <w:r>
              <w:rPr>
                <w:b/>
                <w:bCs/>
                <w:color w:val="000000" w:themeColor="text1"/>
                <w14:textFill>
                  <w14:solidFill>
                    <w14:schemeClr w14:val="tx1"/>
                  </w14:solidFill>
                </w14:textFill>
              </w:rPr>
              <w:t xml:space="preserve">S0 </w:t>
            </w:r>
          </w:p>
        </w:tc>
        <w:tc>
          <w:tcPr>
            <w:tcW w:w="2480" w:type="dxa"/>
            <w:gridSpan w:val="4"/>
            <w:tcBorders>
              <w:top w:val="single" w:color="auto" w:sz="4" w:space="0"/>
              <w:left w:val="single" w:color="auto" w:sz="4" w:space="0"/>
              <w:bottom w:val="single" w:color="auto" w:sz="4" w:space="0"/>
              <w:right w:val="single" w:color="auto" w:sz="4" w:space="0"/>
            </w:tcBorders>
            <w:vAlign w:val="center"/>
          </w:tcPr>
          <w:p w14:paraId="404E25BE">
            <w:pPr>
              <w:pStyle w:val="78"/>
              <w:rPr>
                <w:b/>
                <w:bCs/>
                <w:color w:val="000000" w:themeColor="text1"/>
                <w:szCs w:val="21"/>
                <w14:textFill>
                  <w14:solidFill>
                    <w14:schemeClr w14:val="tx1"/>
                  </w14:solidFill>
                </w14:textFill>
              </w:rPr>
            </w:pPr>
            <w:r>
              <w:rPr>
                <w:b/>
                <w:bCs/>
                <w:color w:val="000000" w:themeColor="text1"/>
                <w14:textFill>
                  <w14:solidFill>
                    <w14:schemeClr w14:val="tx1"/>
                  </w14:solidFill>
                </w14:textFill>
              </w:rPr>
              <w:t>S1</w:t>
            </w:r>
          </w:p>
        </w:tc>
        <w:tc>
          <w:tcPr>
            <w:tcW w:w="1617" w:type="dxa"/>
            <w:tcBorders>
              <w:top w:val="single" w:color="auto" w:sz="4" w:space="0"/>
              <w:left w:val="single" w:color="auto" w:sz="4" w:space="0"/>
              <w:bottom w:val="single" w:color="auto" w:sz="4" w:space="0"/>
              <w:right w:val="single" w:color="auto" w:sz="4" w:space="0"/>
            </w:tcBorders>
            <w:vAlign w:val="center"/>
          </w:tcPr>
          <w:p w14:paraId="110ABCF9">
            <w:pPr>
              <w:pStyle w:val="78"/>
              <w:rPr>
                <w:b/>
                <w:bCs/>
                <w:color w:val="000000" w:themeColor="text1"/>
                <w:szCs w:val="21"/>
                <w14:textFill>
                  <w14:solidFill>
                    <w14:schemeClr w14:val="tx1"/>
                  </w14:solidFill>
                </w14:textFill>
              </w:rPr>
            </w:pPr>
            <w:r>
              <w:rPr>
                <w:b/>
                <w:bCs/>
                <w:color w:val="000000" w:themeColor="text1"/>
                <w14:textFill>
                  <w14:solidFill>
                    <w14:schemeClr w14:val="tx1"/>
                  </w14:solidFill>
                </w14:textFill>
              </w:rPr>
              <w:t>S2</w:t>
            </w:r>
          </w:p>
        </w:tc>
        <w:tc>
          <w:tcPr>
            <w:tcW w:w="1470" w:type="dxa"/>
            <w:gridSpan w:val="2"/>
            <w:tcBorders>
              <w:top w:val="single" w:color="auto" w:sz="4" w:space="0"/>
              <w:left w:val="single" w:color="auto" w:sz="4" w:space="0"/>
              <w:bottom w:val="single" w:color="auto" w:sz="4" w:space="0"/>
              <w:right w:val="single" w:color="auto" w:sz="4" w:space="0"/>
            </w:tcBorders>
            <w:vAlign w:val="center"/>
          </w:tcPr>
          <w:p w14:paraId="640052DA">
            <w:pPr>
              <w:pStyle w:val="78"/>
              <w:rPr>
                <w:b/>
                <w:bCs/>
                <w:color w:val="000000" w:themeColor="text1"/>
                <w:szCs w:val="21"/>
                <w14:textFill>
                  <w14:solidFill>
                    <w14:schemeClr w14:val="tx1"/>
                  </w14:solidFill>
                </w14:textFill>
              </w:rPr>
            </w:pPr>
            <w:r>
              <w:rPr>
                <w:b/>
                <w:bCs/>
                <w:color w:val="000000" w:themeColor="text1"/>
                <w14:textFill>
                  <w14:solidFill>
                    <w14:schemeClr w14:val="tx1"/>
                  </w14:solidFill>
                </w14:textFill>
              </w:rPr>
              <w:t>S3</w:t>
            </w:r>
          </w:p>
        </w:tc>
        <w:tc>
          <w:tcPr>
            <w:tcW w:w="1469" w:type="dxa"/>
            <w:gridSpan w:val="2"/>
            <w:tcBorders>
              <w:top w:val="single" w:color="auto" w:sz="4" w:space="0"/>
              <w:left w:val="single" w:color="auto" w:sz="4" w:space="0"/>
              <w:bottom w:val="single" w:color="auto" w:sz="4" w:space="0"/>
              <w:right w:val="single" w:color="auto" w:sz="4" w:space="0"/>
            </w:tcBorders>
            <w:vAlign w:val="center"/>
          </w:tcPr>
          <w:p w14:paraId="7B777073">
            <w:pPr>
              <w:pStyle w:val="78"/>
              <w:rPr>
                <w:b/>
                <w:bCs/>
                <w:color w:val="000000" w:themeColor="text1"/>
                <w:szCs w:val="21"/>
                <w14:textFill>
                  <w14:solidFill>
                    <w14:schemeClr w14:val="tx1"/>
                  </w14:solidFill>
                </w14:textFill>
              </w:rPr>
            </w:pPr>
            <w:r>
              <w:rPr>
                <w:b/>
                <w:bCs/>
                <w:color w:val="000000" w:themeColor="text1"/>
                <w14:textFill>
                  <w14:solidFill>
                    <w14:schemeClr w14:val="tx1"/>
                  </w14:solidFill>
                </w14:textFill>
              </w:rPr>
              <w:t>S4</w:t>
            </w:r>
          </w:p>
        </w:tc>
        <w:tc>
          <w:tcPr>
            <w:tcW w:w="1323" w:type="dxa"/>
            <w:tcBorders>
              <w:top w:val="single" w:color="auto" w:sz="4" w:space="0"/>
              <w:left w:val="single" w:color="auto" w:sz="4" w:space="0"/>
              <w:bottom w:val="single" w:color="auto" w:sz="4" w:space="0"/>
              <w:right w:val="single" w:color="auto" w:sz="4" w:space="0"/>
            </w:tcBorders>
            <w:vAlign w:val="center"/>
          </w:tcPr>
          <w:p w14:paraId="3021E443">
            <w:pPr>
              <w:pStyle w:val="78"/>
              <w:rPr>
                <w:b/>
                <w:bCs/>
                <w:color w:val="000000" w:themeColor="text1"/>
                <w:szCs w:val="21"/>
                <w14:textFill>
                  <w14:solidFill>
                    <w14:schemeClr w14:val="tx1"/>
                  </w14:solidFill>
                </w14:textFill>
              </w:rPr>
            </w:pPr>
            <w:r>
              <w:rPr>
                <w:b/>
                <w:bCs/>
                <w:color w:val="000000" w:themeColor="text1"/>
                <w14:textFill>
                  <w14:solidFill>
                    <w14:schemeClr w14:val="tx1"/>
                  </w14:solidFill>
                </w14:textFill>
              </w:rPr>
              <w:t>S5</w:t>
            </w:r>
          </w:p>
        </w:tc>
        <w:tc>
          <w:tcPr>
            <w:tcW w:w="1470" w:type="dxa"/>
            <w:gridSpan w:val="2"/>
            <w:tcBorders>
              <w:top w:val="single" w:color="auto" w:sz="4" w:space="0"/>
              <w:left w:val="single" w:color="auto" w:sz="4" w:space="0"/>
              <w:bottom w:val="single" w:color="auto" w:sz="4" w:space="0"/>
              <w:right w:val="single" w:color="auto" w:sz="4" w:space="0"/>
            </w:tcBorders>
            <w:vAlign w:val="center"/>
          </w:tcPr>
          <w:p w14:paraId="1F3EBB2E">
            <w:pPr>
              <w:pStyle w:val="78"/>
              <w:rPr>
                <w:b/>
                <w:bCs/>
                <w:color w:val="000000" w:themeColor="text1"/>
                <w:szCs w:val="21"/>
                <w14:textFill>
                  <w14:solidFill>
                    <w14:schemeClr w14:val="tx1"/>
                  </w14:solidFill>
                </w14:textFill>
              </w:rPr>
            </w:pPr>
            <w:r>
              <w:rPr>
                <w:b/>
                <w:bCs/>
                <w:color w:val="000000" w:themeColor="text1"/>
                <w14:textFill>
                  <w14:solidFill>
                    <w14:schemeClr w14:val="tx1"/>
                  </w14:solidFill>
                </w14:textFill>
              </w:rPr>
              <w:t>S6</w:t>
            </w:r>
          </w:p>
        </w:tc>
        <w:tc>
          <w:tcPr>
            <w:tcW w:w="734" w:type="dxa"/>
            <w:tcBorders>
              <w:top w:val="single" w:color="auto" w:sz="4" w:space="0"/>
              <w:left w:val="single" w:color="auto" w:sz="4" w:space="0"/>
              <w:bottom w:val="single" w:color="auto" w:sz="4" w:space="0"/>
              <w:right w:val="single" w:color="auto" w:sz="4" w:space="0"/>
            </w:tcBorders>
            <w:vAlign w:val="center"/>
          </w:tcPr>
          <w:p w14:paraId="449F8936">
            <w:pPr>
              <w:pStyle w:val="78"/>
              <w:rPr>
                <w:b/>
                <w:bCs/>
                <w:color w:val="000000" w:themeColor="text1"/>
                <w:szCs w:val="21"/>
                <w14:textFill>
                  <w14:solidFill>
                    <w14:schemeClr w14:val="tx1"/>
                  </w14:solidFill>
                </w14:textFill>
              </w:rPr>
            </w:pPr>
            <w:r>
              <w:rPr>
                <w:b/>
                <w:bCs/>
                <w:color w:val="000000" w:themeColor="text1"/>
                <w14:textFill>
                  <w14:solidFill>
                    <w14:schemeClr w14:val="tx1"/>
                  </w14:solidFill>
                </w14:textFill>
              </w:rPr>
              <w:t>S7</w:t>
            </w:r>
          </w:p>
        </w:tc>
      </w:tr>
      <w:tr w14:paraId="3E33CB3C">
        <w:tblPrEx>
          <w:tblCellMar>
            <w:top w:w="0" w:type="dxa"/>
            <w:left w:w="108" w:type="dxa"/>
            <w:bottom w:w="0" w:type="dxa"/>
            <w:right w:w="108" w:type="dxa"/>
          </w:tblCellMar>
        </w:tblPrEx>
        <w:trPr>
          <w:trHeight w:val="283" w:hRule="atLeast"/>
          <w:jc w:val="center"/>
        </w:trPr>
        <w:tc>
          <w:tcPr>
            <w:tcW w:w="3099" w:type="dxa"/>
            <w:gridSpan w:val="3"/>
            <w:vMerge w:val="continue"/>
            <w:tcBorders>
              <w:top w:val="single" w:color="auto" w:sz="4" w:space="0"/>
              <w:left w:val="single" w:color="auto" w:sz="4" w:space="0"/>
              <w:bottom w:val="single" w:color="auto" w:sz="4" w:space="0"/>
              <w:right w:val="single" w:color="auto" w:sz="4" w:space="0"/>
              <w:tl2br w:val="single" w:color="auto" w:sz="4" w:space="0"/>
            </w:tcBorders>
            <w:vAlign w:val="center"/>
          </w:tcPr>
          <w:p w14:paraId="6C214C9B">
            <w:pPr>
              <w:pStyle w:val="78"/>
              <w:rPr>
                <w:b/>
                <w:bCs/>
                <w:color w:val="000000" w:themeColor="text1"/>
                <w:szCs w:val="21"/>
                <w14:textFill>
                  <w14:solidFill>
                    <w14:schemeClr w14:val="tx1"/>
                  </w14:solidFill>
                </w14:textFill>
              </w:rPr>
            </w:pP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5484D503">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0~0.5m</w:t>
            </w:r>
          </w:p>
        </w:tc>
        <w:tc>
          <w:tcPr>
            <w:tcW w:w="872" w:type="dxa"/>
            <w:gridSpan w:val="2"/>
            <w:tcBorders>
              <w:top w:val="single" w:color="auto" w:sz="4" w:space="0"/>
              <w:left w:val="single" w:color="auto" w:sz="4" w:space="0"/>
              <w:bottom w:val="single" w:color="auto" w:sz="4" w:space="0"/>
              <w:right w:val="single" w:color="auto" w:sz="4" w:space="0"/>
            </w:tcBorders>
            <w:vAlign w:val="center"/>
          </w:tcPr>
          <w:p w14:paraId="06ECB3ED">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0~0.5m</w:t>
            </w:r>
          </w:p>
        </w:tc>
        <w:tc>
          <w:tcPr>
            <w:tcW w:w="726" w:type="dxa"/>
            <w:tcBorders>
              <w:top w:val="single" w:color="auto" w:sz="4" w:space="0"/>
              <w:left w:val="single" w:color="auto" w:sz="4" w:space="0"/>
              <w:bottom w:val="single" w:color="auto" w:sz="4" w:space="0"/>
              <w:right w:val="single" w:color="auto" w:sz="4" w:space="0"/>
            </w:tcBorders>
            <w:vAlign w:val="center"/>
          </w:tcPr>
          <w:p w14:paraId="41BF4AC9">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2.0~2.5m</w:t>
            </w:r>
          </w:p>
        </w:tc>
        <w:tc>
          <w:tcPr>
            <w:tcW w:w="882" w:type="dxa"/>
            <w:tcBorders>
              <w:top w:val="single" w:color="auto" w:sz="4" w:space="0"/>
              <w:left w:val="single" w:color="auto" w:sz="4" w:space="0"/>
              <w:bottom w:val="single" w:color="auto" w:sz="4" w:space="0"/>
              <w:right w:val="single" w:color="auto" w:sz="4" w:space="0"/>
            </w:tcBorders>
            <w:vAlign w:val="center"/>
          </w:tcPr>
          <w:p w14:paraId="62A4E9FE">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4.0~4.5m</w:t>
            </w:r>
          </w:p>
        </w:tc>
        <w:tc>
          <w:tcPr>
            <w:tcW w:w="1617" w:type="dxa"/>
            <w:tcBorders>
              <w:top w:val="single" w:color="auto" w:sz="4" w:space="0"/>
              <w:left w:val="single" w:color="auto" w:sz="4" w:space="0"/>
              <w:bottom w:val="single" w:color="auto" w:sz="4" w:space="0"/>
              <w:right w:val="single" w:color="auto" w:sz="4" w:space="0"/>
            </w:tcBorders>
            <w:vAlign w:val="center"/>
          </w:tcPr>
          <w:p w14:paraId="6BB1A178">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0~0.5m</w:t>
            </w:r>
          </w:p>
        </w:tc>
        <w:tc>
          <w:tcPr>
            <w:tcW w:w="735" w:type="dxa"/>
            <w:tcBorders>
              <w:top w:val="single" w:color="auto" w:sz="4" w:space="0"/>
              <w:left w:val="single" w:color="auto" w:sz="4" w:space="0"/>
              <w:bottom w:val="single" w:color="auto" w:sz="4" w:space="0"/>
              <w:right w:val="single" w:color="auto" w:sz="4" w:space="0"/>
            </w:tcBorders>
            <w:vAlign w:val="center"/>
          </w:tcPr>
          <w:p w14:paraId="188C5D86">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0~0.5m</w:t>
            </w:r>
          </w:p>
        </w:tc>
        <w:tc>
          <w:tcPr>
            <w:tcW w:w="735" w:type="dxa"/>
            <w:tcBorders>
              <w:top w:val="single" w:color="auto" w:sz="4" w:space="0"/>
              <w:left w:val="single" w:color="auto" w:sz="4" w:space="0"/>
              <w:bottom w:val="single" w:color="auto" w:sz="4" w:space="0"/>
              <w:right w:val="single" w:color="auto" w:sz="4" w:space="0"/>
            </w:tcBorders>
            <w:vAlign w:val="center"/>
          </w:tcPr>
          <w:p w14:paraId="5BECAAEE">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0.5~1.0m</w:t>
            </w:r>
          </w:p>
        </w:tc>
        <w:tc>
          <w:tcPr>
            <w:tcW w:w="735" w:type="dxa"/>
            <w:tcBorders>
              <w:top w:val="single" w:color="auto" w:sz="4" w:space="0"/>
              <w:left w:val="single" w:color="auto" w:sz="4" w:space="0"/>
              <w:bottom w:val="single" w:color="auto" w:sz="4" w:space="0"/>
              <w:right w:val="single" w:color="auto" w:sz="4" w:space="0"/>
            </w:tcBorders>
            <w:vAlign w:val="center"/>
          </w:tcPr>
          <w:p w14:paraId="216650B8">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0~0.5m</w:t>
            </w:r>
          </w:p>
        </w:tc>
        <w:tc>
          <w:tcPr>
            <w:tcW w:w="734" w:type="dxa"/>
            <w:tcBorders>
              <w:top w:val="single" w:color="auto" w:sz="4" w:space="0"/>
              <w:left w:val="single" w:color="auto" w:sz="4" w:space="0"/>
              <w:bottom w:val="single" w:color="auto" w:sz="4" w:space="0"/>
              <w:right w:val="single" w:color="auto" w:sz="4" w:space="0"/>
            </w:tcBorders>
            <w:vAlign w:val="center"/>
          </w:tcPr>
          <w:p w14:paraId="6D3357AA">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0.5~1.0m</w:t>
            </w:r>
          </w:p>
        </w:tc>
        <w:tc>
          <w:tcPr>
            <w:tcW w:w="1323" w:type="dxa"/>
            <w:tcBorders>
              <w:top w:val="single" w:color="auto" w:sz="4" w:space="0"/>
              <w:left w:val="single" w:color="auto" w:sz="4" w:space="0"/>
              <w:bottom w:val="single" w:color="auto" w:sz="4" w:space="0"/>
              <w:right w:val="single" w:color="auto" w:sz="4" w:space="0"/>
            </w:tcBorders>
            <w:vAlign w:val="center"/>
          </w:tcPr>
          <w:p w14:paraId="65B71722">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0~0.5m</w:t>
            </w:r>
          </w:p>
        </w:tc>
        <w:tc>
          <w:tcPr>
            <w:tcW w:w="735" w:type="dxa"/>
            <w:tcBorders>
              <w:top w:val="single" w:color="auto" w:sz="4" w:space="0"/>
              <w:left w:val="single" w:color="auto" w:sz="4" w:space="0"/>
              <w:bottom w:val="single" w:color="auto" w:sz="4" w:space="0"/>
              <w:right w:val="single" w:color="auto" w:sz="4" w:space="0"/>
            </w:tcBorders>
            <w:vAlign w:val="center"/>
          </w:tcPr>
          <w:p w14:paraId="3BFF4F4A">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0~0.5m</w:t>
            </w:r>
          </w:p>
        </w:tc>
        <w:tc>
          <w:tcPr>
            <w:tcW w:w="735" w:type="dxa"/>
            <w:tcBorders>
              <w:top w:val="single" w:color="auto" w:sz="4" w:space="0"/>
              <w:left w:val="single" w:color="auto" w:sz="4" w:space="0"/>
              <w:bottom w:val="single" w:color="auto" w:sz="4" w:space="0"/>
              <w:right w:val="single" w:color="auto" w:sz="4" w:space="0"/>
            </w:tcBorders>
            <w:vAlign w:val="center"/>
          </w:tcPr>
          <w:p w14:paraId="4C919EDA">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0.5~1.0m</w:t>
            </w:r>
          </w:p>
        </w:tc>
        <w:tc>
          <w:tcPr>
            <w:tcW w:w="734" w:type="dxa"/>
            <w:tcBorders>
              <w:top w:val="single" w:color="auto" w:sz="4" w:space="0"/>
              <w:left w:val="single" w:color="auto" w:sz="4" w:space="0"/>
              <w:bottom w:val="single" w:color="auto" w:sz="4" w:space="0"/>
              <w:right w:val="single" w:color="auto" w:sz="4" w:space="0"/>
            </w:tcBorders>
            <w:vAlign w:val="center"/>
          </w:tcPr>
          <w:p w14:paraId="0987EA4A">
            <w:pPr>
              <w:pStyle w:val="78"/>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0~0.5m</w:t>
            </w:r>
          </w:p>
        </w:tc>
      </w:tr>
      <w:tr w14:paraId="75CA4DAF">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6408990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pH</w:t>
            </w:r>
            <w:r>
              <w:rPr>
                <w:rFonts w:hint="eastAsia"/>
                <w:color w:val="000000" w:themeColor="text1"/>
                <w:szCs w:val="21"/>
                <w14:textFill>
                  <w14:solidFill>
                    <w14:schemeClr w14:val="tx1"/>
                  </w14:solidFill>
                </w14:textFill>
              </w:rPr>
              <w:t>值</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无量纲</w:t>
            </w:r>
            <w:r>
              <w:rPr>
                <w:color w:val="000000" w:themeColor="text1"/>
                <w:szCs w:val="21"/>
                <w14:textFill>
                  <w14:solidFill>
                    <w14:schemeClr w14:val="tx1"/>
                  </w14:solidFill>
                </w14:textFill>
              </w:rPr>
              <w:t>)</w:t>
            </w:r>
          </w:p>
        </w:tc>
        <w:tc>
          <w:tcPr>
            <w:tcW w:w="1180" w:type="dxa"/>
            <w:tcBorders>
              <w:top w:val="single" w:color="auto" w:sz="4" w:space="0"/>
              <w:left w:val="single" w:color="auto" w:sz="4" w:space="0"/>
              <w:bottom w:val="single" w:color="auto" w:sz="4" w:space="0"/>
              <w:right w:val="single" w:color="auto" w:sz="4" w:space="0"/>
            </w:tcBorders>
            <w:vAlign w:val="center"/>
          </w:tcPr>
          <w:p w14:paraId="38E3B8C0">
            <w:pPr>
              <w:pStyle w:val="7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无量纲</w:t>
            </w: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1333665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8.63</w:t>
            </w:r>
          </w:p>
        </w:tc>
        <w:tc>
          <w:tcPr>
            <w:tcW w:w="872" w:type="dxa"/>
            <w:gridSpan w:val="2"/>
            <w:tcBorders>
              <w:top w:val="single" w:color="auto" w:sz="4" w:space="0"/>
              <w:left w:val="single" w:color="auto" w:sz="4" w:space="0"/>
              <w:bottom w:val="single" w:color="auto" w:sz="4" w:space="0"/>
              <w:right w:val="single" w:color="auto" w:sz="4" w:space="0"/>
            </w:tcBorders>
            <w:vAlign w:val="center"/>
          </w:tcPr>
          <w:p w14:paraId="35EA8B4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6.33</w:t>
            </w:r>
          </w:p>
        </w:tc>
        <w:tc>
          <w:tcPr>
            <w:tcW w:w="739" w:type="dxa"/>
            <w:gridSpan w:val="2"/>
            <w:tcBorders>
              <w:top w:val="single" w:color="auto" w:sz="4" w:space="0"/>
              <w:left w:val="single" w:color="auto" w:sz="4" w:space="0"/>
              <w:bottom w:val="single" w:color="auto" w:sz="4" w:space="0"/>
              <w:right w:val="single" w:color="auto" w:sz="4" w:space="0"/>
            </w:tcBorders>
            <w:vAlign w:val="center"/>
          </w:tcPr>
          <w:p w14:paraId="01EDCA9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5.96</w:t>
            </w:r>
          </w:p>
        </w:tc>
        <w:tc>
          <w:tcPr>
            <w:tcW w:w="882" w:type="dxa"/>
            <w:tcBorders>
              <w:top w:val="single" w:color="auto" w:sz="4" w:space="0"/>
              <w:left w:val="single" w:color="auto" w:sz="4" w:space="0"/>
              <w:bottom w:val="single" w:color="auto" w:sz="4" w:space="0"/>
              <w:right w:val="single" w:color="auto" w:sz="4" w:space="0"/>
            </w:tcBorders>
            <w:vAlign w:val="center"/>
          </w:tcPr>
          <w:p w14:paraId="1A817AE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7.92</w:t>
            </w:r>
          </w:p>
        </w:tc>
        <w:tc>
          <w:tcPr>
            <w:tcW w:w="1617" w:type="dxa"/>
            <w:tcBorders>
              <w:top w:val="single" w:color="auto" w:sz="4" w:space="0"/>
              <w:left w:val="single" w:color="auto" w:sz="4" w:space="0"/>
              <w:bottom w:val="single" w:color="auto" w:sz="4" w:space="0"/>
              <w:right w:val="single" w:color="auto" w:sz="4" w:space="0"/>
            </w:tcBorders>
            <w:vAlign w:val="center"/>
          </w:tcPr>
          <w:p w14:paraId="7455331B">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8.18</w:t>
            </w:r>
          </w:p>
        </w:tc>
        <w:tc>
          <w:tcPr>
            <w:tcW w:w="735" w:type="dxa"/>
            <w:tcBorders>
              <w:top w:val="single" w:color="auto" w:sz="4" w:space="0"/>
              <w:left w:val="single" w:color="auto" w:sz="4" w:space="0"/>
              <w:bottom w:val="single" w:color="auto" w:sz="4" w:space="0"/>
              <w:right w:val="single" w:color="auto" w:sz="4" w:space="0"/>
            </w:tcBorders>
            <w:vAlign w:val="center"/>
          </w:tcPr>
          <w:p w14:paraId="03968A5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7.26</w:t>
            </w:r>
          </w:p>
        </w:tc>
        <w:tc>
          <w:tcPr>
            <w:tcW w:w="735" w:type="dxa"/>
            <w:tcBorders>
              <w:top w:val="single" w:color="auto" w:sz="4" w:space="0"/>
              <w:left w:val="single" w:color="auto" w:sz="4" w:space="0"/>
              <w:bottom w:val="single" w:color="auto" w:sz="4" w:space="0"/>
              <w:right w:val="single" w:color="auto" w:sz="4" w:space="0"/>
            </w:tcBorders>
            <w:vAlign w:val="center"/>
          </w:tcPr>
          <w:p w14:paraId="41453AD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8.98</w:t>
            </w:r>
          </w:p>
        </w:tc>
        <w:tc>
          <w:tcPr>
            <w:tcW w:w="735" w:type="dxa"/>
            <w:tcBorders>
              <w:top w:val="single" w:color="auto" w:sz="4" w:space="0"/>
              <w:left w:val="single" w:color="auto" w:sz="4" w:space="0"/>
              <w:bottom w:val="single" w:color="auto" w:sz="4" w:space="0"/>
              <w:right w:val="single" w:color="auto" w:sz="4" w:space="0"/>
            </w:tcBorders>
            <w:vAlign w:val="center"/>
          </w:tcPr>
          <w:p w14:paraId="17EF15C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7.33</w:t>
            </w:r>
          </w:p>
        </w:tc>
        <w:tc>
          <w:tcPr>
            <w:tcW w:w="734" w:type="dxa"/>
            <w:tcBorders>
              <w:top w:val="single" w:color="auto" w:sz="4" w:space="0"/>
              <w:left w:val="single" w:color="auto" w:sz="4" w:space="0"/>
              <w:bottom w:val="single" w:color="auto" w:sz="4" w:space="0"/>
              <w:right w:val="single" w:color="auto" w:sz="4" w:space="0"/>
            </w:tcBorders>
            <w:vAlign w:val="center"/>
          </w:tcPr>
          <w:p w14:paraId="4A23850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9.33</w:t>
            </w:r>
          </w:p>
        </w:tc>
        <w:tc>
          <w:tcPr>
            <w:tcW w:w="1323" w:type="dxa"/>
            <w:tcBorders>
              <w:top w:val="single" w:color="auto" w:sz="4" w:space="0"/>
              <w:left w:val="single" w:color="auto" w:sz="4" w:space="0"/>
              <w:bottom w:val="single" w:color="auto" w:sz="4" w:space="0"/>
              <w:right w:val="single" w:color="auto" w:sz="4" w:space="0"/>
            </w:tcBorders>
            <w:vAlign w:val="center"/>
          </w:tcPr>
          <w:p w14:paraId="4FB3428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8.6</w:t>
            </w:r>
          </w:p>
        </w:tc>
        <w:tc>
          <w:tcPr>
            <w:tcW w:w="735" w:type="dxa"/>
            <w:tcBorders>
              <w:top w:val="single" w:color="auto" w:sz="4" w:space="0"/>
              <w:left w:val="single" w:color="auto" w:sz="4" w:space="0"/>
              <w:bottom w:val="single" w:color="auto" w:sz="4" w:space="0"/>
              <w:right w:val="single" w:color="auto" w:sz="4" w:space="0"/>
            </w:tcBorders>
            <w:vAlign w:val="center"/>
          </w:tcPr>
          <w:p w14:paraId="2B0CC90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8.3</w:t>
            </w:r>
          </w:p>
        </w:tc>
        <w:tc>
          <w:tcPr>
            <w:tcW w:w="735" w:type="dxa"/>
            <w:tcBorders>
              <w:top w:val="single" w:color="auto" w:sz="4" w:space="0"/>
              <w:left w:val="single" w:color="auto" w:sz="4" w:space="0"/>
              <w:bottom w:val="single" w:color="auto" w:sz="4" w:space="0"/>
              <w:right w:val="single" w:color="auto" w:sz="4" w:space="0"/>
            </w:tcBorders>
            <w:vAlign w:val="center"/>
          </w:tcPr>
          <w:p w14:paraId="2488048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7.47</w:t>
            </w:r>
          </w:p>
        </w:tc>
        <w:tc>
          <w:tcPr>
            <w:tcW w:w="734" w:type="dxa"/>
            <w:tcBorders>
              <w:top w:val="single" w:color="auto" w:sz="4" w:space="0"/>
              <w:left w:val="single" w:color="auto" w:sz="4" w:space="0"/>
              <w:bottom w:val="single" w:color="auto" w:sz="4" w:space="0"/>
              <w:right w:val="single" w:color="auto" w:sz="4" w:space="0"/>
            </w:tcBorders>
            <w:vAlign w:val="center"/>
          </w:tcPr>
          <w:p w14:paraId="11228EBB">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8.56</w:t>
            </w:r>
          </w:p>
        </w:tc>
      </w:tr>
      <w:tr w14:paraId="3C5DAADF">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6D1323CA">
            <w:pPr>
              <w:pStyle w:val="7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六价铬</w:t>
            </w:r>
          </w:p>
        </w:tc>
        <w:tc>
          <w:tcPr>
            <w:tcW w:w="1180" w:type="dxa"/>
            <w:tcBorders>
              <w:top w:val="single" w:color="auto" w:sz="4" w:space="0"/>
              <w:left w:val="single" w:color="auto" w:sz="4" w:space="0"/>
              <w:bottom w:val="single" w:color="auto" w:sz="4" w:space="0"/>
              <w:right w:val="single" w:color="auto" w:sz="4" w:space="0"/>
            </w:tcBorders>
            <w:vAlign w:val="center"/>
          </w:tcPr>
          <w:p w14:paraId="1250E7E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44DD7BE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72" w:type="dxa"/>
            <w:gridSpan w:val="2"/>
            <w:tcBorders>
              <w:top w:val="single" w:color="auto" w:sz="4" w:space="0"/>
              <w:left w:val="single" w:color="auto" w:sz="4" w:space="0"/>
              <w:bottom w:val="single" w:color="auto" w:sz="4" w:space="0"/>
              <w:right w:val="single" w:color="auto" w:sz="4" w:space="0"/>
            </w:tcBorders>
            <w:vAlign w:val="center"/>
          </w:tcPr>
          <w:p w14:paraId="7FE852B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9" w:type="dxa"/>
            <w:gridSpan w:val="2"/>
            <w:tcBorders>
              <w:top w:val="single" w:color="auto" w:sz="4" w:space="0"/>
              <w:left w:val="single" w:color="auto" w:sz="4" w:space="0"/>
              <w:bottom w:val="single" w:color="auto" w:sz="4" w:space="0"/>
              <w:right w:val="single" w:color="auto" w:sz="4" w:space="0"/>
            </w:tcBorders>
            <w:vAlign w:val="center"/>
          </w:tcPr>
          <w:p w14:paraId="0EB94C7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82" w:type="dxa"/>
            <w:tcBorders>
              <w:top w:val="single" w:color="auto" w:sz="4" w:space="0"/>
              <w:left w:val="single" w:color="auto" w:sz="4" w:space="0"/>
              <w:bottom w:val="single" w:color="auto" w:sz="4" w:space="0"/>
              <w:right w:val="single" w:color="auto" w:sz="4" w:space="0"/>
            </w:tcBorders>
            <w:vAlign w:val="center"/>
          </w:tcPr>
          <w:p w14:paraId="75B6FD9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617" w:type="dxa"/>
            <w:tcBorders>
              <w:top w:val="single" w:color="auto" w:sz="4" w:space="0"/>
              <w:left w:val="single" w:color="auto" w:sz="4" w:space="0"/>
              <w:bottom w:val="single" w:color="auto" w:sz="4" w:space="0"/>
              <w:right w:val="single" w:color="auto" w:sz="4" w:space="0"/>
            </w:tcBorders>
            <w:vAlign w:val="center"/>
          </w:tcPr>
          <w:p w14:paraId="082B88F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0931151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3B01D14B">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4FC6F2D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1E5F6F6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323" w:type="dxa"/>
            <w:tcBorders>
              <w:top w:val="single" w:color="auto" w:sz="4" w:space="0"/>
              <w:left w:val="single" w:color="auto" w:sz="4" w:space="0"/>
              <w:bottom w:val="single" w:color="auto" w:sz="4" w:space="0"/>
              <w:right w:val="single" w:color="auto" w:sz="4" w:space="0"/>
            </w:tcBorders>
            <w:vAlign w:val="center"/>
          </w:tcPr>
          <w:p w14:paraId="4E41DD4B">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4FD3716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7DB1FFC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30AEC8E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r>
      <w:tr w14:paraId="5877CF8E">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7070F0E5">
            <w:pPr>
              <w:pStyle w:val="7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总汞</w:t>
            </w:r>
          </w:p>
        </w:tc>
        <w:tc>
          <w:tcPr>
            <w:tcW w:w="1180" w:type="dxa"/>
            <w:tcBorders>
              <w:top w:val="single" w:color="auto" w:sz="4" w:space="0"/>
              <w:left w:val="single" w:color="auto" w:sz="4" w:space="0"/>
              <w:bottom w:val="single" w:color="auto" w:sz="4" w:space="0"/>
              <w:right w:val="single" w:color="auto" w:sz="4" w:space="0"/>
            </w:tcBorders>
            <w:vAlign w:val="center"/>
          </w:tcPr>
          <w:p w14:paraId="37D670C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38B0AE2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0.038</w:t>
            </w:r>
          </w:p>
        </w:tc>
        <w:tc>
          <w:tcPr>
            <w:tcW w:w="872" w:type="dxa"/>
            <w:gridSpan w:val="2"/>
            <w:tcBorders>
              <w:top w:val="single" w:color="auto" w:sz="4" w:space="0"/>
              <w:left w:val="single" w:color="auto" w:sz="4" w:space="0"/>
              <w:bottom w:val="single" w:color="auto" w:sz="4" w:space="0"/>
              <w:right w:val="single" w:color="auto" w:sz="4" w:space="0"/>
            </w:tcBorders>
            <w:vAlign w:val="center"/>
          </w:tcPr>
          <w:p w14:paraId="6D15C25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0.097</w:t>
            </w:r>
          </w:p>
        </w:tc>
        <w:tc>
          <w:tcPr>
            <w:tcW w:w="739" w:type="dxa"/>
            <w:gridSpan w:val="2"/>
            <w:tcBorders>
              <w:top w:val="single" w:color="auto" w:sz="4" w:space="0"/>
              <w:left w:val="single" w:color="auto" w:sz="4" w:space="0"/>
              <w:bottom w:val="single" w:color="auto" w:sz="4" w:space="0"/>
              <w:right w:val="single" w:color="auto" w:sz="4" w:space="0"/>
            </w:tcBorders>
            <w:vAlign w:val="center"/>
          </w:tcPr>
          <w:p w14:paraId="76CC877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0.053</w:t>
            </w:r>
          </w:p>
        </w:tc>
        <w:tc>
          <w:tcPr>
            <w:tcW w:w="882" w:type="dxa"/>
            <w:tcBorders>
              <w:top w:val="single" w:color="auto" w:sz="4" w:space="0"/>
              <w:left w:val="single" w:color="auto" w:sz="4" w:space="0"/>
              <w:bottom w:val="single" w:color="auto" w:sz="4" w:space="0"/>
              <w:right w:val="single" w:color="auto" w:sz="4" w:space="0"/>
            </w:tcBorders>
            <w:vAlign w:val="center"/>
          </w:tcPr>
          <w:p w14:paraId="1F75218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0.041</w:t>
            </w:r>
          </w:p>
        </w:tc>
        <w:tc>
          <w:tcPr>
            <w:tcW w:w="1617" w:type="dxa"/>
            <w:tcBorders>
              <w:top w:val="single" w:color="auto" w:sz="4" w:space="0"/>
              <w:left w:val="single" w:color="auto" w:sz="4" w:space="0"/>
              <w:bottom w:val="single" w:color="auto" w:sz="4" w:space="0"/>
              <w:right w:val="single" w:color="auto" w:sz="4" w:space="0"/>
            </w:tcBorders>
            <w:vAlign w:val="center"/>
          </w:tcPr>
          <w:p w14:paraId="6B939D9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0.018</w:t>
            </w:r>
          </w:p>
        </w:tc>
        <w:tc>
          <w:tcPr>
            <w:tcW w:w="735" w:type="dxa"/>
            <w:tcBorders>
              <w:top w:val="single" w:color="auto" w:sz="4" w:space="0"/>
              <w:left w:val="single" w:color="auto" w:sz="4" w:space="0"/>
              <w:bottom w:val="single" w:color="auto" w:sz="4" w:space="0"/>
              <w:right w:val="single" w:color="auto" w:sz="4" w:space="0"/>
            </w:tcBorders>
            <w:vAlign w:val="center"/>
          </w:tcPr>
          <w:p w14:paraId="1911A57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0.04</w:t>
            </w:r>
          </w:p>
        </w:tc>
        <w:tc>
          <w:tcPr>
            <w:tcW w:w="735" w:type="dxa"/>
            <w:tcBorders>
              <w:top w:val="single" w:color="auto" w:sz="4" w:space="0"/>
              <w:left w:val="single" w:color="auto" w:sz="4" w:space="0"/>
              <w:bottom w:val="single" w:color="auto" w:sz="4" w:space="0"/>
              <w:right w:val="single" w:color="auto" w:sz="4" w:space="0"/>
            </w:tcBorders>
            <w:vAlign w:val="center"/>
          </w:tcPr>
          <w:p w14:paraId="55067B2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0.036</w:t>
            </w:r>
          </w:p>
        </w:tc>
        <w:tc>
          <w:tcPr>
            <w:tcW w:w="735" w:type="dxa"/>
            <w:tcBorders>
              <w:top w:val="single" w:color="auto" w:sz="4" w:space="0"/>
              <w:left w:val="single" w:color="auto" w:sz="4" w:space="0"/>
              <w:bottom w:val="single" w:color="auto" w:sz="4" w:space="0"/>
              <w:right w:val="single" w:color="auto" w:sz="4" w:space="0"/>
            </w:tcBorders>
            <w:vAlign w:val="center"/>
          </w:tcPr>
          <w:p w14:paraId="74AFAA0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0.042</w:t>
            </w:r>
          </w:p>
        </w:tc>
        <w:tc>
          <w:tcPr>
            <w:tcW w:w="734" w:type="dxa"/>
            <w:tcBorders>
              <w:top w:val="single" w:color="auto" w:sz="4" w:space="0"/>
              <w:left w:val="single" w:color="auto" w:sz="4" w:space="0"/>
              <w:bottom w:val="single" w:color="auto" w:sz="4" w:space="0"/>
              <w:right w:val="single" w:color="auto" w:sz="4" w:space="0"/>
            </w:tcBorders>
            <w:vAlign w:val="center"/>
          </w:tcPr>
          <w:p w14:paraId="121BFD4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0.041</w:t>
            </w:r>
          </w:p>
        </w:tc>
        <w:tc>
          <w:tcPr>
            <w:tcW w:w="1323" w:type="dxa"/>
            <w:tcBorders>
              <w:top w:val="single" w:color="auto" w:sz="4" w:space="0"/>
              <w:left w:val="single" w:color="auto" w:sz="4" w:space="0"/>
              <w:bottom w:val="single" w:color="auto" w:sz="4" w:space="0"/>
              <w:right w:val="single" w:color="auto" w:sz="4" w:space="0"/>
            </w:tcBorders>
            <w:vAlign w:val="center"/>
          </w:tcPr>
          <w:p w14:paraId="56D17CE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0.018</w:t>
            </w:r>
          </w:p>
        </w:tc>
        <w:tc>
          <w:tcPr>
            <w:tcW w:w="735" w:type="dxa"/>
            <w:tcBorders>
              <w:top w:val="single" w:color="auto" w:sz="4" w:space="0"/>
              <w:left w:val="single" w:color="auto" w:sz="4" w:space="0"/>
              <w:bottom w:val="single" w:color="auto" w:sz="4" w:space="0"/>
              <w:right w:val="single" w:color="auto" w:sz="4" w:space="0"/>
            </w:tcBorders>
            <w:vAlign w:val="center"/>
          </w:tcPr>
          <w:p w14:paraId="3DB2063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0.032</w:t>
            </w:r>
          </w:p>
        </w:tc>
        <w:tc>
          <w:tcPr>
            <w:tcW w:w="735" w:type="dxa"/>
            <w:tcBorders>
              <w:top w:val="single" w:color="auto" w:sz="4" w:space="0"/>
              <w:left w:val="single" w:color="auto" w:sz="4" w:space="0"/>
              <w:bottom w:val="single" w:color="auto" w:sz="4" w:space="0"/>
              <w:right w:val="single" w:color="auto" w:sz="4" w:space="0"/>
            </w:tcBorders>
            <w:vAlign w:val="center"/>
          </w:tcPr>
          <w:p w14:paraId="71A4F9F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0.03</w:t>
            </w:r>
          </w:p>
        </w:tc>
        <w:tc>
          <w:tcPr>
            <w:tcW w:w="734" w:type="dxa"/>
            <w:tcBorders>
              <w:top w:val="single" w:color="auto" w:sz="4" w:space="0"/>
              <w:left w:val="single" w:color="auto" w:sz="4" w:space="0"/>
              <w:bottom w:val="single" w:color="auto" w:sz="4" w:space="0"/>
              <w:right w:val="single" w:color="auto" w:sz="4" w:space="0"/>
            </w:tcBorders>
            <w:vAlign w:val="center"/>
          </w:tcPr>
          <w:p w14:paraId="61175DD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0.017</w:t>
            </w:r>
          </w:p>
        </w:tc>
      </w:tr>
      <w:tr w14:paraId="4869FD19">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07625B3F">
            <w:pPr>
              <w:pStyle w:val="7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总砷</w:t>
            </w:r>
          </w:p>
        </w:tc>
        <w:tc>
          <w:tcPr>
            <w:tcW w:w="1180" w:type="dxa"/>
            <w:tcBorders>
              <w:top w:val="single" w:color="auto" w:sz="4" w:space="0"/>
              <w:left w:val="single" w:color="auto" w:sz="4" w:space="0"/>
              <w:bottom w:val="single" w:color="auto" w:sz="4" w:space="0"/>
              <w:right w:val="single" w:color="auto" w:sz="4" w:space="0"/>
            </w:tcBorders>
            <w:vAlign w:val="center"/>
          </w:tcPr>
          <w:p w14:paraId="63533F8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0BB7F38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2.56</w:t>
            </w:r>
          </w:p>
        </w:tc>
        <w:tc>
          <w:tcPr>
            <w:tcW w:w="872" w:type="dxa"/>
            <w:gridSpan w:val="2"/>
            <w:tcBorders>
              <w:top w:val="single" w:color="auto" w:sz="4" w:space="0"/>
              <w:left w:val="single" w:color="auto" w:sz="4" w:space="0"/>
              <w:bottom w:val="single" w:color="auto" w:sz="4" w:space="0"/>
              <w:right w:val="single" w:color="auto" w:sz="4" w:space="0"/>
            </w:tcBorders>
            <w:vAlign w:val="center"/>
          </w:tcPr>
          <w:p w14:paraId="2B058C2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4.52</w:t>
            </w:r>
          </w:p>
        </w:tc>
        <w:tc>
          <w:tcPr>
            <w:tcW w:w="739" w:type="dxa"/>
            <w:gridSpan w:val="2"/>
            <w:tcBorders>
              <w:top w:val="single" w:color="auto" w:sz="4" w:space="0"/>
              <w:left w:val="single" w:color="auto" w:sz="4" w:space="0"/>
              <w:bottom w:val="single" w:color="auto" w:sz="4" w:space="0"/>
              <w:right w:val="single" w:color="auto" w:sz="4" w:space="0"/>
            </w:tcBorders>
            <w:vAlign w:val="center"/>
          </w:tcPr>
          <w:p w14:paraId="0EDFA54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2.71</w:t>
            </w:r>
          </w:p>
        </w:tc>
        <w:tc>
          <w:tcPr>
            <w:tcW w:w="882" w:type="dxa"/>
            <w:tcBorders>
              <w:top w:val="single" w:color="auto" w:sz="4" w:space="0"/>
              <w:left w:val="single" w:color="auto" w:sz="4" w:space="0"/>
              <w:bottom w:val="single" w:color="auto" w:sz="4" w:space="0"/>
              <w:right w:val="single" w:color="auto" w:sz="4" w:space="0"/>
            </w:tcBorders>
            <w:vAlign w:val="center"/>
          </w:tcPr>
          <w:p w14:paraId="34D3F26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0.67</w:t>
            </w:r>
          </w:p>
        </w:tc>
        <w:tc>
          <w:tcPr>
            <w:tcW w:w="1617" w:type="dxa"/>
            <w:tcBorders>
              <w:top w:val="single" w:color="auto" w:sz="4" w:space="0"/>
              <w:left w:val="single" w:color="auto" w:sz="4" w:space="0"/>
              <w:bottom w:val="single" w:color="auto" w:sz="4" w:space="0"/>
              <w:right w:val="single" w:color="auto" w:sz="4" w:space="0"/>
            </w:tcBorders>
            <w:vAlign w:val="center"/>
          </w:tcPr>
          <w:p w14:paraId="420724F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1.93</w:t>
            </w:r>
          </w:p>
        </w:tc>
        <w:tc>
          <w:tcPr>
            <w:tcW w:w="735" w:type="dxa"/>
            <w:tcBorders>
              <w:top w:val="single" w:color="auto" w:sz="4" w:space="0"/>
              <w:left w:val="single" w:color="auto" w:sz="4" w:space="0"/>
              <w:bottom w:val="single" w:color="auto" w:sz="4" w:space="0"/>
              <w:right w:val="single" w:color="auto" w:sz="4" w:space="0"/>
            </w:tcBorders>
            <w:vAlign w:val="center"/>
          </w:tcPr>
          <w:p w14:paraId="2721355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3.25</w:t>
            </w:r>
          </w:p>
        </w:tc>
        <w:tc>
          <w:tcPr>
            <w:tcW w:w="735" w:type="dxa"/>
            <w:tcBorders>
              <w:top w:val="single" w:color="auto" w:sz="4" w:space="0"/>
              <w:left w:val="single" w:color="auto" w:sz="4" w:space="0"/>
              <w:bottom w:val="single" w:color="auto" w:sz="4" w:space="0"/>
              <w:right w:val="single" w:color="auto" w:sz="4" w:space="0"/>
            </w:tcBorders>
            <w:vAlign w:val="center"/>
          </w:tcPr>
          <w:p w14:paraId="4008849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1.64</w:t>
            </w:r>
          </w:p>
        </w:tc>
        <w:tc>
          <w:tcPr>
            <w:tcW w:w="735" w:type="dxa"/>
            <w:tcBorders>
              <w:top w:val="single" w:color="auto" w:sz="4" w:space="0"/>
              <w:left w:val="single" w:color="auto" w:sz="4" w:space="0"/>
              <w:bottom w:val="single" w:color="auto" w:sz="4" w:space="0"/>
              <w:right w:val="single" w:color="auto" w:sz="4" w:space="0"/>
            </w:tcBorders>
            <w:vAlign w:val="center"/>
          </w:tcPr>
          <w:p w14:paraId="21D2F52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5.69</w:t>
            </w:r>
          </w:p>
        </w:tc>
        <w:tc>
          <w:tcPr>
            <w:tcW w:w="734" w:type="dxa"/>
            <w:tcBorders>
              <w:top w:val="single" w:color="auto" w:sz="4" w:space="0"/>
              <w:left w:val="single" w:color="auto" w:sz="4" w:space="0"/>
              <w:bottom w:val="single" w:color="auto" w:sz="4" w:space="0"/>
              <w:right w:val="single" w:color="auto" w:sz="4" w:space="0"/>
            </w:tcBorders>
            <w:vAlign w:val="center"/>
          </w:tcPr>
          <w:p w14:paraId="3514061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2.84</w:t>
            </w:r>
          </w:p>
        </w:tc>
        <w:tc>
          <w:tcPr>
            <w:tcW w:w="1323" w:type="dxa"/>
            <w:tcBorders>
              <w:top w:val="single" w:color="auto" w:sz="4" w:space="0"/>
              <w:left w:val="single" w:color="auto" w:sz="4" w:space="0"/>
              <w:bottom w:val="single" w:color="auto" w:sz="4" w:space="0"/>
              <w:right w:val="single" w:color="auto" w:sz="4" w:space="0"/>
            </w:tcBorders>
            <w:vAlign w:val="center"/>
          </w:tcPr>
          <w:p w14:paraId="5C3AF5F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2.12</w:t>
            </w:r>
          </w:p>
        </w:tc>
        <w:tc>
          <w:tcPr>
            <w:tcW w:w="735" w:type="dxa"/>
            <w:tcBorders>
              <w:top w:val="single" w:color="auto" w:sz="4" w:space="0"/>
              <w:left w:val="single" w:color="auto" w:sz="4" w:space="0"/>
              <w:bottom w:val="single" w:color="auto" w:sz="4" w:space="0"/>
              <w:right w:val="single" w:color="auto" w:sz="4" w:space="0"/>
            </w:tcBorders>
            <w:vAlign w:val="center"/>
          </w:tcPr>
          <w:p w14:paraId="5CFB4C3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1.28</w:t>
            </w:r>
          </w:p>
        </w:tc>
        <w:tc>
          <w:tcPr>
            <w:tcW w:w="735" w:type="dxa"/>
            <w:tcBorders>
              <w:top w:val="single" w:color="auto" w:sz="4" w:space="0"/>
              <w:left w:val="single" w:color="auto" w:sz="4" w:space="0"/>
              <w:bottom w:val="single" w:color="auto" w:sz="4" w:space="0"/>
              <w:right w:val="single" w:color="auto" w:sz="4" w:space="0"/>
            </w:tcBorders>
            <w:vAlign w:val="center"/>
          </w:tcPr>
          <w:p w14:paraId="2FA6BB8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0.69</w:t>
            </w:r>
          </w:p>
        </w:tc>
        <w:tc>
          <w:tcPr>
            <w:tcW w:w="734" w:type="dxa"/>
            <w:tcBorders>
              <w:top w:val="single" w:color="auto" w:sz="4" w:space="0"/>
              <w:left w:val="single" w:color="auto" w:sz="4" w:space="0"/>
              <w:bottom w:val="single" w:color="auto" w:sz="4" w:space="0"/>
              <w:right w:val="single" w:color="auto" w:sz="4" w:space="0"/>
            </w:tcBorders>
            <w:vAlign w:val="center"/>
          </w:tcPr>
          <w:p w14:paraId="2A743D8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3.53</w:t>
            </w:r>
          </w:p>
        </w:tc>
      </w:tr>
      <w:tr w14:paraId="3206BED4">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251F8EBC">
            <w:pPr>
              <w:pStyle w:val="7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铜</w:t>
            </w:r>
          </w:p>
        </w:tc>
        <w:tc>
          <w:tcPr>
            <w:tcW w:w="1180" w:type="dxa"/>
            <w:tcBorders>
              <w:top w:val="single" w:color="auto" w:sz="4" w:space="0"/>
              <w:left w:val="single" w:color="auto" w:sz="4" w:space="0"/>
              <w:bottom w:val="single" w:color="auto" w:sz="4" w:space="0"/>
              <w:right w:val="single" w:color="auto" w:sz="4" w:space="0"/>
            </w:tcBorders>
            <w:vAlign w:val="center"/>
          </w:tcPr>
          <w:p w14:paraId="46B3964B">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7299867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18</w:t>
            </w:r>
          </w:p>
        </w:tc>
        <w:tc>
          <w:tcPr>
            <w:tcW w:w="872" w:type="dxa"/>
            <w:gridSpan w:val="2"/>
            <w:tcBorders>
              <w:top w:val="single" w:color="auto" w:sz="4" w:space="0"/>
              <w:left w:val="single" w:color="auto" w:sz="4" w:space="0"/>
              <w:bottom w:val="single" w:color="auto" w:sz="4" w:space="0"/>
              <w:right w:val="single" w:color="auto" w:sz="4" w:space="0"/>
            </w:tcBorders>
            <w:vAlign w:val="center"/>
          </w:tcPr>
          <w:p w14:paraId="06C8B7E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38</w:t>
            </w:r>
          </w:p>
        </w:tc>
        <w:tc>
          <w:tcPr>
            <w:tcW w:w="739" w:type="dxa"/>
            <w:gridSpan w:val="2"/>
            <w:tcBorders>
              <w:top w:val="single" w:color="auto" w:sz="4" w:space="0"/>
              <w:left w:val="single" w:color="auto" w:sz="4" w:space="0"/>
              <w:bottom w:val="single" w:color="auto" w:sz="4" w:space="0"/>
              <w:right w:val="single" w:color="auto" w:sz="4" w:space="0"/>
            </w:tcBorders>
            <w:vAlign w:val="center"/>
          </w:tcPr>
          <w:p w14:paraId="5D43308B">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24</w:t>
            </w:r>
          </w:p>
        </w:tc>
        <w:tc>
          <w:tcPr>
            <w:tcW w:w="882" w:type="dxa"/>
            <w:tcBorders>
              <w:top w:val="single" w:color="auto" w:sz="4" w:space="0"/>
              <w:left w:val="single" w:color="auto" w:sz="4" w:space="0"/>
              <w:bottom w:val="single" w:color="auto" w:sz="4" w:space="0"/>
              <w:right w:val="single" w:color="auto" w:sz="4" w:space="0"/>
            </w:tcBorders>
            <w:vAlign w:val="center"/>
          </w:tcPr>
          <w:p w14:paraId="75AA1D5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19</w:t>
            </w:r>
          </w:p>
        </w:tc>
        <w:tc>
          <w:tcPr>
            <w:tcW w:w="1617" w:type="dxa"/>
            <w:tcBorders>
              <w:top w:val="single" w:color="auto" w:sz="4" w:space="0"/>
              <w:left w:val="single" w:color="auto" w:sz="4" w:space="0"/>
              <w:bottom w:val="single" w:color="auto" w:sz="4" w:space="0"/>
              <w:right w:val="single" w:color="auto" w:sz="4" w:space="0"/>
            </w:tcBorders>
            <w:vAlign w:val="center"/>
          </w:tcPr>
          <w:p w14:paraId="1A353C9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735" w:type="dxa"/>
            <w:tcBorders>
              <w:top w:val="single" w:color="auto" w:sz="4" w:space="0"/>
              <w:left w:val="single" w:color="auto" w:sz="4" w:space="0"/>
              <w:bottom w:val="single" w:color="auto" w:sz="4" w:space="0"/>
              <w:right w:val="single" w:color="auto" w:sz="4" w:space="0"/>
            </w:tcBorders>
            <w:vAlign w:val="center"/>
          </w:tcPr>
          <w:p w14:paraId="07627BE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26</w:t>
            </w:r>
          </w:p>
        </w:tc>
        <w:tc>
          <w:tcPr>
            <w:tcW w:w="735" w:type="dxa"/>
            <w:tcBorders>
              <w:top w:val="single" w:color="auto" w:sz="4" w:space="0"/>
              <w:left w:val="single" w:color="auto" w:sz="4" w:space="0"/>
              <w:bottom w:val="single" w:color="auto" w:sz="4" w:space="0"/>
              <w:right w:val="single" w:color="auto" w:sz="4" w:space="0"/>
            </w:tcBorders>
            <w:vAlign w:val="center"/>
          </w:tcPr>
          <w:p w14:paraId="6837D08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26</w:t>
            </w:r>
          </w:p>
        </w:tc>
        <w:tc>
          <w:tcPr>
            <w:tcW w:w="735" w:type="dxa"/>
            <w:tcBorders>
              <w:top w:val="single" w:color="auto" w:sz="4" w:space="0"/>
              <w:left w:val="single" w:color="auto" w:sz="4" w:space="0"/>
              <w:bottom w:val="single" w:color="auto" w:sz="4" w:space="0"/>
              <w:right w:val="single" w:color="auto" w:sz="4" w:space="0"/>
            </w:tcBorders>
            <w:vAlign w:val="center"/>
          </w:tcPr>
          <w:p w14:paraId="4047270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64</w:t>
            </w:r>
          </w:p>
        </w:tc>
        <w:tc>
          <w:tcPr>
            <w:tcW w:w="734" w:type="dxa"/>
            <w:tcBorders>
              <w:top w:val="single" w:color="auto" w:sz="4" w:space="0"/>
              <w:left w:val="single" w:color="auto" w:sz="4" w:space="0"/>
              <w:bottom w:val="single" w:color="auto" w:sz="4" w:space="0"/>
              <w:right w:val="single" w:color="auto" w:sz="4" w:space="0"/>
            </w:tcBorders>
            <w:vAlign w:val="center"/>
          </w:tcPr>
          <w:p w14:paraId="04B01D0B">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24</w:t>
            </w:r>
          </w:p>
        </w:tc>
        <w:tc>
          <w:tcPr>
            <w:tcW w:w="1323" w:type="dxa"/>
            <w:tcBorders>
              <w:top w:val="single" w:color="auto" w:sz="4" w:space="0"/>
              <w:left w:val="single" w:color="auto" w:sz="4" w:space="0"/>
              <w:bottom w:val="single" w:color="auto" w:sz="4" w:space="0"/>
              <w:right w:val="single" w:color="auto" w:sz="4" w:space="0"/>
            </w:tcBorders>
            <w:vAlign w:val="center"/>
          </w:tcPr>
          <w:p w14:paraId="7356F40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735" w:type="dxa"/>
            <w:tcBorders>
              <w:top w:val="single" w:color="auto" w:sz="4" w:space="0"/>
              <w:left w:val="single" w:color="auto" w:sz="4" w:space="0"/>
              <w:bottom w:val="single" w:color="auto" w:sz="4" w:space="0"/>
              <w:right w:val="single" w:color="auto" w:sz="4" w:space="0"/>
            </w:tcBorders>
            <w:vAlign w:val="center"/>
          </w:tcPr>
          <w:p w14:paraId="69DBAF5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27</w:t>
            </w:r>
          </w:p>
        </w:tc>
        <w:tc>
          <w:tcPr>
            <w:tcW w:w="735" w:type="dxa"/>
            <w:tcBorders>
              <w:top w:val="single" w:color="auto" w:sz="4" w:space="0"/>
              <w:left w:val="single" w:color="auto" w:sz="4" w:space="0"/>
              <w:bottom w:val="single" w:color="auto" w:sz="4" w:space="0"/>
              <w:right w:val="single" w:color="auto" w:sz="4" w:space="0"/>
            </w:tcBorders>
            <w:vAlign w:val="center"/>
          </w:tcPr>
          <w:p w14:paraId="2BE37D4B">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13</w:t>
            </w:r>
          </w:p>
        </w:tc>
        <w:tc>
          <w:tcPr>
            <w:tcW w:w="734" w:type="dxa"/>
            <w:tcBorders>
              <w:top w:val="single" w:color="auto" w:sz="4" w:space="0"/>
              <w:left w:val="single" w:color="auto" w:sz="4" w:space="0"/>
              <w:bottom w:val="single" w:color="auto" w:sz="4" w:space="0"/>
              <w:right w:val="single" w:color="auto" w:sz="4" w:space="0"/>
            </w:tcBorders>
            <w:vAlign w:val="center"/>
          </w:tcPr>
          <w:p w14:paraId="514A7F6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r>
      <w:tr w14:paraId="14AC6485">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47D3A322">
            <w:pPr>
              <w:pStyle w:val="7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铅</w:t>
            </w:r>
          </w:p>
        </w:tc>
        <w:tc>
          <w:tcPr>
            <w:tcW w:w="1180" w:type="dxa"/>
            <w:tcBorders>
              <w:top w:val="single" w:color="auto" w:sz="4" w:space="0"/>
              <w:left w:val="single" w:color="auto" w:sz="4" w:space="0"/>
              <w:bottom w:val="single" w:color="auto" w:sz="4" w:space="0"/>
              <w:right w:val="single" w:color="auto" w:sz="4" w:space="0"/>
            </w:tcBorders>
            <w:vAlign w:val="center"/>
          </w:tcPr>
          <w:p w14:paraId="1D261A3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59C8285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16</w:t>
            </w:r>
          </w:p>
        </w:tc>
        <w:tc>
          <w:tcPr>
            <w:tcW w:w="872" w:type="dxa"/>
            <w:gridSpan w:val="2"/>
            <w:tcBorders>
              <w:top w:val="single" w:color="auto" w:sz="4" w:space="0"/>
              <w:left w:val="single" w:color="auto" w:sz="4" w:space="0"/>
              <w:bottom w:val="single" w:color="auto" w:sz="4" w:space="0"/>
              <w:right w:val="single" w:color="auto" w:sz="4" w:space="0"/>
            </w:tcBorders>
            <w:vAlign w:val="center"/>
          </w:tcPr>
          <w:p w14:paraId="6EC0573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142</w:t>
            </w:r>
          </w:p>
        </w:tc>
        <w:tc>
          <w:tcPr>
            <w:tcW w:w="739" w:type="dxa"/>
            <w:gridSpan w:val="2"/>
            <w:tcBorders>
              <w:top w:val="single" w:color="auto" w:sz="4" w:space="0"/>
              <w:left w:val="single" w:color="auto" w:sz="4" w:space="0"/>
              <w:bottom w:val="single" w:color="auto" w:sz="4" w:space="0"/>
              <w:right w:val="single" w:color="auto" w:sz="4" w:space="0"/>
            </w:tcBorders>
            <w:vAlign w:val="center"/>
          </w:tcPr>
          <w:p w14:paraId="63DEA90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27</w:t>
            </w:r>
          </w:p>
        </w:tc>
        <w:tc>
          <w:tcPr>
            <w:tcW w:w="882" w:type="dxa"/>
            <w:tcBorders>
              <w:top w:val="single" w:color="auto" w:sz="4" w:space="0"/>
              <w:left w:val="single" w:color="auto" w:sz="4" w:space="0"/>
              <w:bottom w:val="single" w:color="auto" w:sz="4" w:space="0"/>
              <w:right w:val="single" w:color="auto" w:sz="4" w:space="0"/>
            </w:tcBorders>
            <w:vAlign w:val="center"/>
          </w:tcPr>
          <w:p w14:paraId="700664E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24</w:t>
            </w:r>
          </w:p>
        </w:tc>
        <w:tc>
          <w:tcPr>
            <w:tcW w:w="1617" w:type="dxa"/>
            <w:tcBorders>
              <w:top w:val="single" w:color="auto" w:sz="4" w:space="0"/>
              <w:left w:val="single" w:color="auto" w:sz="4" w:space="0"/>
              <w:bottom w:val="single" w:color="auto" w:sz="4" w:space="0"/>
              <w:right w:val="single" w:color="auto" w:sz="4" w:space="0"/>
            </w:tcBorders>
            <w:vAlign w:val="center"/>
          </w:tcPr>
          <w:p w14:paraId="4059CE1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33</w:t>
            </w:r>
          </w:p>
        </w:tc>
        <w:tc>
          <w:tcPr>
            <w:tcW w:w="735" w:type="dxa"/>
            <w:tcBorders>
              <w:top w:val="single" w:color="auto" w:sz="4" w:space="0"/>
              <w:left w:val="single" w:color="auto" w:sz="4" w:space="0"/>
              <w:bottom w:val="single" w:color="auto" w:sz="4" w:space="0"/>
              <w:right w:val="single" w:color="auto" w:sz="4" w:space="0"/>
            </w:tcBorders>
            <w:vAlign w:val="center"/>
          </w:tcPr>
          <w:p w14:paraId="5043BF4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41</w:t>
            </w:r>
          </w:p>
        </w:tc>
        <w:tc>
          <w:tcPr>
            <w:tcW w:w="735" w:type="dxa"/>
            <w:tcBorders>
              <w:top w:val="single" w:color="auto" w:sz="4" w:space="0"/>
              <w:left w:val="single" w:color="auto" w:sz="4" w:space="0"/>
              <w:bottom w:val="single" w:color="auto" w:sz="4" w:space="0"/>
              <w:right w:val="single" w:color="auto" w:sz="4" w:space="0"/>
            </w:tcBorders>
            <w:vAlign w:val="center"/>
          </w:tcPr>
          <w:p w14:paraId="520E548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27</w:t>
            </w:r>
          </w:p>
        </w:tc>
        <w:tc>
          <w:tcPr>
            <w:tcW w:w="735" w:type="dxa"/>
            <w:tcBorders>
              <w:top w:val="single" w:color="auto" w:sz="4" w:space="0"/>
              <w:left w:val="single" w:color="auto" w:sz="4" w:space="0"/>
              <w:bottom w:val="single" w:color="auto" w:sz="4" w:space="0"/>
              <w:right w:val="single" w:color="auto" w:sz="4" w:space="0"/>
            </w:tcBorders>
            <w:vAlign w:val="center"/>
          </w:tcPr>
          <w:p w14:paraId="0ACE507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40</w:t>
            </w:r>
          </w:p>
        </w:tc>
        <w:tc>
          <w:tcPr>
            <w:tcW w:w="734" w:type="dxa"/>
            <w:tcBorders>
              <w:top w:val="single" w:color="auto" w:sz="4" w:space="0"/>
              <w:left w:val="single" w:color="auto" w:sz="4" w:space="0"/>
              <w:bottom w:val="single" w:color="auto" w:sz="4" w:space="0"/>
              <w:right w:val="single" w:color="auto" w:sz="4" w:space="0"/>
            </w:tcBorders>
            <w:vAlign w:val="center"/>
          </w:tcPr>
          <w:p w14:paraId="27F16AE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32</w:t>
            </w:r>
          </w:p>
        </w:tc>
        <w:tc>
          <w:tcPr>
            <w:tcW w:w="1323" w:type="dxa"/>
            <w:tcBorders>
              <w:top w:val="single" w:color="auto" w:sz="4" w:space="0"/>
              <w:left w:val="single" w:color="auto" w:sz="4" w:space="0"/>
              <w:bottom w:val="single" w:color="auto" w:sz="4" w:space="0"/>
              <w:right w:val="single" w:color="auto" w:sz="4" w:space="0"/>
            </w:tcBorders>
            <w:vAlign w:val="center"/>
          </w:tcPr>
          <w:p w14:paraId="739FD87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34</w:t>
            </w:r>
          </w:p>
        </w:tc>
        <w:tc>
          <w:tcPr>
            <w:tcW w:w="735" w:type="dxa"/>
            <w:tcBorders>
              <w:top w:val="single" w:color="auto" w:sz="4" w:space="0"/>
              <w:left w:val="single" w:color="auto" w:sz="4" w:space="0"/>
              <w:bottom w:val="single" w:color="auto" w:sz="4" w:space="0"/>
              <w:right w:val="single" w:color="auto" w:sz="4" w:space="0"/>
            </w:tcBorders>
            <w:vAlign w:val="center"/>
          </w:tcPr>
          <w:p w14:paraId="563F58C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21</w:t>
            </w:r>
          </w:p>
        </w:tc>
        <w:tc>
          <w:tcPr>
            <w:tcW w:w="735" w:type="dxa"/>
            <w:tcBorders>
              <w:top w:val="single" w:color="auto" w:sz="4" w:space="0"/>
              <w:left w:val="single" w:color="auto" w:sz="4" w:space="0"/>
              <w:bottom w:val="single" w:color="auto" w:sz="4" w:space="0"/>
              <w:right w:val="single" w:color="auto" w:sz="4" w:space="0"/>
            </w:tcBorders>
            <w:vAlign w:val="center"/>
          </w:tcPr>
          <w:p w14:paraId="573E336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25</w:t>
            </w:r>
          </w:p>
        </w:tc>
        <w:tc>
          <w:tcPr>
            <w:tcW w:w="734" w:type="dxa"/>
            <w:tcBorders>
              <w:top w:val="single" w:color="auto" w:sz="4" w:space="0"/>
              <w:left w:val="single" w:color="auto" w:sz="4" w:space="0"/>
              <w:bottom w:val="single" w:color="auto" w:sz="4" w:space="0"/>
              <w:right w:val="single" w:color="auto" w:sz="4" w:space="0"/>
            </w:tcBorders>
            <w:vAlign w:val="center"/>
          </w:tcPr>
          <w:p w14:paraId="084686C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31</w:t>
            </w:r>
          </w:p>
        </w:tc>
      </w:tr>
      <w:tr w14:paraId="3C2F6C3A">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349903F4">
            <w:pPr>
              <w:pStyle w:val="7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镍</w:t>
            </w:r>
          </w:p>
        </w:tc>
        <w:tc>
          <w:tcPr>
            <w:tcW w:w="1180" w:type="dxa"/>
            <w:tcBorders>
              <w:top w:val="single" w:color="auto" w:sz="4" w:space="0"/>
              <w:left w:val="single" w:color="auto" w:sz="4" w:space="0"/>
              <w:bottom w:val="single" w:color="auto" w:sz="4" w:space="0"/>
              <w:right w:val="single" w:color="auto" w:sz="4" w:space="0"/>
            </w:tcBorders>
            <w:vAlign w:val="center"/>
          </w:tcPr>
          <w:p w14:paraId="6D3985F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52D5959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872" w:type="dxa"/>
            <w:gridSpan w:val="2"/>
            <w:tcBorders>
              <w:top w:val="single" w:color="auto" w:sz="4" w:space="0"/>
              <w:left w:val="single" w:color="auto" w:sz="4" w:space="0"/>
              <w:bottom w:val="single" w:color="auto" w:sz="4" w:space="0"/>
              <w:right w:val="single" w:color="auto" w:sz="4" w:space="0"/>
            </w:tcBorders>
            <w:vAlign w:val="center"/>
          </w:tcPr>
          <w:p w14:paraId="66D8D70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14</w:t>
            </w:r>
          </w:p>
        </w:tc>
        <w:tc>
          <w:tcPr>
            <w:tcW w:w="739" w:type="dxa"/>
            <w:gridSpan w:val="2"/>
            <w:tcBorders>
              <w:top w:val="single" w:color="auto" w:sz="4" w:space="0"/>
              <w:left w:val="single" w:color="auto" w:sz="4" w:space="0"/>
              <w:bottom w:val="single" w:color="auto" w:sz="4" w:space="0"/>
              <w:right w:val="single" w:color="auto" w:sz="4" w:space="0"/>
            </w:tcBorders>
            <w:vAlign w:val="center"/>
          </w:tcPr>
          <w:p w14:paraId="27BE66E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882" w:type="dxa"/>
            <w:tcBorders>
              <w:top w:val="single" w:color="auto" w:sz="4" w:space="0"/>
              <w:left w:val="single" w:color="auto" w:sz="4" w:space="0"/>
              <w:bottom w:val="single" w:color="auto" w:sz="4" w:space="0"/>
              <w:right w:val="single" w:color="auto" w:sz="4" w:space="0"/>
            </w:tcBorders>
            <w:vAlign w:val="center"/>
          </w:tcPr>
          <w:p w14:paraId="4E7ECF0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1617" w:type="dxa"/>
            <w:tcBorders>
              <w:top w:val="single" w:color="auto" w:sz="4" w:space="0"/>
              <w:left w:val="single" w:color="auto" w:sz="4" w:space="0"/>
              <w:bottom w:val="single" w:color="auto" w:sz="4" w:space="0"/>
              <w:right w:val="single" w:color="auto" w:sz="4" w:space="0"/>
            </w:tcBorders>
            <w:vAlign w:val="center"/>
          </w:tcPr>
          <w:p w14:paraId="71D976A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16</w:t>
            </w:r>
          </w:p>
        </w:tc>
        <w:tc>
          <w:tcPr>
            <w:tcW w:w="735" w:type="dxa"/>
            <w:tcBorders>
              <w:top w:val="single" w:color="auto" w:sz="4" w:space="0"/>
              <w:left w:val="single" w:color="auto" w:sz="4" w:space="0"/>
              <w:bottom w:val="single" w:color="auto" w:sz="4" w:space="0"/>
              <w:right w:val="single" w:color="auto" w:sz="4" w:space="0"/>
            </w:tcBorders>
            <w:vAlign w:val="center"/>
          </w:tcPr>
          <w:p w14:paraId="3EAA554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25</w:t>
            </w:r>
          </w:p>
        </w:tc>
        <w:tc>
          <w:tcPr>
            <w:tcW w:w="735" w:type="dxa"/>
            <w:tcBorders>
              <w:top w:val="single" w:color="auto" w:sz="4" w:space="0"/>
              <w:left w:val="single" w:color="auto" w:sz="4" w:space="0"/>
              <w:bottom w:val="single" w:color="auto" w:sz="4" w:space="0"/>
              <w:right w:val="single" w:color="auto" w:sz="4" w:space="0"/>
            </w:tcBorders>
            <w:vAlign w:val="center"/>
          </w:tcPr>
          <w:p w14:paraId="2795CEC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735" w:type="dxa"/>
            <w:tcBorders>
              <w:top w:val="single" w:color="auto" w:sz="4" w:space="0"/>
              <w:left w:val="single" w:color="auto" w:sz="4" w:space="0"/>
              <w:bottom w:val="single" w:color="auto" w:sz="4" w:space="0"/>
              <w:right w:val="single" w:color="auto" w:sz="4" w:space="0"/>
            </w:tcBorders>
            <w:vAlign w:val="center"/>
          </w:tcPr>
          <w:p w14:paraId="392A36D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14</w:t>
            </w:r>
          </w:p>
        </w:tc>
        <w:tc>
          <w:tcPr>
            <w:tcW w:w="734" w:type="dxa"/>
            <w:tcBorders>
              <w:top w:val="single" w:color="auto" w:sz="4" w:space="0"/>
              <w:left w:val="single" w:color="auto" w:sz="4" w:space="0"/>
              <w:bottom w:val="single" w:color="auto" w:sz="4" w:space="0"/>
              <w:right w:val="single" w:color="auto" w:sz="4" w:space="0"/>
            </w:tcBorders>
            <w:vAlign w:val="center"/>
          </w:tcPr>
          <w:p w14:paraId="238645F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1323" w:type="dxa"/>
            <w:tcBorders>
              <w:top w:val="single" w:color="auto" w:sz="4" w:space="0"/>
              <w:left w:val="single" w:color="auto" w:sz="4" w:space="0"/>
              <w:bottom w:val="single" w:color="auto" w:sz="4" w:space="0"/>
              <w:right w:val="single" w:color="auto" w:sz="4" w:space="0"/>
            </w:tcBorders>
            <w:vAlign w:val="center"/>
          </w:tcPr>
          <w:p w14:paraId="71381F7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14</w:t>
            </w:r>
          </w:p>
        </w:tc>
        <w:tc>
          <w:tcPr>
            <w:tcW w:w="735" w:type="dxa"/>
            <w:tcBorders>
              <w:top w:val="single" w:color="auto" w:sz="4" w:space="0"/>
              <w:left w:val="single" w:color="auto" w:sz="4" w:space="0"/>
              <w:bottom w:val="single" w:color="auto" w:sz="4" w:space="0"/>
              <w:right w:val="single" w:color="auto" w:sz="4" w:space="0"/>
            </w:tcBorders>
            <w:vAlign w:val="center"/>
          </w:tcPr>
          <w:p w14:paraId="111B7A7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735" w:type="dxa"/>
            <w:tcBorders>
              <w:top w:val="single" w:color="auto" w:sz="4" w:space="0"/>
              <w:left w:val="single" w:color="auto" w:sz="4" w:space="0"/>
              <w:bottom w:val="single" w:color="auto" w:sz="4" w:space="0"/>
              <w:right w:val="single" w:color="auto" w:sz="4" w:space="0"/>
            </w:tcBorders>
            <w:vAlign w:val="center"/>
          </w:tcPr>
          <w:p w14:paraId="6636BCB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734" w:type="dxa"/>
            <w:tcBorders>
              <w:top w:val="single" w:color="auto" w:sz="4" w:space="0"/>
              <w:left w:val="single" w:color="auto" w:sz="4" w:space="0"/>
              <w:bottom w:val="single" w:color="auto" w:sz="4" w:space="0"/>
              <w:right w:val="single" w:color="auto" w:sz="4" w:space="0"/>
            </w:tcBorders>
            <w:vAlign w:val="center"/>
          </w:tcPr>
          <w:p w14:paraId="5CF19D6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p>
        </w:tc>
      </w:tr>
      <w:tr w14:paraId="1B38B3E0">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0257CCAF">
            <w:pPr>
              <w:pStyle w:val="7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锌</w:t>
            </w:r>
          </w:p>
        </w:tc>
        <w:tc>
          <w:tcPr>
            <w:tcW w:w="1180" w:type="dxa"/>
            <w:tcBorders>
              <w:top w:val="single" w:color="auto" w:sz="4" w:space="0"/>
              <w:left w:val="single" w:color="auto" w:sz="4" w:space="0"/>
              <w:bottom w:val="single" w:color="auto" w:sz="4" w:space="0"/>
              <w:right w:val="single" w:color="auto" w:sz="4" w:space="0"/>
            </w:tcBorders>
            <w:vAlign w:val="center"/>
          </w:tcPr>
          <w:p w14:paraId="7D54005B">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1A9E986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0.03</w:t>
            </w:r>
          </w:p>
        </w:tc>
        <w:tc>
          <w:tcPr>
            <w:tcW w:w="872" w:type="dxa"/>
            <w:gridSpan w:val="2"/>
            <w:tcBorders>
              <w:top w:val="single" w:color="auto" w:sz="4" w:space="0"/>
              <w:left w:val="single" w:color="auto" w:sz="4" w:space="0"/>
              <w:bottom w:val="single" w:color="auto" w:sz="4" w:space="0"/>
              <w:right w:val="single" w:color="auto" w:sz="4" w:space="0"/>
            </w:tcBorders>
            <w:vAlign w:val="center"/>
          </w:tcPr>
          <w:p w14:paraId="51495CD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739" w:type="dxa"/>
            <w:gridSpan w:val="2"/>
            <w:tcBorders>
              <w:top w:val="single" w:color="auto" w:sz="4" w:space="0"/>
              <w:left w:val="single" w:color="auto" w:sz="4" w:space="0"/>
              <w:bottom w:val="single" w:color="auto" w:sz="4" w:space="0"/>
              <w:right w:val="single" w:color="auto" w:sz="4" w:space="0"/>
            </w:tcBorders>
            <w:vAlign w:val="center"/>
          </w:tcPr>
          <w:p w14:paraId="067B918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0.02</w:t>
            </w:r>
          </w:p>
        </w:tc>
        <w:tc>
          <w:tcPr>
            <w:tcW w:w="882" w:type="dxa"/>
            <w:tcBorders>
              <w:top w:val="single" w:color="auto" w:sz="4" w:space="0"/>
              <w:left w:val="single" w:color="auto" w:sz="4" w:space="0"/>
              <w:bottom w:val="single" w:color="auto" w:sz="4" w:space="0"/>
              <w:right w:val="single" w:color="auto" w:sz="4" w:space="0"/>
            </w:tcBorders>
            <w:vAlign w:val="center"/>
          </w:tcPr>
          <w:p w14:paraId="4D89BCD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617" w:type="dxa"/>
            <w:tcBorders>
              <w:top w:val="single" w:color="auto" w:sz="4" w:space="0"/>
              <w:left w:val="single" w:color="auto" w:sz="4" w:space="0"/>
              <w:bottom w:val="single" w:color="auto" w:sz="4" w:space="0"/>
              <w:right w:val="single" w:color="auto" w:sz="4" w:space="0"/>
            </w:tcBorders>
            <w:vAlign w:val="center"/>
          </w:tcPr>
          <w:p w14:paraId="381E0F5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0.03</w:t>
            </w:r>
          </w:p>
        </w:tc>
        <w:tc>
          <w:tcPr>
            <w:tcW w:w="735" w:type="dxa"/>
            <w:tcBorders>
              <w:top w:val="single" w:color="auto" w:sz="4" w:space="0"/>
              <w:left w:val="single" w:color="auto" w:sz="4" w:space="0"/>
              <w:bottom w:val="single" w:color="auto" w:sz="4" w:space="0"/>
              <w:right w:val="single" w:color="auto" w:sz="4" w:space="0"/>
            </w:tcBorders>
            <w:vAlign w:val="center"/>
          </w:tcPr>
          <w:p w14:paraId="743F863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0.04</w:t>
            </w:r>
          </w:p>
        </w:tc>
        <w:tc>
          <w:tcPr>
            <w:tcW w:w="735" w:type="dxa"/>
            <w:tcBorders>
              <w:top w:val="single" w:color="auto" w:sz="4" w:space="0"/>
              <w:left w:val="single" w:color="auto" w:sz="4" w:space="0"/>
              <w:bottom w:val="single" w:color="auto" w:sz="4" w:space="0"/>
              <w:right w:val="single" w:color="auto" w:sz="4" w:space="0"/>
            </w:tcBorders>
            <w:vAlign w:val="center"/>
          </w:tcPr>
          <w:p w14:paraId="440E129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0.02</w:t>
            </w:r>
          </w:p>
        </w:tc>
        <w:tc>
          <w:tcPr>
            <w:tcW w:w="735" w:type="dxa"/>
            <w:tcBorders>
              <w:top w:val="single" w:color="auto" w:sz="4" w:space="0"/>
              <w:left w:val="single" w:color="auto" w:sz="4" w:space="0"/>
              <w:bottom w:val="single" w:color="auto" w:sz="4" w:space="0"/>
              <w:right w:val="single" w:color="auto" w:sz="4" w:space="0"/>
            </w:tcBorders>
            <w:vAlign w:val="center"/>
          </w:tcPr>
          <w:p w14:paraId="6AEB7C9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0.06</w:t>
            </w:r>
          </w:p>
        </w:tc>
        <w:tc>
          <w:tcPr>
            <w:tcW w:w="734" w:type="dxa"/>
            <w:tcBorders>
              <w:top w:val="single" w:color="auto" w:sz="4" w:space="0"/>
              <w:left w:val="single" w:color="auto" w:sz="4" w:space="0"/>
              <w:bottom w:val="single" w:color="auto" w:sz="4" w:space="0"/>
              <w:right w:val="single" w:color="auto" w:sz="4" w:space="0"/>
            </w:tcBorders>
            <w:vAlign w:val="center"/>
          </w:tcPr>
          <w:p w14:paraId="6718DD3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0.06</w:t>
            </w:r>
          </w:p>
        </w:tc>
        <w:tc>
          <w:tcPr>
            <w:tcW w:w="1323" w:type="dxa"/>
            <w:tcBorders>
              <w:top w:val="single" w:color="auto" w:sz="4" w:space="0"/>
              <w:left w:val="single" w:color="auto" w:sz="4" w:space="0"/>
              <w:bottom w:val="single" w:color="auto" w:sz="4" w:space="0"/>
              <w:right w:val="single" w:color="auto" w:sz="4" w:space="0"/>
            </w:tcBorders>
            <w:vAlign w:val="center"/>
          </w:tcPr>
          <w:p w14:paraId="3FEA7D5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0.04</w:t>
            </w:r>
          </w:p>
        </w:tc>
        <w:tc>
          <w:tcPr>
            <w:tcW w:w="735" w:type="dxa"/>
            <w:tcBorders>
              <w:top w:val="single" w:color="auto" w:sz="4" w:space="0"/>
              <w:left w:val="single" w:color="auto" w:sz="4" w:space="0"/>
              <w:bottom w:val="single" w:color="auto" w:sz="4" w:space="0"/>
              <w:right w:val="single" w:color="auto" w:sz="4" w:space="0"/>
            </w:tcBorders>
            <w:vAlign w:val="center"/>
          </w:tcPr>
          <w:p w14:paraId="21D7329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0.03</w:t>
            </w:r>
          </w:p>
        </w:tc>
        <w:tc>
          <w:tcPr>
            <w:tcW w:w="735" w:type="dxa"/>
            <w:tcBorders>
              <w:top w:val="single" w:color="auto" w:sz="4" w:space="0"/>
              <w:left w:val="single" w:color="auto" w:sz="4" w:space="0"/>
              <w:bottom w:val="single" w:color="auto" w:sz="4" w:space="0"/>
              <w:right w:val="single" w:color="auto" w:sz="4" w:space="0"/>
            </w:tcBorders>
            <w:vAlign w:val="center"/>
          </w:tcPr>
          <w:p w14:paraId="57BCCFB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0.03</w:t>
            </w:r>
          </w:p>
        </w:tc>
        <w:tc>
          <w:tcPr>
            <w:tcW w:w="734" w:type="dxa"/>
            <w:tcBorders>
              <w:top w:val="single" w:color="auto" w:sz="4" w:space="0"/>
              <w:left w:val="single" w:color="auto" w:sz="4" w:space="0"/>
              <w:bottom w:val="single" w:color="auto" w:sz="4" w:space="0"/>
              <w:right w:val="single" w:color="auto" w:sz="4" w:space="0"/>
            </w:tcBorders>
            <w:vAlign w:val="center"/>
          </w:tcPr>
          <w:p w14:paraId="0179081B">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r>
      <w:tr w14:paraId="3AD4E167">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69595777">
            <w:pPr>
              <w:pStyle w:val="7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镉</w:t>
            </w:r>
          </w:p>
        </w:tc>
        <w:tc>
          <w:tcPr>
            <w:tcW w:w="1180" w:type="dxa"/>
            <w:tcBorders>
              <w:top w:val="single" w:color="auto" w:sz="4" w:space="0"/>
              <w:left w:val="single" w:color="auto" w:sz="4" w:space="0"/>
              <w:bottom w:val="single" w:color="auto" w:sz="4" w:space="0"/>
              <w:right w:val="single" w:color="auto" w:sz="4" w:space="0"/>
            </w:tcBorders>
            <w:vAlign w:val="center"/>
          </w:tcPr>
          <w:p w14:paraId="237D535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19F2664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872" w:type="dxa"/>
            <w:gridSpan w:val="2"/>
            <w:tcBorders>
              <w:top w:val="single" w:color="auto" w:sz="4" w:space="0"/>
              <w:left w:val="single" w:color="auto" w:sz="4" w:space="0"/>
              <w:bottom w:val="single" w:color="auto" w:sz="4" w:space="0"/>
              <w:right w:val="single" w:color="auto" w:sz="4" w:space="0"/>
            </w:tcBorders>
            <w:vAlign w:val="center"/>
          </w:tcPr>
          <w:p w14:paraId="034A847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40</w:t>
            </w:r>
          </w:p>
        </w:tc>
        <w:tc>
          <w:tcPr>
            <w:tcW w:w="739" w:type="dxa"/>
            <w:gridSpan w:val="2"/>
            <w:tcBorders>
              <w:top w:val="single" w:color="auto" w:sz="4" w:space="0"/>
              <w:left w:val="single" w:color="auto" w:sz="4" w:space="0"/>
              <w:bottom w:val="single" w:color="auto" w:sz="4" w:space="0"/>
              <w:right w:val="single" w:color="auto" w:sz="4" w:space="0"/>
            </w:tcBorders>
            <w:vAlign w:val="center"/>
          </w:tcPr>
          <w:p w14:paraId="5CC7A3F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16</w:t>
            </w:r>
          </w:p>
        </w:tc>
        <w:tc>
          <w:tcPr>
            <w:tcW w:w="882" w:type="dxa"/>
            <w:tcBorders>
              <w:top w:val="single" w:color="auto" w:sz="4" w:space="0"/>
              <w:left w:val="single" w:color="auto" w:sz="4" w:space="0"/>
              <w:bottom w:val="single" w:color="auto" w:sz="4" w:space="0"/>
              <w:right w:val="single" w:color="auto" w:sz="4" w:space="0"/>
            </w:tcBorders>
            <w:vAlign w:val="center"/>
          </w:tcPr>
          <w:p w14:paraId="71E9139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22</w:t>
            </w:r>
          </w:p>
        </w:tc>
        <w:tc>
          <w:tcPr>
            <w:tcW w:w="1617" w:type="dxa"/>
            <w:tcBorders>
              <w:top w:val="single" w:color="auto" w:sz="4" w:space="0"/>
              <w:left w:val="single" w:color="auto" w:sz="4" w:space="0"/>
              <w:bottom w:val="single" w:color="auto" w:sz="4" w:space="0"/>
              <w:right w:val="single" w:color="auto" w:sz="4" w:space="0"/>
            </w:tcBorders>
            <w:vAlign w:val="center"/>
          </w:tcPr>
          <w:p w14:paraId="15A0894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18</w:t>
            </w:r>
          </w:p>
        </w:tc>
        <w:tc>
          <w:tcPr>
            <w:tcW w:w="735" w:type="dxa"/>
            <w:tcBorders>
              <w:top w:val="single" w:color="auto" w:sz="4" w:space="0"/>
              <w:left w:val="single" w:color="auto" w:sz="4" w:space="0"/>
              <w:bottom w:val="single" w:color="auto" w:sz="4" w:space="0"/>
              <w:right w:val="single" w:color="auto" w:sz="4" w:space="0"/>
            </w:tcBorders>
            <w:vAlign w:val="center"/>
          </w:tcPr>
          <w:p w14:paraId="4AC030E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36</w:t>
            </w:r>
          </w:p>
        </w:tc>
        <w:tc>
          <w:tcPr>
            <w:tcW w:w="735" w:type="dxa"/>
            <w:tcBorders>
              <w:top w:val="single" w:color="auto" w:sz="4" w:space="0"/>
              <w:left w:val="single" w:color="auto" w:sz="4" w:space="0"/>
              <w:bottom w:val="single" w:color="auto" w:sz="4" w:space="0"/>
              <w:right w:val="single" w:color="auto" w:sz="4" w:space="0"/>
            </w:tcBorders>
            <w:vAlign w:val="center"/>
          </w:tcPr>
          <w:p w14:paraId="4A20F74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24</w:t>
            </w:r>
          </w:p>
        </w:tc>
        <w:tc>
          <w:tcPr>
            <w:tcW w:w="735" w:type="dxa"/>
            <w:tcBorders>
              <w:top w:val="single" w:color="auto" w:sz="4" w:space="0"/>
              <w:left w:val="single" w:color="auto" w:sz="4" w:space="0"/>
              <w:bottom w:val="single" w:color="auto" w:sz="4" w:space="0"/>
              <w:right w:val="single" w:color="auto" w:sz="4" w:space="0"/>
            </w:tcBorders>
            <w:vAlign w:val="center"/>
          </w:tcPr>
          <w:p w14:paraId="6DBAD46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c>
          <w:tcPr>
            <w:tcW w:w="734" w:type="dxa"/>
            <w:tcBorders>
              <w:top w:val="single" w:color="auto" w:sz="4" w:space="0"/>
              <w:left w:val="single" w:color="auto" w:sz="4" w:space="0"/>
              <w:bottom w:val="single" w:color="auto" w:sz="4" w:space="0"/>
              <w:right w:val="single" w:color="auto" w:sz="4" w:space="0"/>
            </w:tcBorders>
            <w:vAlign w:val="center"/>
          </w:tcPr>
          <w:p w14:paraId="33725D9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35</w:t>
            </w:r>
          </w:p>
        </w:tc>
        <w:tc>
          <w:tcPr>
            <w:tcW w:w="1323" w:type="dxa"/>
            <w:tcBorders>
              <w:top w:val="single" w:color="auto" w:sz="4" w:space="0"/>
              <w:left w:val="single" w:color="auto" w:sz="4" w:space="0"/>
              <w:bottom w:val="single" w:color="auto" w:sz="4" w:space="0"/>
              <w:right w:val="single" w:color="auto" w:sz="4" w:space="0"/>
            </w:tcBorders>
            <w:vAlign w:val="center"/>
          </w:tcPr>
          <w:p w14:paraId="457C2C5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22</w:t>
            </w:r>
          </w:p>
        </w:tc>
        <w:tc>
          <w:tcPr>
            <w:tcW w:w="735" w:type="dxa"/>
            <w:tcBorders>
              <w:top w:val="single" w:color="auto" w:sz="4" w:space="0"/>
              <w:left w:val="single" w:color="auto" w:sz="4" w:space="0"/>
              <w:bottom w:val="single" w:color="auto" w:sz="4" w:space="0"/>
              <w:right w:val="single" w:color="auto" w:sz="4" w:space="0"/>
            </w:tcBorders>
            <w:vAlign w:val="center"/>
          </w:tcPr>
          <w:p w14:paraId="47BEB77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23</w:t>
            </w:r>
          </w:p>
        </w:tc>
        <w:tc>
          <w:tcPr>
            <w:tcW w:w="735" w:type="dxa"/>
            <w:tcBorders>
              <w:top w:val="single" w:color="auto" w:sz="4" w:space="0"/>
              <w:left w:val="single" w:color="auto" w:sz="4" w:space="0"/>
              <w:bottom w:val="single" w:color="auto" w:sz="4" w:space="0"/>
              <w:right w:val="single" w:color="auto" w:sz="4" w:space="0"/>
            </w:tcBorders>
            <w:vAlign w:val="center"/>
          </w:tcPr>
          <w:p w14:paraId="7A91153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16</w:t>
            </w:r>
          </w:p>
        </w:tc>
        <w:tc>
          <w:tcPr>
            <w:tcW w:w="734" w:type="dxa"/>
            <w:tcBorders>
              <w:top w:val="single" w:color="auto" w:sz="4" w:space="0"/>
              <w:left w:val="single" w:color="auto" w:sz="4" w:space="0"/>
              <w:bottom w:val="single" w:color="auto" w:sz="4" w:space="0"/>
              <w:right w:val="single" w:color="auto" w:sz="4" w:space="0"/>
            </w:tcBorders>
            <w:vAlign w:val="center"/>
          </w:tcPr>
          <w:p w14:paraId="2AE8AA2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32</w:t>
            </w:r>
          </w:p>
        </w:tc>
      </w:tr>
      <w:tr w14:paraId="71AAFB5C">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13D80596">
            <w:pPr>
              <w:pStyle w:val="7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钒</w:t>
            </w:r>
          </w:p>
        </w:tc>
        <w:tc>
          <w:tcPr>
            <w:tcW w:w="1180" w:type="dxa"/>
            <w:tcBorders>
              <w:top w:val="single" w:color="auto" w:sz="4" w:space="0"/>
              <w:left w:val="single" w:color="auto" w:sz="4" w:space="0"/>
              <w:bottom w:val="single" w:color="auto" w:sz="4" w:space="0"/>
              <w:right w:val="single" w:color="auto" w:sz="4" w:space="0"/>
            </w:tcBorders>
            <w:vAlign w:val="center"/>
          </w:tcPr>
          <w:p w14:paraId="615B04D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7BD477A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14.4</w:t>
            </w:r>
          </w:p>
        </w:tc>
        <w:tc>
          <w:tcPr>
            <w:tcW w:w="872" w:type="dxa"/>
            <w:gridSpan w:val="2"/>
            <w:tcBorders>
              <w:top w:val="single" w:color="auto" w:sz="4" w:space="0"/>
              <w:left w:val="single" w:color="auto" w:sz="4" w:space="0"/>
              <w:bottom w:val="single" w:color="auto" w:sz="4" w:space="0"/>
              <w:right w:val="single" w:color="auto" w:sz="4" w:space="0"/>
            </w:tcBorders>
            <w:vAlign w:val="center"/>
          </w:tcPr>
          <w:p w14:paraId="2100191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62.1</w:t>
            </w:r>
          </w:p>
        </w:tc>
        <w:tc>
          <w:tcPr>
            <w:tcW w:w="739" w:type="dxa"/>
            <w:gridSpan w:val="2"/>
            <w:tcBorders>
              <w:top w:val="single" w:color="auto" w:sz="4" w:space="0"/>
              <w:left w:val="single" w:color="auto" w:sz="4" w:space="0"/>
              <w:bottom w:val="single" w:color="auto" w:sz="4" w:space="0"/>
              <w:right w:val="single" w:color="auto" w:sz="4" w:space="0"/>
            </w:tcBorders>
            <w:vAlign w:val="center"/>
          </w:tcPr>
          <w:p w14:paraId="1BCE665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21.4</w:t>
            </w:r>
          </w:p>
        </w:tc>
        <w:tc>
          <w:tcPr>
            <w:tcW w:w="882" w:type="dxa"/>
            <w:tcBorders>
              <w:top w:val="single" w:color="auto" w:sz="4" w:space="0"/>
              <w:left w:val="single" w:color="auto" w:sz="4" w:space="0"/>
              <w:bottom w:val="single" w:color="auto" w:sz="4" w:space="0"/>
              <w:right w:val="single" w:color="auto" w:sz="4" w:space="0"/>
            </w:tcBorders>
            <w:vAlign w:val="center"/>
          </w:tcPr>
          <w:p w14:paraId="5838BDD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11.3</w:t>
            </w:r>
          </w:p>
        </w:tc>
        <w:tc>
          <w:tcPr>
            <w:tcW w:w="1617" w:type="dxa"/>
            <w:tcBorders>
              <w:top w:val="single" w:color="auto" w:sz="4" w:space="0"/>
              <w:left w:val="single" w:color="auto" w:sz="4" w:space="0"/>
              <w:bottom w:val="single" w:color="auto" w:sz="4" w:space="0"/>
              <w:right w:val="single" w:color="auto" w:sz="4" w:space="0"/>
            </w:tcBorders>
            <w:vAlign w:val="center"/>
          </w:tcPr>
          <w:p w14:paraId="13D6ED3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10.6</w:t>
            </w:r>
          </w:p>
        </w:tc>
        <w:tc>
          <w:tcPr>
            <w:tcW w:w="735" w:type="dxa"/>
            <w:tcBorders>
              <w:top w:val="single" w:color="auto" w:sz="4" w:space="0"/>
              <w:left w:val="single" w:color="auto" w:sz="4" w:space="0"/>
              <w:bottom w:val="single" w:color="auto" w:sz="4" w:space="0"/>
              <w:right w:val="single" w:color="auto" w:sz="4" w:space="0"/>
            </w:tcBorders>
            <w:vAlign w:val="center"/>
          </w:tcPr>
          <w:p w14:paraId="37564AB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45.5</w:t>
            </w:r>
          </w:p>
        </w:tc>
        <w:tc>
          <w:tcPr>
            <w:tcW w:w="735" w:type="dxa"/>
            <w:tcBorders>
              <w:top w:val="single" w:color="auto" w:sz="4" w:space="0"/>
              <w:left w:val="single" w:color="auto" w:sz="4" w:space="0"/>
              <w:bottom w:val="single" w:color="auto" w:sz="4" w:space="0"/>
              <w:right w:val="single" w:color="auto" w:sz="4" w:space="0"/>
            </w:tcBorders>
            <w:vAlign w:val="center"/>
          </w:tcPr>
          <w:p w14:paraId="047D272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14.5</w:t>
            </w:r>
          </w:p>
        </w:tc>
        <w:tc>
          <w:tcPr>
            <w:tcW w:w="735" w:type="dxa"/>
            <w:tcBorders>
              <w:top w:val="single" w:color="auto" w:sz="4" w:space="0"/>
              <w:left w:val="single" w:color="auto" w:sz="4" w:space="0"/>
              <w:bottom w:val="single" w:color="auto" w:sz="4" w:space="0"/>
              <w:right w:val="single" w:color="auto" w:sz="4" w:space="0"/>
            </w:tcBorders>
            <w:vAlign w:val="center"/>
          </w:tcPr>
          <w:p w14:paraId="5052A58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80.4</w:t>
            </w:r>
          </w:p>
        </w:tc>
        <w:tc>
          <w:tcPr>
            <w:tcW w:w="734" w:type="dxa"/>
            <w:tcBorders>
              <w:top w:val="single" w:color="auto" w:sz="4" w:space="0"/>
              <w:left w:val="single" w:color="auto" w:sz="4" w:space="0"/>
              <w:bottom w:val="single" w:color="auto" w:sz="4" w:space="0"/>
              <w:right w:val="single" w:color="auto" w:sz="4" w:space="0"/>
            </w:tcBorders>
            <w:vAlign w:val="center"/>
          </w:tcPr>
          <w:p w14:paraId="0DA5210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14.5</w:t>
            </w:r>
          </w:p>
        </w:tc>
        <w:tc>
          <w:tcPr>
            <w:tcW w:w="1323" w:type="dxa"/>
            <w:tcBorders>
              <w:top w:val="single" w:color="auto" w:sz="4" w:space="0"/>
              <w:left w:val="single" w:color="auto" w:sz="4" w:space="0"/>
              <w:bottom w:val="single" w:color="auto" w:sz="4" w:space="0"/>
              <w:right w:val="single" w:color="auto" w:sz="4" w:space="0"/>
            </w:tcBorders>
            <w:vAlign w:val="center"/>
          </w:tcPr>
          <w:p w14:paraId="12F011F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11.1</w:t>
            </w:r>
          </w:p>
        </w:tc>
        <w:tc>
          <w:tcPr>
            <w:tcW w:w="735" w:type="dxa"/>
            <w:tcBorders>
              <w:top w:val="single" w:color="auto" w:sz="4" w:space="0"/>
              <w:left w:val="single" w:color="auto" w:sz="4" w:space="0"/>
              <w:bottom w:val="single" w:color="auto" w:sz="4" w:space="0"/>
              <w:right w:val="single" w:color="auto" w:sz="4" w:space="0"/>
            </w:tcBorders>
            <w:vAlign w:val="center"/>
          </w:tcPr>
          <w:p w14:paraId="1EEDC1B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9.5</w:t>
            </w:r>
          </w:p>
        </w:tc>
        <w:tc>
          <w:tcPr>
            <w:tcW w:w="735" w:type="dxa"/>
            <w:tcBorders>
              <w:top w:val="single" w:color="auto" w:sz="4" w:space="0"/>
              <w:left w:val="single" w:color="auto" w:sz="4" w:space="0"/>
              <w:bottom w:val="single" w:color="auto" w:sz="4" w:space="0"/>
              <w:right w:val="single" w:color="auto" w:sz="4" w:space="0"/>
            </w:tcBorders>
            <w:vAlign w:val="center"/>
          </w:tcPr>
          <w:p w14:paraId="222E526B">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9.5</w:t>
            </w:r>
          </w:p>
        </w:tc>
        <w:tc>
          <w:tcPr>
            <w:tcW w:w="734" w:type="dxa"/>
            <w:tcBorders>
              <w:top w:val="single" w:color="auto" w:sz="4" w:space="0"/>
              <w:left w:val="single" w:color="auto" w:sz="4" w:space="0"/>
              <w:bottom w:val="single" w:color="auto" w:sz="4" w:space="0"/>
              <w:right w:val="single" w:color="auto" w:sz="4" w:space="0"/>
            </w:tcBorders>
            <w:vAlign w:val="center"/>
          </w:tcPr>
          <w:p w14:paraId="661C95C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8.4</w:t>
            </w:r>
          </w:p>
        </w:tc>
      </w:tr>
      <w:tr w14:paraId="046C6A1F">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4779F33B">
            <w:pPr>
              <w:pStyle w:val="7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钴</w:t>
            </w:r>
          </w:p>
        </w:tc>
        <w:tc>
          <w:tcPr>
            <w:tcW w:w="1180" w:type="dxa"/>
            <w:tcBorders>
              <w:top w:val="single" w:color="auto" w:sz="4" w:space="0"/>
              <w:left w:val="single" w:color="auto" w:sz="4" w:space="0"/>
              <w:bottom w:val="single" w:color="auto" w:sz="4" w:space="0"/>
              <w:right w:val="single" w:color="auto" w:sz="4" w:space="0"/>
            </w:tcBorders>
            <w:vAlign w:val="center"/>
          </w:tcPr>
          <w:p w14:paraId="2C74ED2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1CBBFA3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1.54</w:t>
            </w:r>
          </w:p>
        </w:tc>
        <w:tc>
          <w:tcPr>
            <w:tcW w:w="872" w:type="dxa"/>
            <w:gridSpan w:val="2"/>
            <w:tcBorders>
              <w:top w:val="single" w:color="auto" w:sz="4" w:space="0"/>
              <w:left w:val="single" w:color="auto" w:sz="4" w:space="0"/>
              <w:bottom w:val="single" w:color="auto" w:sz="4" w:space="0"/>
              <w:right w:val="single" w:color="auto" w:sz="4" w:space="0"/>
            </w:tcBorders>
            <w:vAlign w:val="center"/>
          </w:tcPr>
          <w:p w14:paraId="727BF20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4.92</w:t>
            </w:r>
          </w:p>
        </w:tc>
        <w:tc>
          <w:tcPr>
            <w:tcW w:w="739" w:type="dxa"/>
            <w:gridSpan w:val="2"/>
            <w:tcBorders>
              <w:top w:val="single" w:color="auto" w:sz="4" w:space="0"/>
              <w:left w:val="single" w:color="auto" w:sz="4" w:space="0"/>
              <w:bottom w:val="single" w:color="auto" w:sz="4" w:space="0"/>
              <w:right w:val="single" w:color="auto" w:sz="4" w:space="0"/>
            </w:tcBorders>
            <w:vAlign w:val="center"/>
          </w:tcPr>
          <w:p w14:paraId="180066F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1.24</w:t>
            </w:r>
          </w:p>
        </w:tc>
        <w:tc>
          <w:tcPr>
            <w:tcW w:w="882" w:type="dxa"/>
            <w:tcBorders>
              <w:top w:val="single" w:color="auto" w:sz="4" w:space="0"/>
              <w:left w:val="single" w:color="auto" w:sz="4" w:space="0"/>
              <w:bottom w:val="single" w:color="auto" w:sz="4" w:space="0"/>
              <w:right w:val="single" w:color="auto" w:sz="4" w:space="0"/>
            </w:tcBorders>
            <w:vAlign w:val="center"/>
          </w:tcPr>
          <w:p w14:paraId="627AA73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1.68</w:t>
            </w:r>
          </w:p>
        </w:tc>
        <w:tc>
          <w:tcPr>
            <w:tcW w:w="1617" w:type="dxa"/>
            <w:tcBorders>
              <w:top w:val="single" w:color="auto" w:sz="4" w:space="0"/>
              <w:left w:val="single" w:color="auto" w:sz="4" w:space="0"/>
              <w:bottom w:val="single" w:color="auto" w:sz="4" w:space="0"/>
              <w:right w:val="single" w:color="auto" w:sz="4" w:space="0"/>
            </w:tcBorders>
            <w:vAlign w:val="center"/>
          </w:tcPr>
          <w:p w14:paraId="166E87A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1.59</w:t>
            </w:r>
          </w:p>
        </w:tc>
        <w:tc>
          <w:tcPr>
            <w:tcW w:w="735" w:type="dxa"/>
            <w:tcBorders>
              <w:top w:val="single" w:color="auto" w:sz="4" w:space="0"/>
              <w:left w:val="single" w:color="auto" w:sz="4" w:space="0"/>
              <w:bottom w:val="single" w:color="auto" w:sz="4" w:space="0"/>
              <w:right w:val="single" w:color="auto" w:sz="4" w:space="0"/>
            </w:tcBorders>
            <w:vAlign w:val="center"/>
          </w:tcPr>
          <w:p w14:paraId="2957103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5.92</w:t>
            </w:r>
          </w:p>
        </w:tc>
        <w:tc>
          <w:tcPr>
            <w:tcW w:w="735" w:type="dxa"/>
            <w:tcBorders>
              <w:top w:val="single" w:color="auto" w:sz="4" w:space="0"/>
              <w:left w:val="single" w:color="auto" w:sz="4" w:space="0"/>
              <w:bottom w:val="single" w:color="auto" w:sz="4" w:space="0"/>
              <w:right w:val="single" w:color="auto" w:sz="4" w:space="0"/>
            </w:tcBorders>
            <w:vAlign w:val="center"/>
          </w:tcPr>
          <w:p w14:paraId="0C162C8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1.92</w:t>
            </w:r>
          </w:p>
        </w:tc>
        <w:tc>
          <w:tcPr>
            <w:tcW w:w="735" w:type="dxa"/>
            <w:tcBorders>
              <w:top w:val="single" w:color="auto" w:sz="4" w:space="0"/>
              <w:left w:val="single" w:color="auto" w:sz="4" w:space="0"/>
              <w:bottom w:val="single" w:color="auto" w:sz="4" w:space="0"/>
              <w:right w:val="single" w:color="auto" w:sz="4" w:space="0"/>
            </w:tcBorders>
            <w:vAlign w:val="center"/>
          </w:tcPr>
          <w:p w14:paraId="49B71E5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11.9</w:t>
            </w:r>
          </w:p>
        </w:tc>
        <w:tc>
          <w:tcPr>
            <w:tcW w:w="734" w:type="dxa"/>
            <w:tcBorders>
              <w:top w:val="single" w:color="auto" w:sz="4" w:space="0"/>
              <w:left w:val="single" w:color="auto" w:sz="4" w:space="0"/>
              <w:bottom w:val="single" w:color="auto" w:sz="4" w:space="0"/>
              <w:right w:val="single" w:color="auto" w:sz="4" w:space="0"/>
            </w:tcBorders>
            <w:vAlign w:val="center"/>
          </w:tcPr>
          <w:p w14:paraId="1114E87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3.78</w:t>
            </w:r>
          </w:p>
        </w:tc>
        <w:tc>
          <w:tcPr>
            <w:tcW w:w="1323" w:type="dxa"/>
            <w:tcBorders>
              <w:top w:val="single" w:color="auto" w:sz="4" w:space="0"/>
              <w:left w:val="single" w:color="auto" w:sz="4" w:space="0"/>
              <w:bottom w:val="single" w:color="auto" w:sz="4" w:space="0"/>
              <w:right w:val="single" w:color="auto" w:sz="4" w:space="0"/>
            </w:tcBorders>
            <w:vAlign w:val="center"/>
          </w:tcPr>
          <w:p w14:paraId="6A281CA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1.67</w:t>
            </w:r>
          </w:p>
        </w:tc>
        <w:tc>
          <w:tcPr>
            <w:tcW w:w="735" w:type="dxa"/>
            <w:tcBorders>
              <w:top w:val="single" w:color="auto" w:sz="4" w:space="0"/>
              <w:left w:val="single" w:color="auto" w:sz="4" w:space="0"/>
              <w:bottom w:val="single" w:color="auto" w:sz="4" w:space="0"/>
              <w:right w:val="single" w:color="auto" w:sz="4" w:space="0"/>
            </w:tcBorders>
            <w:vAlign w:val="center"/>
          </w:tcPr>
          <w:p w14:paraId="1FDF848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1.05</w:t>
            </w:r>
          </w:p>
        </w:tc>
        <w:tc>
          <w:tcPr>
            <w:tcW w:w="735" w:type="dxa"/>
            <w:tcBorders>
              <w:top w:val="single" w:color="auto" w:sz="4" w:space="0"/>
              <w:left w:val="single" w:color="auto" w:sz="4" w:space="0"/>
              <w:bottom w:val="single" w:color="auto" w:sz="4" w:space="0"/>
              <w:right w:val="single" w:color="auto" w:sz="4" w:space="0"/>
            </w:tcBorders>
            <w:vAlign w:val="center"/>
          </w:tcPr>
          <w:p w14:paraId="5CEB73A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1.48</w:t>
            </w:r>
          </w:p>
        </w:tc>
        <w:tc>
          <w:tcPr>
            <w:tcW w:w="734" w:type="dxa"/>
            <w:tcBorders>
              <w:top w:val="single" w:color="auto" w:sz="4" w:space="0"/>
              <w:left w:val="single" w:color="auto" w:sz="4" w:space="0"/>
              <w:bottom w:val="single" w:color="auto" w:sz="4" w:space="0"/>
              <w:right w:val="single" w:color="auto" w:sz="4" w:space="0"/>
            </w:tcBorders>
            <w:vAlign w:val="center"/>
          </w:tcPr>
          <w:p w14:paraId="4FBF996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1.06</w:t>
            </w:r>
          </w:p>
        </w:tc>
      </w:tr>
      <w:tr w14:paraId="7AD90EE9">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4E2FE41A">
            <w:pPr>
              <w:pStyle w:val="7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四氯化碳</w:t>
            </w:r>
          </w:p>
        </w:tc>
        <w:tc>
          <w:tcPr>
            <w:tcW w:w="1180" w:type="dxa"/>
            <w:tcBorders>
              <w:top w:val="single" w:color="auto" w:sz="4" w:space="0"/>
              <w:left w:val="single" w:color="auto" w:sz="4" w:space="0"/>
              <w:bottom w:val="single" w:color="auto" w:sz="4" w:space="0"/>
              <w:right w:val="single" w:color="auto" w:sz="4" w:space="0"/>
            </w:tcBorders>
            <w:vAlign w:val="center"/>
          </w:tcPr>
          <w:p w14:paraId="1E4EA62B">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μg/kg</w:t>
            </w: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4A49889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72" w:type="dxa"/>
            <w:gridSpan w:val="2"/>
            <w:tcBorders>
              <w:top w:val="single" w:color="auto" w:sz="4" w:space="0"/>
              <w:left w:val="single" w:color="auto" w:sz="4" w:space="0"/>
              <w:bottom w:val="single" w:color="auto" w:sz="4" w:space="0"/>
              <w:right w:val="single" w:color="auto" w:sz="4" w:space="0"/>
            </w:tcBorders>
            <w:vAlign w:val="center"/>
          </w:tcPr>
          <w:p w14:paraId="020A52A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9" w:type="dxa"/>
            <w:gridSpan w:val="2"/>
            <w:tcBorders>
              <w:top w:val="single" w:color="auto" w:sz="4" w:space="0"/>
              <w:left w:val="single" w:color="auto" w:sz="4" w:space="0"/>
              <w:bottom w:val="single" w:color="auto" w:sz="4" w:space="0"/>
              <w:right w:val="single" w:color="auto" w:sz="4" w:space="0"/>
            </w:tcBorders>
            <w:vAlign w:val="center"/>
          </w:tcPr>
          <w:p w14:paraId="6111171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82" w:type="dxa"/>
            <w:tcBorders>
              <w:top w:val="single" w:color="auto" w:sz="4" w:space="0"/>
              <w:left w:val="single" w:color="auto" w:sz="4" w:space="0"/>
              <w:bottom w:val="single" w:color="auto" w:sz="4" w:space="0"/>
              <w:right w:val="single" w:color="auto" w:sz="4" w:space="0"/>
            </w:tcBorders>
            <w:vAlign w:val="center"/>
          </w:tcPr>
          <w:p w14:paraId="67B0ED4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617" w:type="dxa"/>
            <w:tcBorders>
              <w:top w:val="single" w:color="auto" w:sz="4" w:space="0"/>
              <w:left w:val="single" w:color="auto" w:sz="4" w:space="0"/>
              <w:bottom w:val="single" w:color="auto" w:sz="4" w:space="0"/>
              <w:right w:val="single" w:color="auto" w:sz="4" w:space="0"/>
            </w:tcBorders>
            <w:vAlign w:val="center"/>
          </w:tcPr>
          <w:p w14:paraId="098BDF0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55F7599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0D34FE7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451260A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6D12256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323" w:type="dxa"/>
            <w:tcBorders>
              <w:top w:val="single" w:color="auto" w:sz="4" w:space="0"/>
              <w:left w:val="single" w:color="auto" w:sz="4" w:space="0"/>
              <w:bottom w:val="single" w:color="auto" w:sz="4" w:space="0"/>
              <w:right w:val="single" w:color="auto" w:sz="4" w:space="0"/>
            </w:tcBorders>
            <w:vAlign w:val="center"/>
          </w:tcPr>
          <w:p w14:paraId="6C31D89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4F4F734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36060A7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20CD30E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r>
      <w:tr w14:paraId="500F375A">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741E056A">
            <w:pPr>
              <w:pStyle w:val="7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氯仿</w:t>
            </w:r>
          </w:p>
        </w:tc>
        <w:tc>
          <w:tcPr>
            <w:tcW w:w="1180" w:type="dxa"/>
            <w:tcBorders>
              <w:top w:val="single" w:color="auto" w:sz="4" w:space="0"/>
              <w:left w:val="single" w:color="auto" w:sz="4" w:space="0"/>
              <w:bottom w:val="single" w:color="auto" w:sz="4" w:space="0"/>
              <w:right w:val="single" w:color="auto" w:sz="4" w:space="0"/>
            </w:tcBorders>
            <w:vAlign w:val="center"/>
          </w:tcPr>
          <w:p w14:paraId="3EC2AE9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μg/kg</w:t>
            </w: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4DB1A7A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72" w:type="dxa"/>
            <w:gridSpan w:val="2"/>
            <w:tcBorders>
              <w:top w:val="single" w:color="auto" w:sz="4" w:space="0"/>
              <w:left w:val="single" w:color="auto" w:sz="4" w:space="0"/>
              <w:bottom w:val="single" w:color="auto" w:sz="4" w:space="0"/>
              <w:right w:val="single" w:color="auto" w:sz="4" w:space="0"/>
            </w:tcBorders>
            <w:vAlign w:val="center"/>
          </w:tcPr>
          <w:p w14:paraId="3379C41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9" w:type="dxa"/>
            <w:gridSpan w:val="2"/>
            <w:tcBorders>
              <w:top w:val="single" w:color="auto" w:sz="4" w:space="0"/>
              <w:left w:val="single" w:color="auto" w:sz="4" w:space="0"/>
              <w:bottom w:val="single" w:color="auto" w:sz="4" w:space="0"/>
              <w:right w:val="single" w:color="auto" w:sz="4" w:space="0"/>
            </w:tcBorders>
            <w:vAlign w:val="center"/>
          </w:tcPr>
          <w:p w14:paraId="61640A4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82" w:type="dxa"/>
            <w:tcBorders>
              <w:top w:val="single" w:color="auto" w:sz="4" w:space="0"/>
              <w:left w:val="single" w:color="auto" w:sz="4" w:space="0"/>
              <w:bottom w:val="single" w:color="auto" w:sz="4" w:space="0"/>
              <w:right w:val="single" w:color="auto" w:sz="4" w:space="0"/>
            </w:tcBorders>
            <w:vAlign w:val="center"/>
          </w:tcPr>
          <w:p w14:paraId="55EA5B6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617" w:type="dxa"/>
            <w:tcBorders>
              <w:top w:val="single" w:color="auto" w:sz="4" w:space="0"/>
              <w:left w:val="single" w:color="auto" w:sz="4" w:space="0"/>
              <w:bottom w:val="single" w:color="auto" w:sz="4" w:space="0"/>
              <w:right w:val="single" w:color="auto" w:sz="4" w:space="0"/>
            </w:tcBorders>
            <w:vAlign w:val="center"/>
          </w:tcPr>
          <w:p w14:paraId="1AC10E3B">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7B4BAD6B">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2148E6B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04C7FCA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073399E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323" w:type="dxa"/>
            <w:tcBorders>
              <w:top w:val="single" w:color="auto" w:sz="4" w:space="0"/>
              <w:left w:val="single" w:color="auto" w:sz="4" w:space="0"/>
              <w:bottom w:val="single" w:color="auto" w:sz="4" w:space="0"/>
              <w:right w:val="single" w:color="auto" w:sz="4" w:space="0"/>
            </w:tcBorders>
            <w:vAlign w:val="center"/>
          </w:tcPr>
          <w:p w14:paraId="61A3546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51EAFE4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3F2A402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52EC589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r>
      <w:tr w14:paraId="7E85EAEE">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72CB4EC2">
            <w:pPr>
              <w:pStyle w:val="7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氯甲烷</w:t>
            </w:r>
          </w:p>
        </w:tc>
        <w:tc>
          <w:tcPr>
            <w:tcW w:w="1180" w:type="dxa"/>
            <w:tcBorders>
              <w:top w:val="single" w:color="auto" w:sz="4" w:space="0"/>
              <w:left w:val="single" w:color="auto" w:sz="4" w:space="0"/>
              <w:bottom w:val="single" w:color="auto" w:sz="4" w:space="0"/>
              <w:right w:val="single" w:color="auto" w:sz="4" w:space="0"/>
            </w:tcBorders>
            <w:vAlign w:val="center"/>
          </w:tcPr>
          <w:p w14:paraId="7C996B3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μg/kg</w:t>
            </w: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24B3689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3.2</w:t>
            </w:r>
          </w:p>
        </w:tc>
        <w:tc>
          <w:tcPr>
            <w:tcW w:w="872" w:type="dxa"/>
            <w:gridSpan w:val="2"/>
            <w:tcBorders>
              <w:top w:val="single" w:color="auto" w:sz="4" w:space="0"/>
              <w:left w:val="single" w:color="auto" w:sz="4" w:space="0"/>
              <w:bottom w:val="single" w:color="auto" w:sz="4" w:space="0"/>
              <w:right w:val="single" w:color="auto" w:sz="4" w:space="0"/>
            </w:tcBorders>
            <w:vAlign w:val="center"/>
          </w:tcPr>
          <w:p w14:paraId="11BF23B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13.8</w:t>
            </w:r>
          </w:p>
        </w:tc>
        <w:tc>
          <w:tcPr>
            <w:tcW w:w="739" w:type="dxa"/>
            <w:gridSpan w:val="2"/>
            <w:tcBorders>
              <w:top w:val="single" w:color="auto" w:sz="4" w:space="0"/>
              <w:left w:val="single" w:color="auto" w:sz="4" w:space="0"/>
              <w:bottom w:val="single" w:color="auto" w:sz="4" w:space="0"/>
              <w:right w:val="single" w:color="auto" w:sz="4" w:space="0"/>
            </w:tcBorders>
            <w:vAlign w:val="center"/>
          </w:tcPr>
          <w:p w14:paraId="6CCA27A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4.3</w:t>
            </w:r>
          </w:p>
        </w:tc>
        <w:tc>
          <w:tcPr>
            <w:tcW w:w="882" w:type="dxa"/>
            <w:tcBorders>
              <w:top w:val="single" w:color="auto" w:sz="4" w:space="0"/>
              <w:left w:val="single" w:color="auto" w:sz="4" w:space="0"/>
              <w:bottom w:val="single" w:color="auto" w:sz="4" w:space="0"/>
              <w:right w:val="single" w:color="auto" w:sz="4" w:space="0"/>
            </w:tcBorders>
            <w:vAlign w:val="center"/>
          </w:tcPr>
          <w:p w14:paraId="22601B6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16</w:t>
            </w:r>
          </w:p>
        </w:tc>
        <w:tc>
          <w:tcPr>
            <w:tcW w:w="1617" w:type="dxa"/>
            <w:tcBorders>
              <w:top w:val="single" w:color="auto" w:sz="4" w:space="0"/>
              <w:left w:val="single" w:color="auto" w:sz="4" w:space="0"/>
              <w:bottom w:val="single" w:color="auto" w:sz="4" w:space="0"/>
              <w:right w:val="single" w:color="auto" w:sz="4" w:space="0"/>
            </w:tcBorders>
            <w:vAlign w:val="center"/>
          </w:tcPr>
          <w:p w14:paraId="5C07B08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43.4</w:t>
            </w:r>
          </w:p>
        </w:tc>
        <w:tc>
          <w:tcPr>
            <w:tcW w:w="735" w:type="dxa"/>
            <w:tcBorders>
              <w:top w:val="single" w:color="auto" w:sz="4" w:space="0"/>
              <w:left w:val="single" w:color="auto" w:sz="4" w:space="0"/>
              <w:bottom w:val="single" w:color="auto" w:sz="4" w:space="0"/>
              <w:right w:val="single" w:color="auto" w:sz="4" w:space="0"/>
            </w:tcBorders>
            <w:vAlign w:val="center"/>
          </w:tcPr>
          <w:p w14:paraId="2E0D20A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32.4</w:t>
            </w:r>
          </w:p>
        </w:tc>
        <w:tc>
          <w:tcPr>
            <w:tcW w:w="735" w:type="dxa"/>
            <w:tcBorders>
              <w:top w:val="single" w:color="auto" w:sz="4" w:space="0"/>
              <w:left w:val="single" w:color="auto" w:sz="4" w:space="0"/>
              <w:bottom w:val="single" w:color="auto" w:sz="4" w:space="0"/>
              <w:right w:val="single" w:color="auto" w:sz="4" w:space="0"/>
            </w:tcBorders>
            <w:vAlign w:val="center"/>
          </w:tcPr>
          <w:p w14:paraId="48A9DA0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8.4</w:t>
            </w:r>
          </w:p>
        </w:tc>
        <w:tc>
          <w:tcPr>
            <w:tcW w:w="735" w:type="dxa"/>
            <w:tcBorders>
              <w:top w:val="single" w:color="auto" w:sz="4" w:space="0"/>
              <w:left w:val="single" w:color="auto" w:sz="4" w:space="0"/>
              <w:bottom w:val="single" w:color="auto" w:sz="4" w:space="0"/>
              <w:right w:val="single" w:color="auto" w:sz="4" w:space="0"/>
            </w:tcBorders>
            <w:vAlign w:val="center"/>
          </w:tcPr>
          <w:p w14:paraId="371DAC4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16.5</w:t>
            </w:r>
          </w:p>
        </w:tc>
        <w:tc>
          <w:tcPr>
            <w:tcW w:w="734" w:type="dxa"/>
            <w:tcBorders>
              <w:top w:val="single" w:color="auto" w:sz="4" w:space="0"/>
              <w:left w:val="single" w:color="auto" w:sz="4" w:space="0"/>
              <w:bottom w:val="single" w:color="auto" w:sz="4" w:space="0"/>
              <w:right w:val="single" w:color="auto" w:sz="4" w:space="0"/>
            </w:tcBorders>
            <w:vAlign w:val="center"/>
          </w:tcPr>
          <w:p w14:paraId="086653E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21.1</w:t>
            </w:r>
          </w:p>
        </w:tc>
        <w:tc>
          <w:tcPr>
            <w:tcW w:w="1323" w:type="dxa"/>
            <w:tcBorders>
              <w:top w:val="single" w:color="auto" w:sz="4" w:space="0"/>
              <w:left w:val="single" w:color="auto" w:sz="4" w:space="0"/>
              <w:bottom w:val="single" w:color="auto" w:sz="4" w:space="0"/>
              <w:right w:val="single" w:color="auto" w:sz="4" w:space="0"/>
            </w:tcBorders>
            <w:vAlign w:val="center"/>
          </w:tcPr>
          <w:p w14:paraId="58AD2B9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p>
        </w:tc>
        <w:tc>
          <w:tcPr>
            <w:tcW w:w="735" w:type="dxa"/>
            <w:tcBorders>
              <w:top w:val="single" w:color="auto" w:sz="4" w:space="0"/>
              <w:left w:val="single" w:color="auto" w:sz="4" w:space="0"/>
              <w:bottom w:val="single" w:color="auto" w:sz="4" w:space="0"/>
              <w:right w:val="single" w:color="auto" w:sz="4" w:space="0"/>
            </w:tcBorders>
            <w:vAlign w:val="center"/>
          </w:tcPr>
          <w:p w14:paraId="066E30E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12.5</w:t>
            </w:r>
          </w:p>
        </w:tc>
        <w:tc>
          <w:tcPr>
            <w:tcW w:w="735" w:type="dxa"/>
            <w:tcBorders>
              <w:top w:val="single" w:color="auto" w:sz="4" w:space="0"/>
              <w:left w:val="single" w:color="auto" w:sz="4" w:space="0"/>
              <w:bottom w:val="single" w:color="auto" w:sz="4" w:space="0"/>
              <w:right w:val="single" w:color="auto" w:sz="4" w:space="0"/>
            </w:tcBorders>
            <w:vAlign w:val="center"/>
          </w:tcPr>
          <w:p w14:paraId="4C57AB3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6.6</w:t>
            </w:r>
          </w:p>
        </w:tc>
        <w:tc>
          <w:tcPr>
            <w:tcW w:w="734" w:type="dxa"/>
            <w:tcBorders>
              <w:top w:val="single" w:color="auto" w:sz="4" w:space="0"/>
              <w:left w:val="single" w:color="auto" w:sz="4" w:space="0"/>
              <w:bottom w:val="single" w:color="auto" w:sz="4" w:space="0"/>
              <w:right w:val="single" w:color="auto" w:sz="4" w:space="0"/>
            </w:tcBorders>
            <w:vAlign w:val="center"/>
          </w:tcPr>
          <w:p w14:paraId="5A515DB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44.6</w:t>
            </w:r>
          </w:p>
        </w:tc>
      </w:tr>
      <w:tr w14:paraId="0E8542C3">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7292B36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1,1-</w:t>
            </w:r>
            <w:r>
              <w:rPr>
                <w:rFonts w:hint="eastAsia"/>
                <w:color w:val="000000" w:themeColor="text1"/>
                <w:szCs w:val="21"/>
                <w14:textFill>
                  <w14:solidFill>
                    <w14:schemeClr w14:val="tx1"/>
                  </w14:solidFill>
                </w14:textFill>
              </w:rPr>
              <w:t>二氯乙烷</w:t>
            </w:r>
          </w:p>
        </w:tc>
        <w:tc>
          <w:tcPr>
            <w:tcW w:w="1180" w:type="dxa"/>
            <w:tcBorders>
              <w:top w:val="single" w:color="auto" w:sz="4" w:space="0"/>
              <w:left w:val="single" w:color="auto" w:sz="4" w:space="0"/>
              <w:bottom w:val="single" w:color="auto" w:sz="4" w:space="0"/>
              <w:right w:val="single" w:color="auto" w:sz="4" w:space="0"/>
            </w:tcBorders>
            <w:vAlign w:val="center"/>
          </w:tcPr>
          <w:p w14:paraId="00F97BD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μg/kg</w:t>
            </w: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7E11BA7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72" w:type="dxa"/>
            <w:gridSpan w:val="2"/>
            <w:tcBorders>
              <w:top w:val="single" w:color="auto" w:sz="4" w:space="0"/>
              <w:left w:val="single" w:color="auto" w:sz="4" w:space="0"/>
              <w:bottom w:val="single" w:color="auto" w:sz="4" w:space="0"/>
              <w:right w:val="single" w:color="auto" w:sz="4" w:space="0"/>
            </w:tcBorders>
            <w:vAlign w:val="center"/>
          </w:tcPr>
          <w:p w14:paraId="092AE6F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9" w:type="dxa"/>
            <w:gridSpan w:val="2"/>
            <w:tcBorders>
              <w:top w:val="single" w:color="auto" w:sz="4" w:space="0"/>
              <w:left w:val="single" w:color="auto" w:sz="4" w:space="0"/>
              <w:bottom w:val="single" w:color="auto" w:sz="4" w:space="0"/>
              <w:right w:val="single" w:color="auto" w:sz="4" w:space="0"/>
            </w:tcBorders>
            <w:vAlign w:val="center"/>
          </w:tcPr>
          <w:p w14:paraId="4DEA285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82" w:type="dxa"/>
            <w:tcBorders>
              <w:top w:val="single" w:color="auto" w:sz="4" w:space="0"/>
              <w:left w:val="single" w:color="auto" w:sz="4" w:space="0"/>
              <w:bottom w:val="single" w:color="auto" w:sz="4" w:space="0"/>
              <w:right w:val="single" w:color="auto" w:sz="4" w:space="0"/>
            </w:tcBorders>
            <w:vAlign w:val="center"/>
          </w:tcPr>
          <w:p w14:paraId="2B19FFA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617" w:type="dxa"/>
            <w:tcBorders>
              <w:top w:val="single" w:color="auto" w:sz="4" w:space="0"/>
              <w:left w:val="single" w:color="auto" w:sz="4" w:space="0"/>
              <w:bottom w:val="single" w:color="auto" w:sz="4" w:space="0"/>
              <w:right w:val="single" w:color="auto" w:sz="4" w:space="0"/>
            </w:tcBorders>
            <w:vAlign w:val="center"/>
          </w:tcPr>
          <w:p w14:paraId="1F70603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3526DAB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2EA1910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074648C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2E630F2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323" w:type="dxa"/>
            <w:tcBorders>
              <w:top w:val="single" w:color="auto" w:sz="4" w:space="0"/>
              <w:left w:val="single" w:color="auto" w:sz="4" w:space="0"/>
              <w:bottom w:val="single" w:color="auto" w:sz="4" w:space="0"/>
              <w:right w:val="single" w:color="auto" w:sz="4" w:space="0"/>
            </w:tcBorders>
            <w:vAlign w:val="center"/>
          </w:tcPr>
          <w:p w14:paraId="294A081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1826276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0AC2D00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6EB41B3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r>
      <w:tr w14:paraId="11640F63">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295ED96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r>
              <w:rPr>
                <w:rFonts w:hint="eastAsia"/>
                <w:color w:val="000000" w:themeColor="text1"/>
                <w:szCs w:val="21"/>
                <w14:textFill>
                  <w14:solidFill>
                    <w14:schemeClr w14:val="tx1"/>
                  </w14:solidFill>
                </w14:textFill>
              </w:rPr>
              <w:t>二氯乙烷</w:t>
            </w:r>
          </w:p>
        </w:tc>
        <w:tc>
          <w:tcPr>
            <w:tcW w:w="1180" w:type="dxa"/>
            <w:tcBorders>
              <w:top w:val="single" w:color="auto" w:sz="4" w:space="0"/>
              <w:left w:val="single" w:color="auto" w:sz="4" w:space="0"/>
              <w:bottom w:val="single" w:color="auto" w:sz="4" w:space="0"/>
              <w:right w:val="single" w:color="auto" w:sz="4" w:space="0"/>
            </w:tcBorders>
            <w:vAlign w:val="center"/>
          </w:tcPr>
          <w:p w14:paraId="36C8195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μg/kg</w:t>
            </w: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35810A4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72" w:type="dxa"/>
            <w:gridSpan w:val="2"/>
            <w:tcBorders>
              <w:top w:val="single" w:color="auto" w:sz="4" w:space="0"/>
              <w:left w:val="single" w:color="auto" w:sz="4" w:space="0"/>
              <w:bottom w:val="single" w:color="auto" w:sz="4" w:space="0"/>
              <w:right w:val="single" w:color="auto" w:sz="4" w:space="0"/>
            </w:tcBorders>
            <w:vAlign w:val="center"/>
          </w:tcPr>
          <w:p w14:paraId="3274204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9" w:type="dxa"/>
            <w:gridSpan w:val="2"/>
            <w:tcBorders>
              <w:top w:val="single" w:color="auto" w:sz="4" w:space="0"/>
              <w:left w:val="single" w:color="auto" w:sz="4" w:space="0"/>
              <w:bottom w:val="single" w:color="auto" w:sz="4" w:space="0"/>
              <w:right w:val="single" w:color="auto" w:sz="4" w:space="0"/>
            </w:tcBorders>
            <w:vAlign w:val="center"/>
          </w:tcPr>
          <w:p w14:paraId="2C083A5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82" w:type="dxa"/>
            <w:tcBorders>
              <w:top w:val="single" w:color="auto" w:sz="4" w:space="0"/>
              <w:left w:val="single" w:color="auto" w:sz="4" w:space="0"/>
              <w:bottom w:val="single" w:color="auto" w:sz="4" w:space="0"/>
              <w:right w:val="single" w:color="auto" w:sz="4" w:space="0"/>
            </w:tcBorders>
            <w:vAlign w:val="center"/>
          </w:tcPr>
          <w:p w14:paraId="52B3B61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617" w:type="dxa"/>
            <w:tcBorders>
              <w:top w:val="single" w:color="auto" w:sz="4" w:space="0"/>
              <w:left w:val="single" w:color="auto" w:sz="4" w:space="0"/>
              <w:bottom w:val="single" w:color="auto" w:sz="4" w:space="0"/>
              <w:right w:val="single" w:color="auto" w:sz="4" w:space="0"/>
            </w:tcBorders>
            <w:vAlign w:val="center"/>
          </w:tcPr>
          <w:p w14:paraId="535D3B9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3AC3E24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07CC902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4DC2807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39C6D80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323" w:type="dxa"/>
            <w:tcBorders>
              <w:top w:val="single" w:color="auto" w:sz="4" w:space="0"/>
              <w:left w:val="single" w:color="auto" w:sz="4" w:space="0"/>
              <w:bottom w:val="single" w:color="auto" w:sz="4" w:space="0"/>
              <w:right w:val="single" w:color="auto" w:sz="4" w:space="0"/>
            </w:tcBorders>
            <w:vAlign w:val="center"/>
          </w:tcPr>
          <w:p w14:paraId="1C596D7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2DCA270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3F492B5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7510679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r>
      <w:tr w14:paraId="779512A3">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46AF0D8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1,1-</w:t>
            </w:r>
            <w:r>
              <w:rPr>
                <w:rFonts w:hint="eastAsia"/>
                <w:color w:val="000000" w:themeColor="text1"/>
                <w:szCs w:val="21"/>
                <w14:textFill>
                  <w14:solidFill>
                    <w14:schemeClr w14:val="tx1"/>
                  </w14:solidFill>
                </w14:textFill>
              </w:rPr>
              <w:t>二氯乙烯</w:t>
            </w:r>
          </w:p>
        </w:tc>
        <w:tc>
          <w:tcPr>
            <w:tcW w:w="1180" w:type="dxa"/>
            <w:tcBorders>
              <w:top w:val="single" w:color="auto" w:sz="4" w:space="0"/>
              <w:left w:val="single" w:color="auto" w:sz="4" w:space="0"/>
              <w:bottom w:val="single" w:color="auto" w:sz="4" w:space="0"/>
              <w:right w:val="single" w:color="auto" w:sz="4" w:space="0"/>
            </w:tcBorders>
            <w:vAlign w:val="center"/>
          </w:tcPr>
          <w:p w14:paraId="44A6AF3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μg/kg</w:t>
            </w: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499D7DAB">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72" w:type="dxa"/>
            <w:gridSpan w:val="2"/>
            <w:tcBorders>
              <w:top w:val="single" w:color="auto" w:sz="4" w:space="0"/>
              <w:left w:val="single" w:color="auto" w:sz="4" w:space="0"/>
              <w:bottom w:val="single" w:color="auto" w:sz="4" w:space="0"/>
              <w:right w:val="single" w:color="auto" w:sz="4" w:space="0"/>
            </w:tcBorders>
            <w:vAlign w:val="center"/>
          </w:tcPr>
          <w:p w14:paraId="39EAE00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9" w:type="dxa"/>
            <w:gridSpan w:val="2"/>
            <w:tcBorders>
              <w:top w:val="single" w:color="auto" w:sz="4" w:space="0"/>
              <w:left w:val="single" w:color="auto" w:sz="4" w:space="0"/>
              <w:bottom w:val="single" w:color="auto" w:sz="4" w:space="0"/>
              <w:right w:val="single" w:color="auto" w:sz="4" w:space="0"/>
            </w:tcBorders>
            <w:vAlign w:val="center"/>
          </w:tcPr>
          <w:p w14:paraId="02A1AE1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82" w:type="dxa"/>
            <w:tcBorders>
              <w:top w:val="single" w:color="auto" w:sz="4" w:space="0"/>
              <w:left w:val="single" w:color="auto" w:sz="4" w:space="0"/>
              <w:bottom w:val="single" w:color="auto" w:sz="4" w:space="0"/>
              <w:right w:val="single" w:color="auto" w:sz="4" w:space="0"/>
            </w:tcBorders>
            <w:vAlign w:val="center"/>
          </w:tcPr>
          <w:p w14:paraId="0FA03C4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617" w:type="dxa"/>
            <w:tcBorders>
              <w:top w:val="single" w:color="auto" w:sz="4" w:space="0"/>
              <w:left w:val="single" w:color="auto" w:sz="4" w:space="0"/>
              <w:bottom w:val="single" w:color="auto" w:sz="4" w:space="0"/>
              <w:right w:val="single" w:color="auto" w:sz="4" w:space="0"/>
            </w:tcBorders>
            <w:vAlign w:val="center"/>
          </w:tcPr>
          <w:p w14:paraId="1135A28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51A7DB2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2F8F01B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1C40C8A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7C5F8BD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323" w:type="dxa"/>
            <w:tcBorders>
              <w:top w:val="single" w:color="auto" w:sz="4" w:space="0"/>
              <w:left w:val="single" w:color="auto" w:sz="4" w:space="0"/>
              <w:bottom w:val="single" w:color="auto" w:sz="4" w:space="0"/>
              <w:right w:val="single" w:color="auto" w:sz="4" w:space="0"/>
            </w:tcBorders>
            <w:vAlign w:val="center"/>
          </w:tcPr>
          <w:p w14:paraId="7884554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07C94C9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508CA3D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3E7708B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r>
      <w:tr w14:paraId="44E2346B">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2CF8FB17">
            <w:pPr>
              <w:pStyle w:val="7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顺式</w:t>
            </w:r>
            <w:r>
              <w:rPr>
                <w:color w:val="000000" w:themeColor="text1"/>
                <w:szCs w:val="21"/>
                <w14:textFill>
                  <w14:solidFill>
                    <w14:schemeClr w14:val="tx1"/>
                  </w14:solidFill>
                </w14:textFill>
              </w:rPr>
              <w:t>-1,2-</w:t>
            </w:r>
            <w:r>
              <w:rPr>
                <w:rFonts w:hint="eastAsia"/>
                <w:color w:val="000000" w:themeColor="text1"/>
                <w:szCs w:val="21"/>
                <w14:textFill>
                  <w14:solidFill>
                    <w14:schemeClr w14:val="tx1"/>
                  </w14:solidFill>
                </w14:textFill>
              </w:rPr>
              <w:t>二氯乙烯</w:t>
            </w:r>
          </w:p>
        </w:tc>
        <w:tc>
          <w:tcPr>
            <w:tcW w:w="1180" w:type="dxa"/>
            <w:tcBorders>
              <w:top w:val="single" w:color="auto" w:sz="4" w:space="0"/>
              <w:left w:val="single" w:color="auto" w:sz="4" w:space="0"/>
              <w:bottom w:val="single" w:color="auto" w:sz="4" w:space="0"/>
              <w:right w:val="single" w:color="auto" w:sz="4" w:space="0"/>
            </w:tcBorders>
            <w:vAlign w:val="center"/>
          </w:tcPr>
          <w:p w14:paraId="66C56F3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μg/kg</w:t>
            </w: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3F48138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72" w:type="dxa"/>
            <w:gridSpan w:val="2"/>
            <w:tcBorders>
              <w:top w:val="single" w:color="auto" w:sz="4" w:space="0"/>
              <w:left w:val="single" w:color="auto" w:sz="4" w:space="0"/>
              <w:bottom w:val="single" w:color="auto" w:sz="4" w:space="0"/>
              <w:right w:val="single" w:color="auto" w:sz="4" w:space="0"/>
            </w:tcBorders>
            <w:vAlign w:val="center"/>
          </w:tcPr>
          <w:p w14:paraId="4B2202A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9" w:type="dxa"/>
            <w:gridSpan w:val="2"/>
            <w:tcBorders>
              <w:top w:val="single" w:color="auto" w:sz="4" w:space="0"/>
              <w:left w:val="single" w:color="auto" w:sz="4" w:space="0"/>
              <w:bottom w:val="single" w:color="auto" w:sz="4" w:space="0"/>
              <w:right w:val="single" w:color="auto" w:sz="4" w:space="0"/>
            </w:tcBorders>
            <w:vAlign w:val="center"/>
          </w:tcPr>
          <w:p w14:paraId="72CB932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82" w:type="dxa"/>
            <w:tcBorders>
              <w:top w:val="single" w:color="auto" w:sz="4" w:space="0"/>
              <w:left w:val="single" w:color="auto" w:sz="4" w:space="0"/>
              <w:bottom w:val="single" w:color="auto" w:sz="4" w:space="0"/>
              <w:right w:val="single" w:color="auto" w:sz="4" w:space="0"/>
            </w:tcBorders>
            <w:vAlign w:val="center"/>
          </w:tcPr>
          <w:p w14:paraId="06D8657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617" w:type="dxa"/>
            <w:tcBorders>
              <w:top w:val="single" w:color="auto" w:sz="4" w:space="0"/>
              <w:left w:val="single" w:color="auto" w:sz="4" w:space="0"/>
              <w:bottom w:val="single" w:color="auto" w:sz="4" w:space="0"/>
              <w:right w:val="single" w:color="auto" w:sz="4" w:space="0"/>
            </w:tcBorders>
            <w:vAlign w:val="center"/>
          </w:tcPr>
          <w:p w14:paraId="36B9E95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1539774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58A20CB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5BCE1F6B">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0D98376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323" w:type="dxa"/>
            <w:tcBorders>
              <w:top w:val="single" w:color="auto" w:sz="4" w:space="0"/>
              <w:left w:val="single" w:color="auto" w:sz="4" w:space="0"/>
              <w:bottom w:val="single" w:color="auto" w:sz="4" w:space="0"/>
              <w:right w:val="single" w:color="auto" w:sz="4" w:space="0"/>
            </w:tcBorders>
            <w:vAlign w:val="center"/>
          </w:tcPr>
          <w:p w14:paraId="2391EA4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2FD524F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1EF8180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2EBDDD5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r>
      <w:tr w14:paraId="4E177B46">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3501BB79">
            <w:pPr>
              <w:pStyle w:val="7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反式</w:t>
            </w:r>
            <w:r>
              <w:rPr>
                <w:color w:val="000000" w:themeColor="text1"/>
                <w:szCs w:val="21"/>
                <w14:textFill>
                  <w14:solidFill>
                    <w14:schemeClr w14:val="tx1"/>
                  </w14:solidFill>
                </w14:textFill>
              </w:rPr>
              <w:t>-1,2-</w:t>
            </w:r>
            <w:r>
              <w:rPr>
                <w:rFonts w:hint="eastAsia"/>
                <w:color w:val="000000" w:themeColor="text1"/>
                <w:szCs w:val="21"/>
                <w14:textFill>
                  <w14:solidFill>
                    <w14:schemeClr w14:val="tx1"/>
                  </w14:solidFill>
                </w14:textFill>
              </w:rPr>
              <w:t>二氯乙烯</w:t>
            </w:r>
          </w:p>
        </w:tc>
        <w:tc>
          <w:tcPr>
            <w:tcW w:w="1180" w:type="dxa"/>
            <w:tcBorders>
              <w:top w:val="single" w:color="auto" w:sz="4" w:space="0"/>
              <w:left w:val="single" w:color="auto" w:sz="4" w:space="0"/>
              <w:bottom w:val="single" w:color="auto" w:sz="4" w:space="0"/>
              <w:right w:val="single" w:color="auto" w:sz="4" w:space="0"/>
            </w:tcBorders>
            <w:vAlign w:val="center"/>
          </w:tcPr>
          <w:p w14:paraId="1E81D93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μg/kg</w:t>
            </w: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7675E42B">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72" w:type="dxa"/>
            <w:gridSpan w:val="2"/>
            <w:tcBorders>
              <w:top w:val="single" w:color="auto" w:sz="4" w:space="0"/>
              <w:left w:val="single" w:color="auto" w:sz="4" w:space="0"/>
              <w:bottom w:val="single" w:color="auto" w:sz="4" w:space="0"/>
              <w:right w:val="single" w:color="auto" w:sz="4" w:space="0"/>
            </w:tcBorders>
            <w:vAlign w:val="center"/>
          </w:tcPr>
          <w:p w14:paraId="23BF4EB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9" w:type="dxa"/>
            <w:gridSpan w:val="2"/>
            <w:tcBorders>
              <w:top w:val="single" w:color="auto" w:sz="4" w:space="0"/>
              <w:left w:val="single" w:color="auto" w:sz="4" w:space="0"/>
              <w:bottom w:val="single" w:color="auto" w:sz="4" w:space="0"/>
              <w:right w:val="single" w:color="auto" w:sz="4" w:space="0"/>
            </w:tcBorders>
            <w:vAlign w:val="center"/>
          </w:tcPr>
          <w:p w14:paraId="7D3C921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82" w:type="dxa"/>
            <w:tcBorders>
              <w:top w:val="single" w:color="auto" w:sz="4" w:space="0"/>
              <w:left w:val="single" w:color="auto" w:sz="4" w:space="0"/>
              <w:bottom w:val="single" w:color="auto" w:sz="4" w:space="0"/>
              <w:right w:val="single" w:color="auto" w:sz="4" w:space="0"/>
            </w:tcBorders>
            <w:vAlign w:val="center"/>
          </w:tcPr>
          <w:p w14:paraId="17BD1F4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617" w:type="dxa"/>
            <w:tcBorders>
              <w:top w:val="single" w:color="auto" w:sz="4" w:space="0"/>
              <w:left w:val="single" w:color="auto" w:sz="4" w:space="0"/>
              <w:bottom w:val="single" w:color="auto" w:sz="4" w:space="0"/>
              <w:right w:val="single" w:color="auto" w:sz="4" w:space="0"/>
            </w:tcBorders>
            <w:vAlign w:val="center"/>
          </w:tcPr>
          <w:p w14:paraId="4D658CC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4BD6B20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067829B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4AE5C27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6B61959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323" w:type="dxa"/>
            <w:tcBorders>
              <w:top w:val="single" w:color="auto" w:sz="4" w:space="0"/>
              <w:left w:val="single" w:color="auto" w:sz="4" w:space="0"/>
              <w:bottom w:val="single" w:color="auto" w:sz="4" w:space="0"/>
              <w:right w:val="single" w:color="auto" w:sz="4" w:space="0"/>
            </w:tcBorders>
            <w:vAlign w:val="center"/>
          </w:tcPr>
          <w:p w14:paraId="19B567B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5F590D5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766149A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0D5341F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r>
      <w:tr w14:paraId="18B3F189">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75E109A3">
            <w:pPr>
              <w:pStyle w:val="7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二氯甲烷</w:t>
            </w:r>
          </w:p>
        </w:tc>
        <w:tc>
          <w:tcPr>
            <w:tcW w:w="1180" w:type="dxa"/>
            <w:tcBorders>
              <w:top w:val="single" w:color="auto" w:sz="4" w:space="0"/>
              <w:left w:val="single" w:color="auto" w:sz="4" w:space="0"/>
              <w:bottom w:val="single" w:color="auto" w:sz="4" w:space="0"/>
              <w:right w:val="single" w:color="auto" w:sz="4" w:space="0"/>
            </w:tcBorders>
            <w:vAlign w:val="center"/>
          </w:tcPr>
          <w:p w14:paraId="553BB0EB">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μg/kg</w:t>
            </w: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6DFF073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72" w:type="dxa"/>
            <w:gridSpan w:val="2"/>
            <w:tcBorders>
              <w:top w:val="single" w:color="auto" w:sz="4" w:space="0"/>
              <w:left w:val="single" w:color="auto" w:sz="4" w:space="0"/>
              <w:bottom w:val="single" w:color="auto" w:sz="4" w:space="0"/>
              <w:right w:val="single" w:color="auto" w:sz="4" w:space="0"/>
            </w:tcBorders>
            <w:vAlign w:val="center"/>
          </w:tcPr>
          <w:p w14:paraId="6BC43BF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9" w:type="dxa"/>
            <w:gridSpan w:val="2"/>
            <w:tcBorders>
              <w:top w:val="single" w:color="auto" w:sz="4" w:space="0"/>
              <w:left w:val="single" w:color="auto" w:sz="4" w:space="0"/>
              <w:bottom w:val="single" w:color="auto" w:sz="4" w:space="0"/>
              <w:right w:val="single" w:color="auto" w:sz="4" w:space="0"/>
            </w:tcBorders>
            <w:vAlign w:val="center"/>
          </w:tcPr>
          <w:p w14:paraId="623C75A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82" w:type="dxa"/>
            <w:tcBorders>
              <w:top w:val="single" w:color="auto" w:sz="4" w:space="0"/>
              <w:left w:val="single" w:color="auto" w:sz="4" w:space="0"/>
              <w:bottom w:val="single" w:color="auto" w:sz="4" w:space="0"/>
              <w:right w:val="single" w:color="auto" w:sz="4" w:space="0"/>
            </w:tcBorders>
            <w:vAlign w:val="center"/>
          </w:tcPr>
          <w:p w14:paraId="447B41B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617" w:type="dxa"/>
            <w:tcBorders>
              <w:top w:val="single" w:color="auto" w:sz="4" w:space="0"/>
              <w:left w:val="single" w:color="auto" w:sz="4" w:space="0"/>
              <w:bottom w:val="single" w:color="auto" w:sz="4" w:space="0"/>
              <w:right w:val="single" w:color="auto" w:sz="4" w:space="0"/>
            </w:tcBorders>
            <w:vAlign w:val="center"/>
          </w:tcPr>
          <w:p w14:paraId="479406F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14DBAED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4ACE11D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5E8E57D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2.4</w:t>
            </w:r>
          </w:p>
        </w:tc>
        <w:tc>
          <w:tcPr>
            <w:tcW w:w="734" w:type="dxa"/>
            <w:tcBorders>
              <w:top w:val="single" w:color="auto" w:sz="4" w:space="0"/>
              <w:left w:val="single" w:color="auto" w:sz="4" w:space="0"/>
              <w:bottom w:val="single" w:color="auto" w:sz="4" w:space="0"/>
              <w:right w:val="single" w:color="auto" w:sz="4" w:space="0"/>
            </w:tcBorders>
            <w:vAlign w:val="center"/>
          </w:tcPr>
          <w:p w14:paraId="15CDAA6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2.7</w:t>
            </w:r>
          </w:p>
        </w:tc>
        <w:tc>
          <w:tcPr>
            <w:tcW w:w="1323" w:type="dxa"/>
            <w:tcBorders>
              <w:top w:val="single" w:color="auto" w:sz="4" w:space="0"/>
              <w:left w:val="single" w:color="auto" w:sz="4" w:space="0"/>
              <w:bottom w:val="single" w:color="auto" w:sz="4" w:space="0"/>
              <w:right w:val="single" w:color="auto" w:sz="4" w:space="0"/>
            </w:tcBorders>
            <w:vAlign w:val="center"/>
          </w:tcPr>
          <w:p w14:paraId="0E0FFC1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164654F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2.1</w:t>
            </w:r>
          </w:p>
        </w:tc>
        <w:tc>
          <w:tcPr>
            <w:tcW w:w="735" w:type="dxa"/>
            <w:tcBorders>
              <w:top w:val="single" w:color="auto" w:sz="4" w:space="0"/>
              <w:left w:val="single" w:color="auto" w:sz="4" w:space="0"/>
              <w:bottom w:val="single" w:color="auto" w:sz="4" w:space="0"/>
              <w:right w:val="single" w:color="auto" w:sz="4" w:space="0"/>
            </w:tcBorders>
            <w:vAlign w:val="center"/>
          </w:tcPr>
          <w:p w14:paraId="23378A4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24C0EF9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r>
      <w:tr w14:paraId="565D776E">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4A45D66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r>
              <w:rPr>
                <w:rFonts w:hint="eastAsia"/>
                <w:color w:val="000000" w:themeColor="text1"/>
                <w:szCs w:val="21"/>
                <w14:textFill>
                  <w14:solidFill>
                    <w14:schemeClr w14:val="tx1"/>
                  </w14:solidFill>
                </w14:textFill>
              </w:rPr>
              <w:t>二氯丙烷</w:t>
            </w:r>
          </w:p>
        </w:tc>
        <w:tc>
          <w:tcPr>
            <w:tcW w:w="1180" w:type="dxa"/>
            <w:tcBorders>
              <w:top w:val="single" w:color="auto" w:sz="4" w:space="0"/>
              <w:left w:val="single" w:color="auto" w:sz="4" w:space="0"/>
              <w:bottom w:val="single" w:color="auto" w:sz="4" w:space="0"/>
              <w:right w:val="single" w:color="auto" w:sz="4" w:space="0"/>
            </w:tcBorders>
            <w:vAlign w:val="center"/>
          </w:tcPr>
          <w:p w14:paraId="743F321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μg/kg</w:t>
            </w: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377276A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72" w:type="dxa"/>
            <w:gridSpan w:val="2"/>
            <w:tcBorders>
              <w:top w:val="single" w:color="auto" w:sz="4" w:space="0"/>
              <w:left w:val="single" w:color="auto" w:sz="4" w:space="0"/>
              <w:bottom w:val="single" w:color="auto" w:sz="4" w:space="0"/>
              <w:right w:val="single" w:color="auto" w:sz="4" w:space="0"/>
            </w:tcBorders>
            <w:vAlign w:val="center"/>
          </w:tcPr>
          <w:p w14:paraId="3D3F934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9" w:type="dxa"/>
            <w:gridSpan w:val="2"/>
            <w:tcBorders>
              <w:top w:val="single" w:color="auto" w:sz="4" w:space="0"/>
              <w:left w:val="single" w:color="auto" w:sz="4" w:space="0"/>
              <w:bottom w:val="single" w:color="auto" w:sz="4" w:space="0"/>
              <w:right w:val="single" w:color="auto" w:sz="4" w:space="0"/>
            </w:tcBorders>
            <w:vAlign w:val="center"/>
          </w:tcPr>
          <w:p w14:paraId="4B02E39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82" w:type="dxa"/>
            <w:tcBorders>
              <w:top w:val="single" w:color="auto" w:sz="4" w:space="0"/>
              <w:left w:val="single" w:color="auto" w:sz="4" w:space="0"/>
              <w:bottom w:val="single" w:color="auto" w:sz="4" w:space="0"/>
              <w:right w:val="single" w:color="auto" w:sz="4" w:space="0"/>
            </w:tcBorders>
            <w:vAlign w:val="center"/>
          </w:tcPr>
          <w:p w14:paraId="48E2D46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617" w:type="dxa"/>
            <w:tcBorders>
              <w:top w:val="single" w:color="auto" w:sz="4" w:space="0"/>
              <w:left w:val="single" w:color="auto" w:sz="4" w:space="0"/>
              <w:bottom w:val="single" w:color="auto" w:sz="4" w:space="0"/>
              <w:right w:val="single" w:color="auto" w:sz="4" w:space="0"/>
            </w:tcBorders>
            <w:vAlign w:val="center"/>
          </w:tcPr>
          <w:p w14:paraId="40FC43F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28C964C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512C09A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217AF99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05C649B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323" w:type="dxa"/>
            <w:tcBorders>
              <w:top w:val="single" w:color="auto" w:sz="4" w:space="0"/>
              <w:left w:val="single" w:color="auto" w:sz="4" w:space="0"/>
              <w:bottom w:val="single" w:color="auto" w:sz="4" w:space="0"/>
              <w:right w:val="single" w:color="auto" w:sz="4" w:space="0"/>
            </w:tcBorders>
            <w:vAlign w:val="center"/>
          </w:tcPr>
          <w:p w14:paraId="2305960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2858F05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77083D9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122FFF2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r>
      <w:tr w14:paraId="1912B66C">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5ABB8A2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1,1,1,2-</w:t>
            </w:r>
            <w:r>
              <w:rPr>
                <w:rFonts w:hint="eastAsia"/>
                <w:color w:val="000000" w:themeColor="text1"/>
                <w:szCs w:val="21"/>
                <w14:textFill>
                  <w14:solidFill>
                    <w14:schemeClr w14:val="tx1"/>
                  </w14:solidFill>
                </w14:textFill>
              </w:rPr>
              <w:t>四氯乙烷</w:t>
            </w:r>
          </w:p>
        </w:tc>
        <w:tc>
          <w:tcPr>
            <w:tcW w:w="1180" w:type="dxa"/>
            <w:tcBorders>
              <w:top w:val="single" w:color="auto" w:sz="4" w:space="0"/>
              <w:left w:val="single" w:color="auto" w:sz="4" w:space="0"/>
              <w:bottom w:val="single" w:color="auto" w:sz="4" w:space="0"/>
              <w:right w:val="single" w:color="auto" w:sz="4" w:space="0"/>
            </w:tcBorders>
            <w:vAlign w:val="center"/>
          </w:tcPr>
          <w:p w14:paraId="67AF05A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μg/kg</w:t>
            </w: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4078C69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72" w:type="dxa"/>
            <w:gridSpan w:val="2"/>
            <w:tcBorders>
              <w:top w:val="single" w:color="auto" w:sz="4" w:space="0"/>
              <w:left w:val="single" w:color="auto" w:sz="4" w:space="0"/>
              <w:bottom w:val="single" w:color="auto" w:sz="4" w:space="0"/>
              <w:right w:val="single" w:color="auto" w:sz="4" w:space="0"/>
            </w:tcBorders>
            <w:vAlign w:val="center"/>
          </w:tcPr>
          <w:p w14:paraId="7466558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9" w:type="dxa"/>
            <w:gridSpan w:val="2"/>
            <w:tcBorders>
              <w:top w:val="single" w:color="auto" w:sz="4" w:space="0"/>
              <w:left w:val="single" w:color="auto" w:sz="4" w:space="0"/>
              <w:bottom w:val="single" w:color="auto" w:sz="4" w:space="0"/>
              <w:right w:val="single" w:color="auto" w:sz="4" w:space="0"/>
            </w:tcBorders>
            <w:vAlign w:val="center"/>
          </w:tcPr>
          <w:p w14:paraId="14ED213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82" w:type="dxa"/>
            <w:tcBorders>
              <w:top w:val="single" w:color="auto" w:sz="4" w:space="0"/>
              <w:left w:val="single" w:color="auto" w:sz="4" w:space="0"/>
              <w:bottom w:val="single" w:color="auto" w:sz="4" w:space="0"/>
              <w:right w:val="single" w:color="auto" w:sz="4" w:space="0"/>
            </w:tcBorders>
            <w:vAlign w:val="center"/>
          </w:tcPr>
          <w:p w14:paraId="68204C4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617" w:type="dxa"/>
            <w:tcBorders>
              <w:top w:val="single" w:color="auto" w:sz="4" w:space="0"/>
              <w:left w:val="single" w:color="auto" w:sz="4" w:space="0"/>
              <w:bottom w:val="single" w:color="auto" w:sz="4" w:space="0"/>
              <w:right w:val="single" w:color="auto" w:sz="4" w:space="0"/>
            </w:tcBorders>
            <w:vAlign w:val="center"/>
          </w:tcPr>
          <w:p w14:paraId="3A1AAE4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2C9C06D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78BF89B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6714593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12AEDA4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323" w:type="dxa"/>
            <w:tcBorders>
              <w:top w:val="single" w:color="auto" w:sz="4" w:space="0"/>
              <w:left w:val="single" w:color="auto" w:sz="4" w:space="0"/>
              <w:bottom w:val="single" w:color="auto" w:sz="4" w:space="0"/>
              <w:right w:val="single" w:color="auto" w:sz="4" w:space="0"/>
            </w:tcBorders>
            <w:vAlign w:val="center"/>
          </w:tcPr>
          <w:p w14:paraId="58F802E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3D94F59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169F9F1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04A7166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r>
      <w:tr w14:paraId="17D2B76A">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7DED1AA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1,1,2,2-</w:t>
            </w:r>
            <w:r>
              <w:rPr>
                <w:rFonts w:hint="eastAsia"/>
                <w:color w:val="000000" w:themeColor="text1"/>
                <w:szCs w:val="21"/>
                <w14:textFill>
                  <w14:solidFill>
                    <w14:schemeClr w14:val="tx1"/>
                  </w14:solidFill>
                </w14:textFill>
              </w:rPr>
              <w:t>四氯乙烷</w:t>
            </w:r>
          </w:p>
        </w:tc>
        <w:tc>
          <w:tcPr>
            <w:tcW w:w="1180" w:type="dxa"/>
            <w:tcBorders>
              <w:top w:val="single" w:color="auto" w:sz="4" w:space="0"/>
              <w:left w:val="single" w:color="auto" w:sz="4" w:space="0"/>
              <w:bottom w:val="single" w:color="auto" w:sz="4" w:space="0"/>
              <w:right w:val="single" w:color="auto" w:sz="4" w:space="0"/>
            </w:tcBorders>
            <w:vAlign w:val="center"/>
          </w:tcPr>
          <w:p w14:paraId="0C23AB0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μg/kg</w:t>
            </w: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4F6597F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72" w:type="dxa"/>
            <w:gridSpan w:val="2"/>
            <w:tcBorders>
              <w:top w:val="single" w:color="auto" w:sz="4" w:space="0"/>
              <w:left w:val="single" w:color="auto" w:sz="4" w:space="0"/>
              <w:bottom w:val="single" w:color="auto" w:sz="4" w:space="0"/>
              <w:right w:val="single" w:color="auto" w:sz="4" w:space="0"/>
            </w:tcBorders>
            <w:vAlign w:val="center"/>
          </w:tcPr>
          <w:p w14:paraId="0782D55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9" w:type="dxa"/>
            <w:gridSpan w:val="2"/>
            <w:tcBorders>
              <w:top w:val="single" w:color="auto" w:sz="4" w:space="0"/>
              <w:left w:val="single" w:color="auto" w:sz="4" w:space="0"/>
              <w:bottom w:val="single" w:color="auto" w:sz="4" w:space="0"/>
              <w:right w:val="single" w:color="auto" w:sz="4" w:space="0"/>
            </w:tcBorders>
            <w:vAlign w:val="center"/>
          </w:tcPr>
          <w:p w14:paraId="413E32F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82" w:type="dxa"/>
            <w:tcBorders>
              <w:top w:val="single" w:color="auto" w:sz="4" w:space="0"/>
              <w:left w:val="single" w:color="auto" w:sz="4" w:space="0"/>
              <w:bottom w:val="single" w:color="auto" w:sz="4" w:space="0"/>
              <w:right w:val="single" w:color="auto" w:sz="4" w:space="0"/>
            </w:tcBorders>
            <w:vAlign w:val="center"/>
          </w:tcPr>
          <w:p w14:paraId="0A35B32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617" w:type="dxa"/>
            <w:tcBorders>
              <w:top w:val="single" w:color="auto" w:sz="4" w:space="0"/>
              <w:left w:val="single" w:color="auto" w:sz="4" w:space="0"/>
              <w:bottom w:val="single" w:color="auto" w:sz="4" w:space="0"/>
              <w:right w:val="single" w:color="auto" w:sz="4" w:space="0"/>
            </w:tcBorders>
            <w:vAlign w:val="center"/>
          </w:tcPr>
          <w:p w14:paraId="4925AF7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45C91DBB">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4F865CE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70A81A0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7BFBA39B">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323" w:type="dxa"/>
            <w:tcBorders>
              <w:top w:val="single" w:color="auto" w:sz="4" w:space="0"/>
              <w:left w:val="single" w:color="auto" w:sz="4" w:space="0"/>
              <w:bottom w:val="single" w:color="auto" w:sz="4" w:space="0"/>
              <w:right w:val="single" w:color="auto" w:sz="4" w:space="0"/>
            </w:tcBorders>
            <w:vAlign w:val="center"/>
          </w:tcPr>
          <w:p w14:paraId="7FC0778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15B575F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6D7C5AE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56B9252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8.4</w:t>
            </w:r>
          </w:p>
        </w:tc>
      </w:tr>
      <w:tr w14:paraId="3BACF84B">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09D30F1D">
            <w:pPr>
              <w:pStyle w:val="7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四氯乙烯</w:t>
            </w:r>
          </w:p>
        </w:tc>
        <w:tc>
          <w:tcPr>
            <w:tcW w:w="1180" w:type="dxa"/>
            <w:tcBorders>
              <w:top w:val="single" w:color="auto" w:sz="4" w:space="0"/>
              <w:left w:val="single" w:color="auto" w:sz="4" w:space="0"/>
              <w:bottom w:val="single" w:color="auto" w:sz="4" w:space="0"/>
              <w:right w:val="single" w:color="auto" w:sz="4" w:space="0"/>
            </w:tcBorders>
            <w:vAlign w:val="center"/>
          </w:tcPr>
          <w:p w14:paraId="00F7887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μg/kg</w:t>
            </w: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333A977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72" w:type="dxa"/>
            <w:gridSpan w:val="2"/>
            <w:tcBorders>
              <w:top w:val="single" w:color="auto" w:sz="4" w:space="0"/>
              <w:left w:val="single" w:color="auto" w:sz="4" w:space="0"/>
              <w:bottom w:val="single" w:color="auto" w:sz="4" w:space="0"/>
              <w:right w:val="single" w:color="auto" w:sz="4" w:space="0"/>
            </w:tcBorders>
            <w:vAlign w:val="center"/>
          </w:tcPr>
          <w:p w14:paraId="69D19B7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9" w:type="dxa"/>
            <w:gridSpan w:val="2"/>
            <w:tcBorders>
              <w:top w:val="single" w:color="auto" w:sz="4" w:space="0"/>
              <w:left w:val="single" w:color="auto" w:sz="4" w:space="0"/>
              <w:bottom w:val="single" w:color="auto" w:sz="4" w:space="0"/>
              <w:right w:val="single" w:color="auto" w:sz="4" w:space="0"/>
            </w:tcBorders>
            <w:vAlign w:val="center"/>
          </w:tcPr>
          <w:p w14:paraId="294593B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82" w:type="dxa"/>
            <w:tcBorders>
              <w:top w:val="single" w:color="auto" w:sz="4" w:space="0"/>
              <w:left w:val="single" w:color="auto" w:sz="4" w:space="0"/>
              <w:bottom w:val="single" w:color="auto" w:sz="4" w:space="0"/>
              <w:right w:val="single" w:color="auto" w:sz="4" w:space="0"/>
            </w:tcBorders>
            <w:vAlign w:val="center"/>
          </w:tcPr>
          <w:p w14:paraId="6D4071C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617" w:type="dxa"/>
            <w:tcBorders>
              <w:top w:val="single" w:color="auto" w:sz="4" w:space="0"/>
              <w:left w:val="single" w:color="auto" w:sz="4" w:space="0"/>
              <w:bottom w:val="single" w:color="auto" w:sz="4" w:space="0"/>
              <w:right w:val="single" w:color="auto" w:sz="4" w:space="0"/>
            </w:tcBorders>
            <w:vAlign w:val="center"/>
          </w:tcPr>
          <w:p w14:paraId="5C58BB4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3.5</w:t>
            </w:r>
          </w:p>
        </w:tc>
        <w:tc>
          <w:tcPr>
            <w:tcW w:w="735" w:type="dxa"/>
            <w:tcBorders>
              <w:top w:val="single" w:color="auto" w:sz="4" w:space="0"/>
              <w:left w:val="single" w:color="auto" w:sz="4" w:space="0"/>
              <w:bottom w:val="single" w:color="auto" w:sz="4" w:space="0"/>
              <w:right w:val="single" w:color="auto" w:sz="4" w:space="0"/>
            </w:tcBorders>
            <w:vAlign w:val="center"/>
          </w:tcPr>
          <w:p w14:paraId="5315554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74747CD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33E7642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4EFB2B9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2.2</w:t>
            </w:r>
          </w:p>
        </w:tc>
        <w:tc>
          <w:tcPr>
            <w:tcW w:w="1323" w:type="dxa"/>
            <w:tcBorders>
              <w:top w:val="single" w:color="auto" w:sz="4" w:space="0"/>
              <w:left w:val="single" w:color="auto" w:sz="4" w:space="0"/>
              <w:bottom w:val="single" w:color="auto" w:sz="4" w:space="0"/>
              <w:right w:val="single" w:color="auto" w:sz="4" w:space="0"/>
            </w:tcBorders>
            <w:vAlign w:val="center"/>
          </w:tcPr>
          <w:p w14:paraId="14C391B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2DB95E1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3B5A641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15BE2C0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3.8</w:t>
            </w:r>
          </w:p>
        </w:tc>
      </w:tr>
      <w:tr w14:paraId="28904DDB">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75BE1B9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1,1,1-</w:t>
            </w:r>
            <w:r>
              <w:rPr>
                <w:rFonts w:hint="eastAsia"/>
                <w:color w:val="000000" w:themeColor="text1"/>
                <w:szCs w:val="21"/>
                <w14:textFill>
                  <w14:solidFill>
                    <w14:schemeClr w14:val="tx1"/>
                  </w14:solidFill>
                </w14:textFill>
              </w:rPr>
              <w:t>三氯乙烷</w:t>
            </w:r>
          </w:p>
        </w:tc>
        <w:tc>
          <w:tcPr>
            <w:tcW w:w="1180" w:type="dxa"/>
            <w:tcBorders>
              <w:top w:val="single" w:color="auto" w:sz="4" w:space="0"/>
              <w:left w:val="single" w:color="auto" w:sz="4" w:space="0"/>
              <w:bottom w:val="single" w:color="auto" w:sz="4" w:space="0"/>
              <w:right w:val="single" w:color="auto" w:sz="4" w:space="0"/>
            </w:tcBorders>
            <w:vAlign w:val="center"/>
          </w:tcPr>
          <w:p w14:paraId="1935D24B">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μg/kg</w:t>
            </w: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40D137B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72" w:type="dxa"/>
            <w:gridSpan w:val="2"/>
            <w:tcBorders>
              <w:top w:val="single" w:color="auto" w:sz="4" w:space="0"/>
              <w:left w:val="single" w:color="auto" w:sz="4" w:space="0"/>
              <w:bottom w:val="single" w:color="auto" w:sz="4" w:space="0"/>
              <w:right w:val="single" w:color="auto" w:sz="4" w:space="0"/>
            </w:tcBorders>
            <w:vAlign w:val="center"/>
          </w:tcPr>
          <w:p w14:paraId="3553A20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9" w:type="dxa"/>
            <w:gridSpan w:val="2"/>
            <w:tcBorders>
              <w:top w:val="single" w:color="auto" w:sz="4" w:space="0"/>
              <w:left w:val="single" w:color="auto" w:sz="4" w:space="0"/>
              <w:bottom w:val="single" w:color="auto" w:sz="4" w:space="0"/>
              <w:right w:val="single" w:color="auto" w:sz="4" w:space="0"/>
            </w:tcBorders>
            <w:vAlign w:val="center"/>
          </w:tcPr>
          <w:p w14:paraId="647CB18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82" w:type="dxa"/>
            <w:tcBorders>
              <w:top w:val="single" w:color="auto" w:sz="4" w:space="0"/>
              <w:left w:val="single" w:color="auto" w:sz="4" w:space="0"/>
              <w:bottom w:val="single" w:color="auto" w:sz="4" w:space="0"/>
              <w:right w:val="single" w:color="auto" w:sz="4" w:space="0"/>
            </w:tcBorders>
            <w:vAlign w:val="center"/>
          </w:tcPr>
          <w:p w14:paraId="1EB2611B">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617" w:type="dxa"/>
            <w:tcBorders>
              <w:top w:val="single" w:color="auto" w:sz="4" w:space="0"/>
              <w:left w:val="single" w:color="auto" w:sz="4" w:space="0"/>
              <w:bottom w:val="single" w:color="auto" w:sz="4" w:space="0"/>
              <w:right w:val="single" w:color="auto" w:sz="4" w:space="0"/>
            </w:tcBorders>
            <w:vAlign w:val="center"/>
          </w:tcPr>
          <w:p w14:paraId="3C4407F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18F2BA0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32D70E2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7F4610A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3DF9E2D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323" w:type="dxa"/>
            <w:tcBorders>
              <w:top w:val="single" w:color="auto" w:sz="4" w:space="0"/>
              <w:left w:val="single" w:color="auto" w:sz="4" w:space="0"/>
              <w:bottom w:val="single" w:color="auto" w:sz="4" w:space="0"/>
              <w:right w:val="single" w:color="auto" w:sz="4" w:space="0"/>
            </w:tcBorders>
            <w:vAlign w:val="center"/>
          </w:tcPr>
          <w:p w14:paraId="3680E61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0A06F35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47B2304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19F35F0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r>
      <w:tr w14:paraId="33AF18E2">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43078FA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1,1,2-</w:t>
            </w:r>
            <w:r>
              <w:rPr>
                <w:rFonts w:hint="eastAsia"/>
                <w:color w:val="000000" w:themeColor="text1"/>
                <w:szCs w:val="21"/>
                <w14:textFill>
                  <w14:solidFill>
                    <w14:schemeClr w14:val="tx1"/>
                  </w14:solidFill>
                </w14:textFill>
              </w:rPr>
              <w:t>三氯乙烷</w:t>
            </w:r>
          </w:p>
        </w:tc>
        <w:tc>
          <w:tcPr>
            <w:tcW w:w="1180" w:type="dxa"/>
            <w:tcBorders>
              <w:top w:val="single" w:color="auto" w:sz="4" w:space="0"/>
              <w:left w:val="single" w:color="auto" w:sz="4" w:space="0"/>
              <w:bottom w:val="single" w:color="auto" w:sz="4" w:space="0"/>
              <w:right w:val="single" w:color="auto" w:sz="4" w:space="0"/>
            </w:tcBorders>
            <w:vAlign w:val="center"/>
          </w:tcPr>
          <w:p w14:paraId="141E728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μg/kg</w:t>
            </w: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6F1D5B3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72" w:type="dxa"/>
            <w:gridSpan w:val="2"/>
            <w:tcBorders>
              <w:top w:val="single" w:color="auto" w:sz="4" w:space="0"/>
              <w:left w:val="single" w:color="auto" w:sz="4" w:space="0"/>
              <w:bottom w:val="single" w:color="auto" w:sz="4" w:space="0"/>
              <w:right w:val="single" w:color="auto" w:sz="4" w:space="0"/>
            </w:tcBorders>
            <w:vAlign w:val="center"/>
          </w:tcPr>
          <w:p w14:paraId="5442596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9" w:type="dxa"/>
            <w:gridSpan w:val="2"/>
            <w:tcBorders>
              <w:top w:val="single" w:color="auto" w:sz="4" w:space="0"/>
              <w:left w:val="single" w:color="auto" w:sz="4" w:space="0"/>
              <w:bottom w:val="single" w:color="auto" w:sz="4" w:space="0"/>
              <w:right w:val="single" w:color="auto" w:sz="4" w:space="0"/>
            </w:tcBorders>
            <w:vAlign w:val="center"/>
          </w:tcPr>
          <w:p w14:paraId="106D86D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82" w:type="dxa"/>
            <w:tcBorders>
              <w:top w:val="single" w:color="auto" w:sz="4" w:space="0"/>
              <w:left w:val="single" w:color="auto" w:sz="4" w:space="0"/>
              <w:bottom w:val="single" w:color="auto" w:sz="4" w:space="0"/>
              <w:right w:val="single" w:color="auto" w:sz="4" w:space="0"/>
            </w:tcBorders>
            <w:vAlign w:val="center"/>
          </w:tcPr>
          <w:p w14:paraId="54DA8A3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617" w:type="dxa"/>
            <w:tcBorders>
              <w:top w:val="single" w:color="auto" w:sz="4" w:space="0"/>
              <w:left w:val="single" w:color="auto" w:sz="4" w:space="0"/>
              <w:bottom w:val="single" w:color="auto" w:sz="4" w:space="0"/>
              <w:right w:val="single" w:color="auto" w:sz="4" w:space="0"/>
            </w:tcBorders>
            <w:vAlign w:val="center"/>
          </w:tcPr>
          <w:p w14:paraId="5EF5755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09A2584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342169F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00EA2DB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32E7FC2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323" w:type="dxa"/>
            <w:tcBorders>
              <w:top w:val="single" w:color="auto" w:sz="4" w:space="0"/>
              <w:left w:val="single" w:color="auto" w:sz="4" w:space="0"/>
              <w:bottom w:val="single" w:color="auto" w:sz="4" w:space="0"/>
              <w:right w:val="single" w:color="auto" w:sz="4" w:space="0"/>
            </w:tcBorders>
            <w:vAlign w:val="center"/>
          </w:tcPr>
          <w:p w14:paraId="08C0382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513653E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2C3D4AB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46688B2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1.8</w:t>
            </w:r>
          </w:p>
        </w:tc>
      </w:tr>
      <w:tr w14:paraId="30306AC0">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5F5A550A">
            <w:pPr>
              <w:pStyle w:val="7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三氯乙烯</w:t>
            </w:r>
          </w:p>
        </w:tc>
        <w:tc>
          <w:tcPr>
            <w:tcW w:w="1180" w:type="dxa"/>
            <w:tcBorders>
              <w:top w:val="single" w:color="auto" w:sz="4" w:space="0"/>
              <w:left w:val="single" w:color="auto" w:sz="4" w:space="0"/>
              <w:bottom w:val="single" w:color="auto" w:sz="4" w:space="0"/>
              <w:right w:val="single" w:color="auto" w:sz="4" w:space="0"/>
            </w:tcBorders>
            <w:vAlign w:val="center"/>
          </w:tcPr>
          <w:p w14:paraId="277D50A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μg/kg</w:t>
            </w: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0D8BDF5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72" w:type="dxa"/>
            <w:gridSpan w:val="2"/>
            <w:tcBorders>
              <w:top w:val="single" w:color="auto" w:sz="4" w:space="0"/>
              <w:left w:val="single" w:color="auto" w:sz="4" w:space="0"/>
              <w:bottom w:val="single" w:color="auto" w:sz="4" w:space="0"/>
              <w:right w:val="single" w:color="auto" w:sz="4" w:space="0"/>
            </w:tcBorders>
            <w:vAlign w:val="center"/>
          </w:tcPr>
          <w:p w14:paraId="4A043A8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9" w:type="dxa"/>
            <w:gridSpan w:val="2"/>
            <w:tcBorders>
              <w:top w:val="single" w:color="auto" w:sz="4" w:space="0"/>
              <w:left w:val="single" w:color="auto" w:sz="4" w:space="0"/>
              <w:bottom w:val="single" w:color="auto" w:sz="4" w:space="0"/>
              <w:right w:val="single" w:color="auto" w:sz="4" w:space="0"/>
            </w:tcBorders>
            <w:vAlign w:val="center"/>
          </w:tcPr>
          <w:p w14:paraId="1F45A3F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82" w:type="dxa"/>
            <w:tcBorders>
              <w:top w:val="single" w:color="auto" w:sz="4" w:space="0"/>
              <w:left w:val="single" w:color="auto" w:sz="4" w:space="0"/>
              <w:bottom w:val="single" w:color="auto" w:sz="4" w:space="0"/>
              <w:right w:val="single" w:color="auto" w:sz="4" w:space="0"/>
            </w:tcBorders>
            <w:vAlign w:val="center"/>
          </w:tcPr>
          <w:p w14:paraId="4DB0BFB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617" w:type="dxa"/>
            <w:tcBorders>
              <w:top w:val="single" w:color="auto" w:sz="4" w:space="0"/>
              <w:left w:val="single" w:color="auto" w:sz="4" w:space="0"/>
              <w:bottom w:val="single" w:color="auto" w:sz="4" w:space="0"/>
              <w:right w:val="single" w:color="auto" w:sz="4" w:space="0"/>
            </w:tcBorders>
            <w:vAlign w:val="center"/>
          </w:tcPr>
          <w:p w14:paraId="10B74F5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636B3BC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23E1419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139D56A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1613267B">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323" w:type="dxa"/>
            <w:tcBorders>
              <w:top w:val="single" w:color="auto" w:sz="4" w:space="0"/>
              <w:left w:val="single" w:color="auto" w:sz="4" w:space="0"/>
              <w:bottom w:val="single" w:color="auto" w:sz="4" w:space="0"/>
              <w:right w:val="single" w:color="auto" w:sz="4" w:space="0"/>
            </w:tcBorders>
            <w:vAlign w:val="center"/>
          </w:tcPr>
          <w:p w14:paraId="77B80B4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6A95B7C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0CB71E7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68195DC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r>
      <w:tr w14:paraId="79025265">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4C7C031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1,2,3-</w:t>
            </w:r>
            <w:r>
              <w:rPr>
                <w:rFonts w:hint="eastAsia"/>
                <w:color w:val="000000" w:themeColor="text1"/>
                <w:szCs w:val="21"/>
                <w14:textFill>
                  <w14:solidFill>
                    <w14:schemeClr w14:val="tx1"/>
                  </w14:solidFill>
                </w14:textFill>
              </w:rPr>
              <w:t>三氯丙烷</w:t>
            </w:r>
          </w:p>
        </w:tc>
        <w:tc>
          <w:tcPr>
            <w:tcW w:w="1180" w:type="dxa"/>
            <w:tcBorders>
              <w:top w:val="single" w:color="auto" w:sz="4" w:space="0"/>
              <w:left w:val="single" w:color="auto" w:sz="4" w:space="0"/>
              <w:bottom w:val="single" w:color="auto" w:sz="4" w:space="0"/>
              <w:right w:val="single" w:color="auto" w:sz="4" w:space="0"/>
            </w:tcBorders>
            <w:vAlign w:val="center"/>
          </w:tcPr>
          <w:p w14:paraId="4C8F842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μg/kg</w:t>
            </w: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38CE0DE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72" w:type="dxa"/>
            <w:gridSpan w:val="2"/>
            <w:tcBorders>
              <w:top w:val="single" w:color="auto" w:sz="4" w:space="0"/>
              <w:left w:val="single" w:color="auto" w:sz="4" w:space="0"/>
              <w:bottom w:val="single" w:color="auto" w:sz="4" w:space="0"/>
              <w:right w:val="single" w:color="auto" w:sz="4" w:space="0"/>
            </w:tcBorders>
            <w:vAlign w:val="center"/>
          </w:tcPr>
          <w:p w14:paraId="53F9590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9" w:type="dxa"/>
            <w:gridSpan w:val="2"/>
            <w:tcBorders>
              <w:top w:val="single" w:color="auto" w:sz="4" w:space="0"/>
              <w:left w:val="single" w:color="auto" w:sz="4" w:space="0"/>
              <w:bottom w:val="single" w:color="auto" w:sz="4" w:space="0"/>
              <w:right w:val="single" w:color="auto" w:sz="4" w:space="0"/>
            </w:tcBorders>
            <w:vAlign w:val="center"/>
          </w:tcPr>
          <w:p w14:paraId="1FD914C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82" w:type="dxa"/>
            <w:tcBorders>
              <w:top w:val="single" w:color="auto" w:sz="4" w:space="0"/>
              <w:left w:val="single" w:color="auto" w:sz="4" w:space="0"/>
              <w:bottom w:val="single" w:color="auto" w:sz="4" w:space="0"/>
              <w:right w:val="single" w:color="auto" w:sz="4" w:space="0"/>
            </w:tcBorders>
            <w:vAlign w:val="center"/>
          </w:tcPr>
          <w:p w14:paraId="65FF92E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617" w:type="dxa"/>
            <w:tcBorders>
              <w:top w:val="single" w:color="auto" w:sz="4" w:space="0"/>
              <w:left w:val="single" w:color="auto" w:sz="4" w:space="0"/>
              <w:bottom w:val="single" w:color="auto" w:sz="4" w:space="0"/>
              <w:right w:val="single" w:color="auto" w:sz="4" w:space="0"/>
            </w:tcBorders>
            <w:vAlign w:val="center"/>
          </w:tcPr>
          <w:p w14:paraId="18B2812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13109C1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7F40F4AB">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79F74DE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1F74E55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323" w:type="dxa"/>
            <w:tcBorders>
              <w:top w:val="single" w:color="auto" w:sz="4" w:space="0"/>
              <w:left w:val="single" w:color="auto" w:sz="4" w:space="0"/>
              <w:bottom w:val="single" w:color="auto" w:sz="4" w:space="0"/>
              <w:right w:val="single" w:color="auto" w:sz="4" w:space="0"/>
            </w:tcBorders>
            <w:vAlign w:val="center"/>
          </w:tcPr>
          <w:p w14:paraId="628F4AF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2E3CCCF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6D8EE4C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1DEBC57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r>
      <w:tr w14:paraId="315DAD59">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691FDE6E">
            <w:pPr>
              <w:pStyle w:val="7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氯乙烯</w:t>
            </w:r>
          </w:p>
        </w:tc>
        <w:tc>
          <w:tcPr>
            <w:tcW w:w="1180" w:type="dxa"/>
            <w:tcBorders>
              <w:top w:val="single" w:color="auto" w:sz="4" w:space="0"/>
              <w:left w:val="single" w:color="auto" w:sz="4" w:space="0"/>
              <w:bottom w:val="single" w:color="auto" w:sz="4" w:space="0"/>
              <w:right w:val="single" w:color="auto" w:sz="4" w:space="0"/>
            </w:tcBorders>
            <w:vAlign w:val="center"/>
          </w:tcPr>
          <w:p w14:paraId="06A517F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μg/kg</w:t>
            </w: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0695888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72" w:type="dxa"/>
            <w:gridSpan w:val="2"/>
            <w:tcBorders>
              <w:top w:val="single" w:color="auto" w:sz="4" w:space="0"/>
              <w:left w:val="single" w:color="auto" w:sz="4" w:space="0"/>
              <w:bottom w:val="single" w:color="auto" w:sz="4" w:space="0"/>
              <w:right w:val="single" w:color="auto" w:sz="4" w:space="0"/>
            </w:tcBorders>
            <w:vAlign w:val="center"/>
          </w:tcPr>
          <w:p w14:paraId="31A320B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9" w:type="dxa"/>
            <w:gridSpan w:val="2"/>
            <w:tcBorders>
              <w:top w:val="single" w:color="auto" w:sz="4" w:space="0"/>
              <w:left w:val="single" w:color="auto" w:sz="4" w:space="0"/>
              <w:bottom w:val="single" w:color="auto" w:sz="4" w:space="0"/>
              <w:right w:val="single" w:color="auto" w:sz="4" w:space="0"/>
            </w:tcBorders>
            <w:vAlign w:val="center"/>
          </w:tcPr>
          <w:p w14:paraId="5A2B1AD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82" w:type="dxa"/>
            <w:tcBorders>
              <w:top w:val="single" w:color="auto" w:sz="4" w:space="0"/>
              <w:left w:val="single" w:color="auto" w:sz="4" w:space="0"/>
              <w:bottom w:val="single" w:color="auto" w:sz="4" w:space="0"/>
              <w:right w:val="single" w:color="auto" w:sz="4" w:space="0"/>
            </w:tcBorders>
            <w:vAlign w:val="center"/>
          </w:tcPr>
          <w:p w14:paraId="42B1AEC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617" w:type="dxa"/>
            <w:tcBorders>
              <w:top w:val="single" w:color="auto" w:sz="4" w:space="0"/>
              <w:left w:val="single" w:color="auto" w:sz="4" w:space="0"/>
              <w:bottom w:val="single" w:color="auto" w:sz="4" w:space="0"/>
              <w:right w:val="single" w:color="auto" w:sz="4" w:space="0"/>
            </w:tcBorders>
            <w:vAlign w:val="center"/>
          </w:tcPr>
          <w:p w14:paraId="358BE29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5281695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49B3134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75F89C5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5D92528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323" w:type="dxa"/>
            <w:tcBorders>
              <w:top w:val="single" w:color="auto" w:sz="4" w:space="0"/>
              <w:left w:val="single" w:color="auto" w:sz="4" w:space="0"/>
              <w:bottom w:val="single" w:color="auto" w:sz="4" w:space="0"/>
              <w:right w:val="single" w:color="auto" w:sz="4" w:space="0"/>
            </w:tcBorders>
            <w:vAlign w:val="center"/>
          </w:tcPr>
          <w:p w14:paraId="5174E36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0C43CE0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204337C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4DBEF22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r>
      <w:tr w14:paraId="27E93AED">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71CFF29D">
            <w:pPr>
              <w:pStyle w:val="7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苯</w:t>
            </w:r>
          </w:p>
        </w:tc>
        <w:tc>
          <w:tcPr>
            <w:tcW w:w="1180" w:type="dxa"/>
            <w:tcBorders>
              <w:top w:val="single" w:color="auto" w:sz="4" w:space="0"/>
              <w:left w:val="single" w:color="auto" w:sz="4" w:space="0"/>
              <w:bottom w:val="single" w:color="auto" w:sz="4" w:space="0"/>
              <w:right w:val="single" w:color="auto" w:sz="4" w:space="0"/>
            </w:tcBorders>
            <w:vAlign w:val="center"/>
          </w:tcPr>
          <w:p w14:paraId="519B759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μg/kg</w:t>
            </w: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53FABB6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72" w:type="dxa"/>
            <w:gridSpan w:val="2"/>
            <w:tcBorders>
              <w:top w:val="single" w:color="auto" w:sz="4" w:space="0"/>
              <w:left w:val="single" w:color="auto" w:sz="4" w:space="0"/>
              <w:bottom w:val="single" w:color="auto" w:sz="4" w:space="0"/>
              <w:right w:val="single" w:color="auto" w:sz="4" w:space="0"/>
            </w:tcBorders>
            <w:vAlign w:val="center"/>
          </w:tcPr>
          <w:p w14:paraId="54F45C4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9" w:type="dxa"/>
            <w:gridSpan w:val="2"/>
            <w:tcBorders>
              <w:top w:val="single" w:color="auto" w:sz="4" w:space="0"/>
              <w:left w:val="single" w:color="auto" w:sz="4" w:space="0"/>
              <w:bottom w:val="single" w:color="auto" w:sz="4" w:space="0"/>
              <w:right w:val="single" w:color="auto" w:sz="4" w:space="0"/>
            </w:tcBorders>
            <w:vAlign w:val="center"/>
          </w:tcPr>
          <w:p w14:paraId="3D85AF7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82" w:type="dxa"/>
            <w:tcBorders>
              <w:top w:val="single" w:color="auto" w:sz="4" w:space="0"/>
              <w:left w:val="single" w:color="auto" w:sz="4" w:space="0"/>
              <w:bottom w:val="single" w:color="auto" w:sz="4" w:space="0"/>
              <w:right w:val="single" w:color="auto" w:sz="4" w:space="0"/>
            </w:tcBorders>
            <w:vAlign w:val="center"/>
          </w:tcPr>
          <w:p w14:paraId="4CA8681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617" w:type="dxa"/>
            <w:tcBorders>
              <w:top w:val="single" w:color="auto" w:sz="4" w:space="0"/>
              <w:left w:val="single" w:color="auto" w:sz="4" w:space="0"/>
              <w:bottom w:val="single" w:color="auto" w:sz="4" w:space="0"/>
              <w:right w:val="single" w:color="auto" w:sz="4" w:space="0"/>
            </w:tcBorders>
            <w:vAlign w:val="center"/>
          </w:tcPr>
          <w:p w14:paraId="73AE966B">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0BCD731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63C4381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79A930FB">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6AC910D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323" w:type="dxa"/>
            <w:tcBorders>
              <w:top w:val="single" w:color="auto" w:sz="4" w:space="0"/>
              <w:left w:val="single" w:color="auto" w:sz="4" w:space="0"/>
              <w:bottom w:val="single" w:color="auto" w:sz="4" w:space="0"/>
              <w:right w:val="single" w:color="auto" w:sz="4" w:space="0"/>
            </w:tcBorders>
            <w:vAlign w:val="center"/>
          </w:tcPr>
          <w:p w14:paraId="3E979AC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59190D8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312889A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7B347E9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r>
      <w:tr w14:paraId="3144BD2F">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39866872">
            <w:pPr>
              <w:pStyle w:val="7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氯苯</w:t>
            </w:r>
          </w:p>
        </w:tc>
        <w:tc>
          <w:tcPr>
            <w:tcW w:w="1180" w:type="dxa"/>
            <w:tcBorders>
              <w:top w:val="single" w:color="auto" w:sz="4" w:space="0"/>
              <w:left w:val="single" w:color="auto" w:sz="4" w:space="0"/>
              <w:bottom w:val="single" w:color="auto" w:sz="4" w:space="0"/>
              <w:right w:val="single" w:color="auto" w:sz="4" w:space="0"/>
            </w:tcBorders>
            <w:vAlign w:val="center"/>
          </w:tcPr>
          <w:p w14:paraId="7461A8C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μg/kg</w:t>
            </w: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6195433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72" w:type="dxa"/>
            <w:gridSpan w:val="2"/>
            <w:tcBorders>
              <w:top w:val="single" w:color="auto" w:sz="4" w:space="0"/>
              <w:left w:val="single" w:color="auto" w:sz="4" w:space="0"/>
              <w:bottom w:val="single" w:color="auto" w:sz="4" w:space="0"/>
              <w:right w:val="single" w:color="auto" w:sz="4" w:space="0"/>
            </w:tcBorders>
            <w:vAlign w:val="center"/>
          </w:tcPr>
          <w:p w14:paraId="3641971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9" w:type="dxa"/>
            <w:gridSpan w:val="2"/>
            <w:tcBorders>
              <w:top w:val="single" w:color="auto" w:sz="4" w:space="0"/>
              <w:left w:val="single" w:color="auto" w:sz="4" w:space="0"/>
              <w:bottom w:val="single" w:color="auto" w:sz="4" w:space="0"/>
              <w:right w:val="single" w:color="auto" w:sz="4" w:space="0"/>
            </w:tcBorders>
            <w:vAlign w:val="center"/>
          </w:tcPr>
          <w:p w14:paraId="0D4E009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82" w:type="dxa"/>
            <w:tcBorders>
              <w:top w:val="single" w:color="auto" w:sz="4" w:space="0"/>
              <w:left w:val="single" w:color="auto" w:sz="4" w:space="0"/>
              <w:bottom w:val="single" w:color="auto" w:sz="4" w:space="0"/>
              <w:right w:val="single" w:color="auto" w:sz="4" w:space="0"/>
            </w:tcBorders>
            <w:vAlign w:val="center"/>
          </w:tcPr>
          <w:p w14:paraId="047A1D7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617" w:type="dxa"/>
            <w:tcBorders>
              <w:top w:val="single" w:color="auto" w:sz="4" w:space="0"/>
              <w:left w:val="single" w:color="auto" w:sz="4" w:space="0"/>
              <w:bottom w:val="single" w:color="auto" w:sz="4" w:space="0"/>
              <w:right w:val="single" w:color="auto" w:sz="4" w:space="0"/>
            </w:tcBorders>
            <w:vAlign w:val="center"/>
          </w:tcPr>
          <w:p w14:paraId="5BC8377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2B03B72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4896297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43C25D7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1288EC9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323" w:type="dxa"/>
            <w:tcBorders>
              <w:top w:val="single" w:color="auto" w:sz="4" w:space="0"/>
              <w:left w:val="single" w:color="auto" w:sz="4" w:space="0"/>
              <w:bottom w:val="single" w:color="auto" w:sz="4" w:space="0"/>
              <w:right w:val="single" w:color="auto" w:sz="4" w:space="0"/>
            </w:tcBorders>
            <w:vAlign w:val="center"/>
          </w:tcPr>
          <w:p w14:paraId="29E8F31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68C350F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2806CF4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2849C62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r>
      <w:tr w14:paraId="090AD34F">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351A922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r>
              <w:rPr>
                <w:rFonts w:hint="eastAsia"/>
                <w:color w:val="000000" w:themeColor="text1"/>
                <w:szCs w:val="21"/>
                <w14:textFill>
                  <w14:solidFill>
                    <w14:schemeClr w14:val="tx1"/>
                  </w14:solidFill>
                </w14:textFill>
              </w:rPr>
              <w:t>二氯苯</w:t>
            </w:r>
          </w:p>
        </w:tc>
        <w:tc>
          <w:tcPr>
            <w:tcW w:w="1180" w:type="dxa"/>
            <w:tcBorders>
              <w:top w:val="single" w:color="auto" w:sz="4" w:space="0"/>
              <w:left w:val="single" w:color="auto" w:sz="4" w:space="0"/>
              <w:bottom w:val="single" w:color="auto" w:sz="4" w:space="0"/>
              <w:right w:val="single" w:color="auto" w:sz="4" w:space="0"/>
            </w:tcBorders>
            <w:vAlign w:val="center"/>
          </w:tcPr>
          <w:p w14:paraId="5766F44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μg/kg</w:t>
            </w: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23B74F5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72" w:type="dxa"/>
            <w:gridSpan w:val="2"/>
            <w:tcBorders>
              <w:top w:val="single" w:color="auto" w:sz="4" w:space="0"/>
              <w:left w:val="single" w:color="auto" w:sz="4" w:space="0"/>
              <w:bottom w:val="single" w:color="auto" w:sz="4" w:space="0"/>
              <w:right w:val="single" w:color="auto" w:sz="4" w:space="0"/>
            </w:tcBorders>
            <w:vAlign w:val="center"/>
          </w:tcPr>
          <w:p w14:paraId="4A6CACB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9" w:type="dxa"/>
            <w:gridSpan w:val="2"/>
            <w:tcBorders>
              <w:top w:val="single" w:color="auto" w:sz="4" w:space="0"/>
              <w:left w:val="single" w:color="auto" w:sz="4" w:space="0"/>
              <w:bottom w:val="single" w:color="auto" w:sz="4" w:space="0"/>
              <w:right w:val="single" w:color="auto" w:sz="4" w:space="0"/>
            </w:tcBorders>
            <w:vAlign w:val="center"/>
          </w:tcPr>
          <w:p w14:paraId="462B44C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82" w:type="dxa"/>
            <w:tcBorders>
              <w:top w:val="single" w:color="auto" w:sz="4" w:space="0"/>
              <w:left w:val="single" w:color="auto" w:sz="4" w:space="0"/>
              <w:bottom w:val="single" w:color="auto" w:sz="4" w:space="0"/>
              <w:right w:val="single" w:color="auto" w:sz="4" w:space="0"/>
            </w:tcBorders>
            <w:vAlign w:val="center"/>
          </w:tcPr>
          <w:p w14:paraId="04FA144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617" w:type="dxa"/>
            <w:tcBorders>
              <w:top w:val="single" w:color="auto" w:sz="4" w:space="0"/>
              <w:left w:val="single" w:color="auto" w:sz="4" w:space="0"/>
              <w:bottom w:val="single" w:color="auto" w:sz="4" w:space="0"/>
              <w:right w:val="single" w:color="auto" w:sz="4" w:space="0"/>
            </w:tcBorders>
            <w:vAlign w:val="center"/>
          </w:tcPr>
          <w:p w14:paraId="08E9CCE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0C66883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54849F1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7ED7170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1C9B6F2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323" w:type="dxa"/>
            <w:tcBorders>
              <w:top w:val="single" w:color="auto" w:sz="4" w:space="0"/>
              <w:left w:val="single" w:color="auto" w:sz="4" w:space="0"/>
              <w:bottom w:val="single" w:color="auto" w:sz="4" w:space="0"/>
              <w:right w:val="single" w:color="auto" w:sz="4" w:space="0"/>
            </w:tcBorders>
            <w:vAlign w:val="center"/>
          </w:tcPr>
          <w:p w14:paraId="12046F6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4F32B7C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67C0522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581DC49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r>
      <w:tr w14:paraId="62239663">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7F592F0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1,4-</w:t>
            </w:r>
            <w:r>
              <w:rPr>
                <w:rFonts w:hint="eastAsia"/>
                <w:color w:val="000000" w:themeColor="text1"/>
                <w:szCs w:val="21"/>
                <w14:textFill>
                  <w14:solidFill>
                    <w14:schemeClr w14:val="tx1"/>
                  </w14:solidFill>
                </w14:textFill>
              </w:rPr>
              <w:t>二氯苯</w:t>
            </w:r>
          </w:p>
        </w:tc>
        <w:tc>
          <w:tcPr>
            <w:tcW w:w="1180" w:type="dxa"/>
            <w:tcBorders>
              <w:top w:val="single" w:color="auto" w:sz="4" w:space="0"/>
              <w:left w:val="single" w:color="auto" w:sz="4" w:space="0"/>
              <w:bottom w:val="single" w:color="auto" w:sz="4" w:space="0"/>
              <w:right w:val="single" w:color="auto" w:sz="4" w:space="0"/>
            </w:tcBorders>
            <w:vAlign w:val="center"/>
          </w:tcPr>
          <w:p w14:paraId="1B6D00C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μg/kg</w:t>
            </w: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3FC3637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72" w:type="dxa"/>
            <w:gridSpan w:val="2"/>
            <w:tcBorders>
              <w:top w:val="single" w:color="auto" w:sz="4" w:space="0"/>
              <w:left w:val="single" w:color="auto" w:sz="4" w:space="0"/>
              <w:bottom w:val="single" w:color="auto" w:sz="4" w:space="0"/>
              <w:right w:val="single" w:color="auto" w:sz="4" w:space="0"/>
            </w:tcBorders>
            <w:vAlign w:val="center"/>
          </w:tcPr>
          <w:p w14:paraId="45CB237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9" w:type="dxa"/>
            <w:gridSpan w:val="2"/>
            <w:tcBorders>
              <w:top w:val="single" w:color="auto" w:sz="4" w:space="0"/>
              <w:left w:val="single" w:color="auto" w:sz="4" w:space="0"/>
              <w:bottom w:val="single" w:color="auto" w:sz="4" w:space="0"/>
              <w:right w:val="single" w:color="auto" w:sz="4" w:space="0"/>
            </w:tcBorders>
            <w:vAlign w:val="center"/>
          </w:tcPr>
          <w:p w14:paraId="1D1C93A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82" w:type="dxa"/>
            <w:tcBorders>
              <w:top w:val="single" w:color="auto" w:sz="4" w:space="0"/>
              <w:left w:val="single" w:color="auto" w:sz="4" w:space="0"/>
              <w:bottom w:val="single" w:color="auto" w:sz="4" w:space="0"/>
              <w:right w:val="single" w:color="auto" w:sz="4" w:space="0"/>
            </w:tcBorders>
            <w:vAlign w:val="center"/>
          </w:tcPr>
          <w:p w14:paraId="6C58439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617" w:type="dxa"/>
            <w:tcBorders>
              <w:top w:val="single" w:color="auto" w:sz="4" w:space="0"/>
              <w:left w:val="single" w:color="auto" w:sz="4" w:space="0"/>
              <w:bottom w:val="single" w:color="auto" w:sz="4" w:space="0"/>
              <w:right w:val="single" w:color="auto" w:sz="4" w:space="0"/>
            </w:tcBorders>
            <w:vAlign w:val="center"/>
          </w:tcPr>
          <w:p w14:paraId="1125788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658DC54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0AD7419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7EFCFCA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4A764E1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323" w:type="dxa"/>
            <w:tcBorders>
              <w:top w:val="single" w:color="auto" w:sz="4" w:space="0"/>
              <w:left w:val="single" w:color="auto" w:sz="4" w:space="0"/>
              <w:bottom w:val="single" w:color="auto" w:sz="4" w:space="0"/>
              <w:right w:val="single" w:color="auto" w:sz="4" w:space="0"/>
            </w:tcBorders>
            <w:vAlign w:val="center"/>
          </w:tcPr>
          <w:p w14:paraId="379FA3A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0255ED7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3584107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2677EF4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r>
      <w:tr w14:paraId="14BFBA96">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0A4D5020">
            <w:pPr>
              <w:pStyle w:val="7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乙苯</w:t>
            </w:r>
          </w:p>
        </w:tc>
        <w:tc>
          <w:tcPr>
            <w:tcW w:w="1180" w:type="dxa"/>
            <w:tcBorders>
              <w:top w:val="single" w:color="auto" w:sz="4" w:space="0"/>
              <w:left w:val="single" w:color="auto" w:sz="4" w:space="0"/>
              <w:bottom w:val="single" w:color="auto" w:sz="4" w:space="0"/>
              <w:right w:val="single" w:color="auto" w:sz="4" w:space="0"/>
            </w:tcBorders>
            <w:vAlign w:val="center"/>
          </w:tcPr>
          <w:p w14:paraId="53078E4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μg/kg</w:t>
            </w: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63EA0B8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72" w:type="dxa"/>
            <w:gridSpan w:val="2"/>
            <w:tcBorders>
              <w:top w:val="single" w:color="auto" w:sz="4" w:space="0"/>
              <w:left w:val="single" w:color="auto" w:sz="4" w:space="0"/>
              <w:bottom w:val="single" w:color="auto" w:sz="4" w:space="0"/>
              <w:right w:val="single" w:color="auto" w:sz="4" w:space="0"/>
            </w:tcBorders>
            <w:vAlign w:val="center"/>
          </w:tcPr>
          <w:p w14:paraId="24C98D7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9" w:type="dxa"/>
            <w:gridSpan w:val="2"/>
            <w:tcBorders>
              <w:top w:val="single" w:color="auto" w:sz="4" w:space="0"/>
              <w:left w:val="single" w:color="auto" w:sz="4" w:space="0"/>
              <w:bottom w:val="single" w:color="auto" w:sz="4" w:space="0"/>
              <w:right w:val="single" w:color="auto" w:sz="4" w:space="0"/>
            </w:tcBorders>
            <w:vAlign w:val="center"/>
          </w:tcPr>
          <w:p w14:paraId="6345E4E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82" w:type="dxa"/>
            <w:tcBorders>
              <w:top w:val="single" w:color="auto" w:sz="4" w:space="0"/>
              <w:left w:val="single" w:color="auto" w:sz="4" w:space="0"/>
              <w:bottom w:val="single" w:color="auto" w:sz="4" w:space="0"/>
              <w:right w:val="single" w:color="auto" w:sz="4" w:space="0"/>
            </w:tcBorders>
            <w:vAlign w:val="center"/>
          </w:tcPr>
          <w:p w14:paraId="0B6A57D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617" w:type="dxa"/>
            <w:tcBorders>
              <w:top w:val="single" w:color="auto" w:sz="4" w:space="0"/>
              <w:left w:val="single" w:color="auto" w:sz="4" w:space="0"/>
              <w:bottom w:val="single" w:color="auto" w:sz="4" w:space="0"/>
              <w:right w:val="single" w:color="auto" w:sz="4" w:space="0"/>
            </w:tcBorders>
            <w:vAlign w:val="center"/>
          </w:tcPr>
          <w:p w14:paraId="09B9A81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3272E01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7C0B826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6095D40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6EF2DB2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323" w:type="dxa"/>
            <w:tcBorders>
              <w:top w:val="single" w:color="auto" w:sz="4" w:space="0"/>
              <w:left w:val="single" w:color="auto" w:sz="4" w:space="0"/>
              <w:bottom w:val="single" w:color="auto" w:sz="4" w:space="0"/>
              <w:right w:val="single" w:color="auto" w:sz="4" w:space="0"/>
            </w:tcBorders>
            <w:vAlign w:val="center"/>
          </w:tcPr>
          <w:p w14:paraId="75CDD76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74CE91C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33BB015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282E56A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r>
      <w:tr w14:paraId="376D8B2C">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1A65C584">
            <w:pPr>
              <w:pStyle w:val="7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苯乙烯</w:t>
            </w:r>
          </w:p>
        </w:tc>
        <w:tc>
          <w:tcPr>
            <w:tcW w:w="1180" w:type="dxa"/>
            <w:tcBorders>
              <w:top w:val="single" w:color="auto" w:sz="4" w:space="0"/>
              <w:left w:val="single" w:color="auto" w:sz="4" w:space="0"/>
              <w:bottom w:val="single" w:color="auto" w:sz="4" w:space="0"/>
              <w:right w:val="single" w:color="auto" w:sz="4" w:space="0"/>
            </w:tcBorders>
            <w:vAlign w:val="center"/>
          </w:tcPr>
          <w:p w14:paraId="4D57153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μg/kg</w:t>
            </w: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20D4FA8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72" w:type="dxa"/>
            <w:gridSpan w:val="2"/>
            <w:tcBorders>
              <w:top w:val="single" w:color="auto" w:sz="4" w:space="0"/>
              <w:left w:val="single" w:color="auto" w:sz="4" w:space="0"/>
              <w:bottom w:val="single" w:color="auto" w:sz="4" w:space="0"/>
              <w:right w:val="single" w:color="auto" w:sz="4" w:space="0"/>
            </w:tcBorders>
            <w:vAlign w:val="center"/>
          </w:tcPr>
          <w:p w14:paraId="259AEA7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9" w:type="dxa"/>
            <w:gridSpan w:val="2"/>
            <w:tcBorders>
              <w:top w:val="single" w:color="auto" w:sz="4" w:space="0"/>
              <w:left w:val="single" w:color="auto" w:sz="4" w:space="0"/>
              <w:bottom w:val="single" w:color="auto" w:sz="4" w:space="0"/>
              <w:right w:val="single" w:color="auto" w:sz="4" w:space="0"/>
            </w:tcBorders>
            <w:vAlign w:val="center"/>
          </w:tcPr>
          <w:p w14:paraId="4321117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82" w:type="dxa"/>
            <w:tcBorders>
              <w:top w:val="single" w:color="auto" w:sz="4" w:space="0"/>
              <w:left w:val="single" w:color="auto" w:sz="4" w:space="0"/>
              <w:bottom w:val="single" w:color="auto" w:sz="4" w:space="0"/>
              <w:right w:val="single" w:color="auto" w:sz="4" w:space="0"/>
            </w:tcBorders>
            <w:vAlign w:val="center"/>
          </w:tcPr>
          <w:p w14:paraId="66A824A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617" w:type="dxa"/>
            <w:tcBorders>
              <w:top w:val="single" w:color="auto" w:sz="4" w:space="0"/>
              <w:left w:val="single" w:color="auto" w:sz="4" w:space="0"/>
              <w:bottom w:val="single" w:color="auto" w:sz="4" w:space="0"/>
              <w:right w:val="single" w:color="auto" w:sz="4" w:space="0"/>
            </w:tcBorders>
            <w:vAlign w:val="center"/>
          </w:tcPr>
          <w:p w14:paraId="5B93D2E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510E710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32142C6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4AF96BF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5DAF2A0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323" w:type="dxa"/>
            <w:tcBorders>
              <w:top w:val="single" w:color="auto" w:sz="4" w:space="0"/>
              <w:left w:val="single" w:color="auto" w:sz="4" w:space="0"/>
              <w:bottom w:val="single" w:color="auto" w:sz="4" w:space="0"/>
              <w:right w:val="single" w:color="auto" w:sz="4" w:space="0"/>
            </w:tcBorders>
            <w:vAlign w:val="center"/>
          </w:tcPr>
          <w:p w14:paraId="23EB7BA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1BF4535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072F2DD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37FE722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r>
      <w:tr w14:paraId="737CCD46">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0080E464">
            <w:pPr>
              <w:pStyle w:val="7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甲苯</w:t>
            </w:r>
          </w:p>
        </w:tc>
        <w:tc>
          <w:tcPr>
            <w:tcW w:w="1180" w:type="dxa"/>
            <w:tcBorders>
              <w:top w:val="single" w:color="auto" w:sz="4" w:space="0"/>
              <w:left w:val="single" w:color="auto" w:sz="4" w:space="0"/>
              <w:bottom w:val="single" w:color="auto" w:sz="4" w:space="0"/>
              <w:right w:val="single" w:color="auto" w:sz="4" w:space="0"/>
            </w:tcBorders>
            <w:vAlign w:val="center"/>
          </w:tcPr>
          <w:p w14:paraId="6BC675C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μg/kg</w:t>
            </w: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37A1BFB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72" w:type="dxa"/>
            <w:gridSpan w:val="2"/>
            <w:tcBorders>
              <w:top w:val="single" w:color="auto" w:sz="4" w:space="0"/>
              <w:left w:val="single" w:color="auto" w:sz="4" w:space="0"/>
              <w:bottom w:val="single" w:color="auto" w:sz="4" w:space="0"/>
              <w:right w:val="single" w:color="auto" w:sz="4" w:space="0"/>
            </w:tcBorders>
            <w:vAlign w:val="center"/>
          </w:tcPr>
          <w:p w14:paraId="5343D1A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2.4</w:t>
            </w:r>
          </w:p>
        </w:tc>
        <w:tc>
          <w:tcPr>
            <w:tcW w:w="739" w:type="dxa"/>
            <w:gridSpan w:val="2"/>
            <w:tcBorders>
              <w:top w:val="single" w:color="auto" w:sz="4" w:space="0"/>
              <w:left w:val="single" w:color="auto" w:sz="4" w:space="0"/>
              <w:bottom w:val="single" w:color="auto" w:sz="4" w:space="0"/>
              <w:right w:val="single" w:color="auto" w:sz="4" w:space="0"/>
            </w:tcBorders>
            <w:vAlign w:val="center"/>
          </w:tcPr>
          <w:p w14:paraId="6BCFB4A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1.9</w:t>
            </w:r>
          </w:p>
        </w:tc>
        <w:tc>
          <w:tcPr>
            <w:tcW w:w="882" w:type="dxa"/>
            <w:tcBorders>
              <w:top w:val="single" w:color="auto" w:sz="4" w:space="0"/>
              <w:left w:val="single" w:color="auto" w:sz="4" w:space="0"/>
              <w:bottom w:val="single" w:color="auto" w:sz="4" w:space="0"/>
              <w:right w:val="single" w:color="auto" w:sz="4" w:space="0"/>
            </w:tcBorders>
            <w:vAlign w:val="center"/>
          </w:tcPr>
          <w:p w14:paraId="1A5296E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1.7</w:t>
            </w:r>
          </w:p>
        </w:tc>
        <w:tc>
          <w:tcPr>
            <w:tcW w:w="1617" w:type="dxa"/>
            <w:tcBorders>
              <w:top w:val="single" w:color="auto" w:sz="4" w:space="0"/>
              <w:left w:val="single" w:color="auto" w:sz="4" w:space="0"/>
              <w:bottom w:val="single" w:color="auto" w:sz="4" w:space="0"/>
              <w:right w:val="single" w:color="auto" w:sz="4" w:space="0"/>
            </w:tcBorders>
            <w:vAlign w:val="center"/>
          </w:tcPr>
          <w:p w14:paraId="6D74F2B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1.8</w:t>
            </w:r>
          </w:p>
        </w:tc>
        <w:tc>
          <w:tcPr>
            <w:tcW w:w="735" w:type="dxa"/>
            <w:tcBorders>
              <w:top w:val="single" w:color="auto" w:sz="4" w:space="0"/>
              <w:left w:val="single" w:color="auto" w:sz="4" w:space="0"/>
              <w:bottom w:val="single" w:color="auto" w:sz="4" w:space="0"/>
              <w:right w:val="single" w:color="auto" w:sz="4" w:space="0"/>
            </w:tcBorders>
            <w:vAlign w:val="center"/>
          </w:tcPr>
          <w:p w14:paraId="3A90308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2.3</w:t>
            </w:r>
          </w:p>
        </w:tc>
        <w:tc>
          <w:tcPr>
            <w:tcW w:w="735" w:type="dxa"/>
            <w:tcBorders>
              <w:top w:val="single" w:color="auto" w:sz="4" w:space="0"/>
              <w:left w:val="single" w:color="auto" w:sz="4" w:space="0"/>
              <w:bottom w:val="single" w:color="auto" w:sz="4" w:space="0"/>
              <w:right w:val="single" w:color="auto" w:sz="4" w:space="0"/>
            </w:tcBorders>
            <w:vAlign w:val="center"/>
          </w:tcPr>
          <w:p w14:paraId="48A32B3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2.2</w:t>
            </w:r>
          </w:p>
        </w:tc>
        <w:tc>
          <w:tcPr>
            <w:tcW w:w="735" w:type="dxa"/>
            <w:tcBorders>
              <w:top w:val="single" w:color="auto" w:sz="4" w:space="0"/>
              <w:left w:val="single" w:color="auto" w:sz="4" w:space="0"/>
              <w:bottom w:val="single" w:color="auto" w:sz="4" w:space="0"/>
              <w:right w:val="single" w:color="auto" w:sz="4" w:space="0"/>
            </w:tcBorders>
            <w:vAlign w:val="center"/>
          </w:tcPr>
          <w:p w14:paraId="36BE04A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2.4</w:t>
            </w:r>
          </w:p>
        </w:tc>
        <w:tc>
          <w:tcPr>
            <w:tcW w:w="734" w:type="dxa"/>
            <w:tcBorders>
              <w:top w:val="single" w:color="auto" w:sz="4" w:space="0"/>
              <w:left w:val="single" w:color="auto" w:sz="4" w:space="0"/>
              <w:bottom w:val="single" w:color="auto" w:sz="4" w:space="0"/>
              <w:right w:val="single" w:color="auto" w:sz="4" w:space="0"/>
            </w:tcBorders>
            <w:vAlign w:val="center"/>
          </w:tcPr>
          <w:p w14:paraId="32C6019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2.6</w:t>
            </w:r>
          </w:p>
        </w:tc>
        <w:tc>
          <w:tcPr>
            <w:tcW w:w="1323" w:type="dxa"/>
            <w:tcBorders>
              <w:top w:val="single" w:color="auto" w:sz="4" w:space="0"/>
              <w:left w:val="single" w:color="auto" w:sz="4" w:space="0"/>
              <w:bottom w:val="single" w:color="auto" w:sz="4" w:space="0"/>
              <w:right w:val="single" w:color="auto" w:sz="4" w:space="0"/>
            </w:tcBorders>
            <w:vAlign w:val="center"/>
          </w:tcPr>
          <w:p w14:paraId="7137E62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0885606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7FCF269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4908D91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2.3</w:t>
            </w:r>
          </w:p>
        </w:tc>
      </w:tr>
      <w:tr w14:paraId="52FB94ED">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15DBDDAF">
            <w:pPr>
              <w:pStyle w:val="7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间、对</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二甲苯</w:t>
            </w:r>
          </w:p>
        </w:tc>
        <w:tc>
          <w:tcPr>
            <w:tcW w:w="1180" w:type="dxa"/>
            <w:tcBorders>
              <w:top w:val="single" w:color="auto" w:sz="4" w:space="0"/>
              <w:left w:val="single" w:color="auto" w:sz="4" w:space="0"/>
              <w:bottom w:val="single" w:color="auto" w:sz="4" w:space="0"/>
              <w:right w:val="single" w:color="auto" w:sz="4" w:space="0"/>
            </w:tcBorders>
            <w:vAlign w:val="center"/>
          </w:tcPr>
          <w:p w14:paraId="2ED441B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μg/kg</w:t>
            </w: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1FEACE3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72" w:type="dxa"/>
            <w:gridSpan w:val="2"/>
            <w:tcBorders>
              <w:top w:val="single" w:color="auto" w:sz="4" w:space="0"/>
              <w:left w:val="single" w:color="auto" w:sz="4" w:space="0"/>
              <w:bottom w:val="single" w:color="auto" w:sz="4" w:space="0"/>
              <w:right w:val="single" w:color="auto" w:sz="4" w:space="0"/>
            </w:tcBorders>
            <w:vAlign w:val="center"/>
          </w:tcPr>
          <w:p w14:paraId="0DF61D0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9" w:type="dxa"/>
            <w:gridSpan w:val="2"/>
            <w:tcBorders>
              <w:top w:val="single" w:color="auto" w:sz="4" w:space="0"/>
              <w:left w:val="single" w:color="auto" w:sz="4" w:space="0"/>
              <w:bottom w:val="single" w:color="auto" w:sz="4" w:space="0"/>
              <w:right w:val="single" w:color="auto" w:sz="4" w:space="0"/>
            </w:tcBorders>
            <w:vAlign w:val="center"/>
          </w:tcPr>
          <w:p w14:paraId="35C4517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82" w:type="dxa"/>
            <w:tcBorders>
              <w:top w:val="single" w:color="auto" w:sz="4" w:space="0"/>
              <w:left w:val="single" w:color="auto" w:sz="4" w:space="0"/>
              <w:bottom w:val="single" w:color="auto" w:sz="4" w:space="0"/>
              <w:right w:val="single" w:color="auto" w:sz="4" w:space="0"/>
            </w:tcBorders>
            <w:vAlign w:val="center"/>
          </w:tcPr>
          <w:p w14:paraId="4776E7E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617" w:type="dxa"/>
            <w:tcBorders>
              <w:top w:val="single" w:color="auto" w:sz="4" w:space="0"/>
              <w:left w:val="single" w:color="auto" w:sz="4" w:space="0"/>
              <w:bottom w:val="single" w:color="auto" w:sz="4" w:space="0"/>
              <w:right w:val="single" w:color="auto" w:sz="4" w:space="0"/>
            </w:tcBorders>
            <w:vAlign w:val="center"/>
          </w:tcPr>
          <w:p w14:paraId="37AA507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1BDCF79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0713FF7B">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253CC31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27140B3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323" w:type="dxa"/>
            <w:tcBorders>
              <w:top w:val="single" w:color="auto" w:sz="4" w:space="0"/>
              <w:left w:val="single" w:color="auto" w:sz="4" w:space="0"/>
              <w:bottom w:val="single" w:color="auto" w:sz="4" w:space="0"/>
              <w:right w:val="single" w:color="auto" w:sz="4" w:space="0"/>
            </w:tcBorders>
            <w:vAlign w:val="center"/>
          </w:tcPr>
          <w:p w14:paraId="46FE0A2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1AD757B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524D35D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7717469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r>
      <w:tr w14:paraId="4E8438AB">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188D1700">
            <w:pPr>
              <w:pStyle w:val="7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邻</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二甲苯</w:t>
            </w:r>
          </w:p>
        </w:tc>
        <w:tc>
          <w:tcPr>
            <w:tcW w:w="1180" w:type="dxa"/>
            <w:tcBorders>
              <w:top w:val="single" w:color="auto" w:sz="4" w:space="0"/>
              <w:left w:val="single" w:color="auto" w:sz="4" w:space="0"/>
              <w:bottom w:val="single" w:color="auto" w:sz="4" w:space="0"/>
              <w:right w:val="single" w:color="auto" w:sz="4" w:space="0"/>
            </w:tcBorders>
            <w:vAlign w:val="center"/>
          </w:tcPr>
          <w:p w14:paraId="77B818B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μg/kg</w:t>
            </w: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6C99FE4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72" w:type="dxa"/>
            <w:gridSpan w:val="2"/>
            <w:tcBorders>
              <w:top w:val="single" w:color="auto" w:sz="4" w:space="0"/>
              <w:left w:val="single" w:color="auto" w:sz="4" w:space="0"/>
              <w:bottom w:val="single" w:color="auto" w:sz="4" w:space="0"/>
              <w:right w:val="single" w:color="auto" w:sz="4" w:space="0"/>
            </w:tcBorders>
            <w:vAlign w:val="center"/>
          </w:tcPr>
          <w:p w14:paraId="6ABCA7C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9" w:type="dxa"/>
            <w:gridSpan w:val="2"/>
            <w:tcBorders>
              <w:top w:val="single" w:color="auto" w:sz="4" w:space="0"/>
              <w:left w:val="single" w:color="auto" w:sz="4" w:space="0"/>
              <w:bottom w:val="single" w:color="auto" w:sz="4" w:space="0"/>
              <w:right w:val="single" w:color="auto" w:sz="4" w:space="0"/>
            </w:tcBorders>
            <w:vAlign w:val="center"/>
          </w:tcPr>
          <w:p w14:paraId="627C9FB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82" w:type="dxa"/>
            <w:tcBorders>
              <w:top w:val="single" w:color="auto" w:sz="4" w:space="0"/>
              <w:left w:val="single" w:color="auto" w:sz="4" w:space="0"/>
              <w:bottom w:val="single" w:color="auto" w:sz="4" w:space="0"/>
              <w:right w:val="single" w:color="auto" w:sz="4" w:space="0"/>
            </w:tcBorders>
            <w:vAlign w:val="center"/>
          </w:tcPr>
          <w:p w14:paraId="6207C19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617" w:type="dxa"/>
            <w:tcBorders>
              <w:top w:val="single" w:color="auto" w:sz="4" w:space="0"/>
              <w:left w:val="single" w:color="auto" w:sz="4" w:space="0"/>
              <w:bottom w:val="single" w:color="auto" w:sz="4" w:space="0"/>
              <w:right w:val="single" w:color="auto" w:sz="4" w:space="0"/>
            </w:tcBorders>
            <w:vAlign w:val="center"/>
          </w:tcPr>
          <w:p w14:paraId="5E9B7C3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0DF98EE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39EBA82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209ECC8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0718B07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323" w:type="dxa"/>
            <w:tcBorders>
              <w:top w:val="single" w:color="auto" w:sz="4" w:space="0"/>
              <w:left w:val="single" w:color="auto" w:sz="4" w:space="0"/>
              <w:bottom w:val="single" w:color="auto" w:sz="4" w:space="0"/>
              <w:right w:val="single" w:color="auto" w:sz="4" w:space="0"/>
            </w:tcBorders>
            <w:vAlign w:val="center"/>
          </w:tcPr>
          <w:p w14:paraId="59363D7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10DFCFB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7530C47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6AEE2EB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r>
      <w:tr w14:paraId="06FF3A2B">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417EC586">
            <w:pPr>
              <w:pStyle w:val="7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硝基苯</w:t>
            </w:r>
          </w:p>
        </w:tc>
        <w:tc>
          <w:tcPr>
            <w:tcW w:w="1180" w:type="dxa"/>
            <w:tcBorders>
              <w:top w:val="single" w:color="auto" w:sz="4" w:space="0"/>
              <w:left w:val="single" w:color="auto" w:sz="4" w:space="0"/>
              <w:bottom w:val="single" w:color="auto" w:sz="4" w:space="0"/>
              <w:right w:val="single" w:color="auto" w:sz="4" w:space="0"/>
            </w:tcBorders>
            <w:vAlign w:val="center"/>
          </w:tcPr>
          <w:p w14:paraId="376C718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564B5B2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72" w:type="dxa"/>
            <w:gridSpan w:val="2"/>
            <w:tcBorders>
              <w:top w:val="single" w:color="auto" w:sz="4" w:space="0"/>
              <w:left w:val="single" w:color="auto" w:sz="4" w:space="0"/>
              <w:bottom w:val="single" w:color="auto" w:sz="4" w:space="0"/>
              <w:right w:val="single" w:color="auto" w:sz="4" w:space="0"/>
            </w:tcBorders>
            <w:vAlign w:val="center"/>
          </w:tcPr>
          <w:p w14:paraId="23F583B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9" w:type="dxa"/>
            <w:gridSpan w:val="2"/>
            <w:tcBorders>
              <w:top w:val="single" w:color="auto" w:sz="4" w:space="0"/>
              <w:left w:val="single" w:color="auto" w:sz="4" w:space="0"/>
              <w:bottom w:val="single" w:color="auto" w:sz="4" w:space="0"/>
              <w:right w:val="single" w:color="auto" w:sz="4" w:space="0"/>
            </w:tcBorders>
            <w:vAlign w:val="center"/>
          </w:tcPr>
          <w:p w14:paraId="1CCC0B4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82" w:type="dxa"/>
            <w:tcBorders>
              <w:top w:val="single" w:color="auto" w:sz="4" w:space="0"/>
              <w:left w:val="single" w:color="auto" w:sz="4" w:space="0"/>
              <w:bottom w:val="single" w:color="auto" w:sz="4" w:space="0"/>
              <w:right w:val="single" w:color="auto" w:sz="4" w:space="0"/>
            </w:tcBorders>
            <w:vAlign w:val="center"/>
          </w:tcPr>
          <w:p w14:paraId="5AD99B4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617" w:type="dxa"/>
            <w:tcBorders>
              <w:top w:val="single" w:color="auto" w:sz="4" w:space="0"/>
              <w:left w:val="single" w:color="auto" w:sz="4" w:space="0"/>
              <w:bottom w:val="single" w:color="auto" w:sz="4" w:space="0"/>
              <w:right w:val="single" w:color="auto" w:sz="4" w:space="0"/>
            </w:tcBorders>
            <w:vAlign w:val="center"/>
          </w:tcPr>
          <w:p w14:paraId="6926CFA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10F82F5B">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1C3D5DB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794052D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33B833B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323" w:type="dxa"/>
            <w:tcBorders>
              <w:top w:val="single" w:color="auto" w:sz="4" w:space="0"/>
              <w:left w:val="single" w:color="auto" w:sz="4" w:space="0"/>
              <w:bottom w:val="single" w:color="auto" w:sz="4" w:space="0"/>
              <w:right w:val="single" w:color="auto" w:sz="4" w:space="0"/>
            </w:tcBorders>
            <w:vAlign w:val="center"/>
          </w:tcPr>
          <w:p w14:paraId="3CA4D35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1A4B8A1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5EFE638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603C5E6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r>
      <w:tr w14:paraId="386C3BDA">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08672A70">
            <w:pPr>
              <w:pStyle w:val="7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苯胺</w:t>
            </w:r>
          </w:p>
        </w:tc>
        <w:tc>
          <w:tcPr>
            <w:tcW w:w="1180" w:type="dxa"/>
            <w:tcBorders>
              <w:top w:val="single" w:color="auto" w:sz="4" w:space="0"/>
              <w:left w:val="single" w:color="auto" w:sz="4" w:space="0"/>
              <w:bottom w:val="single" w:color="auto" w:sz="4" w:space="0"/>
              <w:right w:val="single" w:color="auto" w:sz="4" w:space="0"/>
            </w:tcBorders>
            <w:vAlign w:val="center"/>
          </w:tcPr>
          <w:p w14:paraId="78D3C19B">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6EB75CF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72" w:type="dxa"/>
            <w:gridSpan w:val="2"/>
            <w:tcBorders>
              <w:top w:val="single" w:color="auto" w:sz="4" w:space="0"/>
              <w:left w:val="single" w:color="auto" w:sz="4" w:space="0"/>
              <w:bottom w:val="single" w:color="auto" w:sz="4" w:space="0"/>
              <w:right w:val="single" w:color="auto" w:sz="4" w:space="0"/>
            </w:tcBorders>
            <w:vAlign w:val="center"/>
          </w:tcPr>
          <w:p w14:paraId="0B76E4D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9" w:type="dxa"/>
            <w:gridSpan w:val="2"/>
            <w:tcBorders>
              <w:top w:val="single" w:color="auto" w:sz="4" w:space="0"/>
              <w:left w:val="single" w:color="auto" w:sz="4" w:space="0"/>
              <w:bottom w:val="single" w:color="auto" w:sz="4" w:space="0"/>
              <w:right w:val="single" w:color="auto" w:sz="4" w:space="0"/>
            </w:tcBorders>
            <w:vAlign w:val="center"/>
          </w:tcPr>
          <w:p w14:paraId="6B352BD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82" w:type="dxa"/>
            <w:tcBorders>
              <w:top w:val="single" w:color="auto" w:sz="4" w:space="0"/>
              <w:left w:val="single" w:color="auto" w:sz="4" w:space="0"/>
              <w:bottom w:val="single" w:color="auto" w:sz="4" w:space="0"/>
              <w:right w:val="single" w:color="auto" w:sz="4" w:space="0"/>
            </w:tcBorders>
            <w:vAlign w:val="center"/>
          </w:tcPr>
          <w:p w14:paraId="71DF07D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617" w:type="dxa"/>
            <w:tcBorders>
              <w:top w:val="single" w:color="auto" w:sz="4" w:space="0"/>
              <w:left w:val="single" w:color="auto" w:sz="4" w:space="0"/>
              <w:bottom w:val="single" w:color="auto" w:sz="4" w:space="0"/>
              <w:right w:val="single" w:color="auto" w:sz="4" w:space="0"/>
            </w:tcBorders>
            <w:vAlign w:val="center"/>
          </w:tcPr>
          <w:p w14:paraId="143C49A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67E1517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49FF5A5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643964B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08DA9C2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323" w:type="dxa"/>
            <w:tcBorders>
              <w:top w:val="single" w:color="auto" w:sz="4" w:space="0"/>
              <w:left w:val="single" w:color="auto" w:sz="4" w:space="0"/>
              <w:bottom w:val="single" w:color="auto" w:sz="4" w:space="0"/>
              <w:right w:val="single" w:color="auto" w:sz="4" w:space="0"/>
            </w:tcBorders>
            <w:vAlign w:val="center"/>
          </w:tcPr>
          <w:p w14:paraId="45A5307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6D40930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615558EB">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2241266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r>
      <w:tr w14:paraId="5B788130">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2B40F7A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氯苯酚</w:t>
            </w:r>
          </w:p>
        </w:tc>
        <w:tc>
          <w:tcPr>
            <w:tcW w:w="1180" w:type="dxa"/>
            <w:tcBorders>
              <w:top w:val="single" w:color="auto" w:sz="4" w:space="0"/>
              <w:left w:val="single" w:color="auto" w:sz="4" w:space="0"/>
              <w:bottom w:val="single" w:color="auto" w:sz="4" w:space="0"/>
              <w:right w:val="single" w:color="auto" w:sz="4" w:space="0"/>
            </w:tcBorders>
            <w:vAlign w:val="center"/>
          </w:tcPr>
          <w:p w14:paraId="7668C8BB">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2CE9A7B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72" w:type="dxa"/>
            <w:gridSpan w:val="2"/>
            <w:tcBorders>
              <w:top w:val="single" w:color="auto" w:sz="4" w:space="0"/>
              <w:left w:val="single" w:color="auto" w:sz="4" w:space="0"/>
              <w:bottom w:val="single" w:color="auto" w:sz="4" w:space="0"/>
              <w:right w:val="single" w:color="auto" w:sz="4" w:space="0"/>
            </w:tcBorders>
            <w:vAlign w:val="center"/>
          </w:tcPr>
          <w:p w14:paraId="1AD3119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9" w:type="dxa"/>
            <w:gridSpan w:val="2"/>
            <w:tcBorders>
              <w:top w:val="single" w:color="auto" w:sz="4" w:space="0"/>
              <w:left w:val="single" w:color="auto" w:sz="4" w:space="0"/>
              <w:bottom w:val="single" w:color="auto" w:sz="4" w:space="0"/>
              <w:right w:val="single" w:color="auto" w:sz="4" w:space="0"/>
            </w:tcBorders>
            <w:vAlign w:val="center"/>
          </w:tcPr>
          <w:p w14:paraId="2E566AA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82" w:type="dxa"/>
            <w:tcBorders>
              <w:top w:val="single" w:color="auto" w:sz="4" w:space="0"/>
              <w:left w:val="single" w:color="auto" w:sz="4" w:space="0"/>
              <w:bottom w:val="single" w:color="auto" w:sz="4" w:space="0"/>
              <w:right w:val="single" w:color="auto" w:sz="4" w:space="0"/>
            </w:tcBorders>
            <w:vAlign w:val="center"/>
          </w:tcPr>
          <w:p w14:paraId="444572B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617" w:type="dxa"/>
            <w:tcBorders>
              <w:top w:val="single" w:color="auto" w:sz="4" w:space="0"/>
              <w:left w:val="single" w:color="auto" w:sz="4" w:space="0"/>
              <w:bottom w:val="single" w:color="auto" w:sz="4" w:space="0"/>
              <w:right w:val="single" w:color="auto" w:sz="4" w:space="0"/>
            </w:tcBorders>
            <w:vAlign w:val="center"/>
          </w:tcPr>
          <w:p w14:paraId="374F84B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00A43CD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37BE2F4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1628EC0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3AF4563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323" w:type="dxa"/>
            <w:tcBorders>
              <w:top w:val="single" w:color="auto" w:sz="4" w:space="0"/>
              <w:left w:val="single" w:color="auto" w:sz="4" w:space="0"/>
              <w:bottom w:val="single" w:color="auto" w:sz="4" w:space="0"/>
              <w:right w:val="single" w:color="auto" w:sz="4" w:space="0"/>
            </w:tcBorders>
            <w:vAlign w:val="center"/>
          </w:tcPr>
          <w:p w14:paraId="4A9C24E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63401F6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2E01DE2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18B4644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r>
      <w:tr w14:paraId="70F9813B">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3900F683">
            <w:pPr>
              <w:pStyle w:val="7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苯并</w:t>
            </w:r>
            <w:r>
              <w:rPr>
                <w:color w:val="000000" w:themeColor="text1"/>
                <w:szCs w:val="21"/>
                <w14:textFill>
                  <w14:solidFill>
                    <w14:schemeClr w14:val="tx1"/>
                  </w14:solidFill>
                </w14:textFill>
              </w:rPr>
              <w:t>(a)</w:t>
            </w:r>
            <w:r>
              <w:rPr>
                <w:rFonts w:hint="eastAsia"/>
                <w:color w:val="000000" w:themeColor="text1"/>
                <w:szCs w:val="21"/>
                <w14:textFill>
                  <w14:solidFill>
                    <w14:schemeClr w14:val="tx1"/>
                  </w14:solidFill>
                </w14:textFill>
              </w:rPr>
              <w:t>蒽</w:t>
            </w:r>
          </w:p>
        </w:tc>
        <w:tc>
          <w:tcPr>
            <w:tcW w:w="1180" w:type="dxa"/>
            <w:tcBorders>
              <w:top w:val="single" w:color="auto" w:sz="4" w:space="0"/>
              <w:left w:val="single" w:color="auto" w:sz="4" w:space="0"/>
              <w:bottom w:val="single" w:color="auto" w:sz="4" w:space="0"/>
              <w:right w:val="single" w:color="auto" w:sz="4" w:space="0"/>
            </w:tcBorders>
            <w:vAlign w:val="center"/>
          </w:tcPr>
          <w:p w14:paraId="74FDE4E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4B42EED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72" w:type="dxa"/>
            <w:gridSpan w:val="2"/>
            <w:tcBorders>
              <w:top w:val="single" w:color="auto" w:sz="4" w:space="0"/>
              <w:left w:val="single" w:color="auto" w:sz="4" w:space="0"/>
              <w:bottom w:val="single" w:color="auto" w:sz="4" w:space="0"/>
              <w:right w:val="single" w:color="auto" w:sz="4" w:space="0"/>
            </w:tcBorders>
            <w:vAlign w:val="center"/>
          </w:tcPr>
          <w:p w14:paraId="61D1C39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9" w:type="dxa"/>
            <w:gridSpan w:val="2"/>
            <w:tcBorders>
              <w:top w:val="single" w:color="auto" w:sz="4" w:space="0"/>
              <w:left w:val="single" w:color="auto" w:sz="4" w:space="0"/>
              <w:bottom w:val="single" w:color="auto" w:sz="4" w:space="0"/>
              <w:right w:val="single" w:color="auto" w:sz="4" w:space="0"/>
            </w:tcBorders>
            <w:vAlign w:val="center"/>
          </w:tcPr>
          <w:p w14:paraId="474939A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82" w:type="dxa"/>
            <w:tcBorders>
              <w:top w:val="single" w:color="auto" w:sz="4" w:space="0"/>
              <w:left w:val="single" w:color="auto" w:sz="4" w:space="0"/>
              <w:bottom w:val="single" w:color="auto" w:sz="4" w:space="0"/>
              <w:right w:val="single" w:color="auto" w:sz="4" w:space="0"/>
            </w:tcBorders>
            <w:vAlign w:val="center"/>
          </w:tcPr>
          <w:p w14:paraId="5F3534D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617" w:type="dxa"/>
            <w:tcBorders>
              <w:top w:val="single" w:color="auto" w:sz="4" w:space="0"/>
              <w:left w:val="single" w:color="auto" w:sz="4" w:space="0"/>
              <w:bottom w:val="single" w:color="auto" w:sz="4" w:space="0"/>
              <w:right w:val="single" w:color="auto" w:sz="4" w:space="0"/>
            </w:tcBorders>
            <w:vAlign w:val="center"/>
          </w:tcPr>
          <w:p w14:paraId="173954BB">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0D7452F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42A0919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24FD69D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28D1B10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323" w:type="dxa"/>
            <w:tcBorders>
              <w:top w:val="single" w:color="auto" w:sz="4" w:space="0"/>
              <w:left w:val="single" w:color="auto" w:sz="4" w:space="0"/>
              <w:bottom w:val="single" w:color="auto" w:sz="4" w:space="0"/>
              <w:right w:val="single" w:color="auto" w:sz="4" w:space="0"/>
            </w:tcBorders>
            <w:vAlign w:val="center"/>
          </w:tcPr>
          <w:p w14:paraId="0F81FAB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087B304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78F783FB">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4A8F27D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r>
      <w:tr w14:paraId="431E4228">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2EDFB1DD">
            <w:pPr>
              <w:pStyle w:val="7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苯并</w:t>
            </w:r>
            <w:r>
              <w:rPr>
                <w:color w:val="000000" w:themeColor="text1"/>
                <w:szCs w:val="21"/>
                <w14:textFill>
                  <w14:solidFill>
                    <w14:schemeClr w14:val="tx1"/>
                  </w14:solidFill>
                </w14:textFill>
              </w:rPr>
              <w:t>(a)</w:t>
            </w:r>
            <w:r>
              <w:rPr>
                <w:rFonts w:hint="eastAsia"/>
                <w:color w:val="000000" w:themeColor="text1"/>
                <w:szCs w:val="21"/>
                <w14:textFill>
                  <w14:solidFill>
                    <w14:schemeClr w14:val="tx1"/>
                  </w14:solidFill>
                </w14:textFill>
              </w:rPr>
              <w:t>芘</w:t>
            </w:r>
          </w:p>
        </w:tc>
        <w:tc>
          <w:tcPr>
            <w:tcW w:w="1180" w:type="dxa"/>
            <w:tcBorders>
              <w:top w:val="single" w:color="auto" w:sz="4" w:space="0"/>
              <w:left w:val="single" w:color="auto" w:sz="4" w:space="0"/>
              <w:bottom w:val="single" w:color="auto" w:sz="4" w:space="0"/>
              <w:right w:val="single" w:color="auto" w:sz="4" w:space="0"/>
            </w:tcBorders>
            <w:vAlign w:val="center"/>
          </w:tcPr>
          <w:p w14:paraId="56B747D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504B29A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72" w:type="dxa"/>
            <w:gridSpan w:val="2"/>
            <w:tcBorders>
              <w:top w:val="single" w:color="auto" w:sz="4" w:space="0"/>
              <w:left w:val="single" w:color="auto" w:sz="4" w:space="0"/>
              <w:bottom w:val="single" w:color="auto" w:sz="4" w:space="0"/>
              <w:right w:val="single" w:color="auto" w:sz="4" w:space="0"/>
            </w:tcBorders>
            <w:vAlign w:val="center"/>
          </w:tcPr>
          <w:p w14:paraId="6E89570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9" w:type="dxa"/>
            <w:gridSpan w:val="2"/>
            <w:tcBorders>
              <w:top w:val="single" w:color="auto" w:sz="4" w:space="0"/>
              <w:left w:val="single" w:color="auto" w:sz="4" w:space="0"/>
              <w:bottom w:val="single" w:color="auto" w:sz="4" w:space="0"/>
              <w:right w:val="single" w:color="auto" w:sz="4" w:space="0"/>
            </w:tcBorders>
            <w:vAlign w:val="center"/>
          </w:tcPr>
          <w:p w14:paraId="25DDDC8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82" w:type="dxa"/>
            <w:tcBorders>
              <w:top w:val="single" w:color="auto" w:sz="4" w:space="0"/>
              <w:left w:val="single" w:color="auto" w:sz="4" w:space="0"/>
              <w:bottom w:val="single" w:color="auto" w:sz="4" w:space="0"/>
              <w:right w:val="single" w:color="auto" w:sz="4" w:space="0"/>
            </w:tcBorders>
            <w:vAlign w:val="center"/>
          </w:tcPr>
          <w:p w14:paraId="4B61E71B">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617" w:type="dxa"/>
            <w:tcBorders>
              <w:top w:val="single" w:color="auto" w:sz="4" w:space="0"/>
              <w:left w:val="single" w:color="auto" w:sz="4" w:space="0"/>
              <w:bottom w:val="single" w:color="auto" w:sz="4" w:space="0"/>
              <w:right w:val="single" w:color="auto" w:sz="4" w:space="0"/>
            </w:tcBorders>
            <w:vAlign w:val="center"/>
          </w:tcPr>
          <w:p w14:paraId="05EBDC4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446DCDE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43820A4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6ED08E4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51EED66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323" w:type="dxa"/>
            <w:tcBorders>
              <w:top w:val="single" w:color="auto" w:sz="4" w:space="0"/>
              <w:left w:val="single" w:color="auto" w:sz="4" w:space="0"/>
              <w:bottom w:val="single" w:color="auto" w:sz="4" w:space="0"/>
              <w:right w:val="single" w:color="auto" w:sz="4" w:space="0"/>
            </w:tcBorders>
            <w:vAlign w:val="center"/>
          </w:tcPr>
          <w:p w14:paraId="52A4895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0D35602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53B60BE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09F2CFE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r>
      <w:tr w14:paraId="2F2D60B4">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7ADCDAAF">
            <w:pPr>
              <w:pStyle w:val="7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苯并</w:t>
            </w:r>
            <w:r>
              <w:rPr>
                <w:color w:val="000000" w:themeColor="text1"/>
                <w:szCs w:val="21"/>
                <w14:textFill>
                  <w14:solidFill>
                    <w14:schemeClr w14:val="tx1"/>
                  </w14:solidFill>
                </w14:textFill>
              </w:rPr>
              <w:t>(b)</w:t>
            </w:r>
            <w:r>
              <w:rPr>
                <w:rFonts w:hint="eastAsia"/>
                <w:color w:val="000000" w:themeColor="text1"/>
                <w:szCs w:val="21"/>
                <w14:textFill>
                  <w14:solidFill>
                    <w14:schemeClr w14:val="tx1"/>
                  </w14:solidFill>
                </w14:textFill>
              </w:rPr>
              <w:t>荧蒽</w:t>
            </w:r>
          </w:p>
        </w:tc>
        <w:tc>
          <w:tcPr>
            <w:tcW w:w="1180" w:type="dxa"/>
            <w:tcBorders>
              <w:top w:val="single" w:color="auto" w:sz="4" w:space="0"/>
              <w:left w:val="single" w:color="auto" w:sz="4" w:space="0"/>
              <w:bottom w:val="single" w:color="auto" w:sz="4" w:space="0"/>
              <w:right w:val="single" w:color="auto" w:sz="4" w:space="0"/>
            </w:tcBorders>
            <w:vAlign w:val="center"/>
          </w:tcPr>
          <w:p w14:paraId="05BE69D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74EEC66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72" w:type="dxa"/>
            <w:gridSpan w:val="2"/>
            <w:tcBorders>
              <w:top w:val="single" w:color="auto" w:sz="4" w:space="0"/>
              <w:left w:val="single" w:color="auto" w:sz="4" w:space="0"/>
              <w:bottom w:val="single" w:color="auto" w:sz="4" w:space="0"/>
              <w:right w:val="single" w:color="auto" w:sz="4" w:space="0"/>
            </w:tcBorders>
            <w:vAlign w:val="center"/>
          </w:tcPr>
          <w:p w14:paraId="073E35D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9" w:type="dxa"/>
            <w:gridSpan w:val="2"/>
            <w:tcBorders>
              <w:top w:val="single" w:color="auto" w:sz="4" w:space="0"/>
              <w:left w:val="single" w:color="auto" w:sz="4" w:space="0"/>
              <w:bottom w:val="single" w:color="auto" w:sz="4" w:space="0"/>
              <w:right w:val="single" w:color="auto" w:sz="4" w:space="0"/>
            </w:tcBorders>
            <w:vAlign w:val="center"/>
          </w:tcPr>
          <w:p w14:paraId="78A4131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82" w:type="dxa"/>
            <w:tcBorders>
              <w:top w:val="single" w:color="auto" w:sz="4" w:space="0"/>
              <w:left w:val="single" w:color="auto" w:sz="4" w:space="0"/>
              <w:bottom w:val="single" w:color="auto" w:sz="4" w:space="0"/>
              <w:right w:val="single" w:color="auto" w:sz="4" w:space="0"/>
            </w:tcBorders>
            <w:vAlign w:val="center"/>
          </w:tcPr>
          <w:p w14:paraId="497DCDC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617" w:type="dxa"/>
            <w:tcBorders>
              <w:top w:val="single" w:color="auto" w:sz="4" w:space="0"/>
              <w:left w:val="single" w:color="auto" w:sz="4" w:space="0"/>
              <w:bottom w:val="single" w:color="auto" w:sz="4" w:space="0"/>
              <w:right w:val="single" w:color="auto" w:sz="4" w:space="0"/>
            </w:tcBorders>
            <w:vAlign w:val="center"/>
          </w:tcPr>
          <w:p w14:paraId="7A4BEC2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4DB0BD5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105B71D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1F2A2AE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2FBCC0C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323" w:type="dxa"/>
            <w:tcBorders>
              <w:top w:val="single" w:color="auto" w:sz="4" w:space="0"/>
              <w:left w:val="single" w:color="auto" w:sz="4" w:space="0"/>
              <w:bottom w:val="single" w:color="auto" w:sz="4" w:space="0"/>
              <w:right w:val="single" w:color="auto" w:sz="4" w:space="0"/>
            </w:tcBorders>
            <w:vAlign w:val="center"/>
          </w:tcPr>
          <w:p w14:paraId="773D4CF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05BF81E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1EE7DF8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4076F8A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r>
      <w:tr w14:paraId="62E49459">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7AE3AAE9">
            <w:pPr>
              <w:pStyle w:val="7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苯并</w:t>
            </w:r>
            <w:r>
              <w:rPr>
                <w:color w:val="000000" w:themeColor="text1"/>
                <w:szCs w:val="21"/>
                <w14:textFill>
                  <w14:solidFill>
                    <w14:schemeClr w14:val="tx1"/>
                  </w14:solidFill>
                </w14:textFill>
              </w:rPr>
              <w:t>(k)</w:t>
            </w:r>
            <w:r>
              <w:rPr>
                <w:rFonts w:hint="eastAsia"/>
                <w:color w:val="000000" w:themeColor="text1"/>
                <w:szCs w:val="21"/>
                <w14:textFill>
                  <w14:solidFill>
                    <w14:schemeClr w14:val="tx1"/>
                  </w14:solidFill>
                </w14:textFill>
              </w:rPr>
              <w:t>荧蒽</w:t>
            </w:r>
          </w:p>
        </w:tc>
        <w:tc>
          <w:tcPr>
            <w:tcW w:w="1180" w:type="dxa"/>
            <w:tcBorders>
              <w:top w:val="single" w:color="auto" w:sz="4" w:space="0"/>
              <w:left w:val="single" w:color="auto" w:sz="4" w:space="0"/>
              <w:bottom w:val="single" w:color="auto" w:sz="4" w:space="0"/>
              <w:right w:val="single" w:color="auto" w:sz="4" w:space="0"/>
            </w:tcBorders>
            <w:vAlign w:val="center"/>
          </w:tcPr>
          <w:p w14:paraId="0B209E7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7D6BEB6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72" w:type="dxa"/>
            <w:gridSpan w:val="2"/>
            <w:tcBorders>
              <w:top w:val="single" w:color="auto" w:sz="4" w:space="0"/>
              <w:left w:val="single" w:color="auto" w:sz="4" w:space="0"/>
              <w:bottom w:val="single" w:color="auto" w:sz="4" w:space="0"/>
              <w:right w:val="single" w:color="auto" w:sz="4" w:space="0"/>
            </w:tcBorders>
            <w:vAlign w:val="center"/>
          </w:tcPr>
          <w:p w14:paraId="3032ED1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9" w:type="dxa"/>
            <w:gridSpan w:val="2"/>
            <w:tcBorders>
              <w:top w:val="single" w:color="auto" w:sz="4" w:space="0"/>
              <w:left w:val="single" w:color="auto" w:sz="4" w:space="0"/>
              <w:bottom w:val="single" w:color="auto" w:sz="4" w:space="0"/>
              <w:right w:val="single" w:color="auto" w:sz="4" w:space="0"/>
            </w:tcBorders>
            <w:vAlign w:val="center"/>
          </w:tcPr>
          <w:p w14:paraId="2CBF66F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82" w:type="dxa"/>
            <w:tcBorders>
              <w:top w:val="single" w:color="auto" w:sz="4" w:space="0"/>
              <w:left w:val="single" w:color="auto" w:sz="4" w:space="0"/>
              <w:bottom w:val="single" w:color="auto" w:sz="4" w:space="0"/>
              <w:right w:val="single" w:color="auto" w:sz="4" w:space="0"/>
            </w:tcBorders>
            <w:vAlign w:val="center"/>
          </w:tcPr>
          <w:p w14:paraId="45DD43F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617" w:type="dxa"/>
            <w:tcBorders>
              <w:top w:val="single" w:color="auto" w:sz="4" w:space="0"/>
              <w:left w:val="single" w:color="auto" w:sz="4" w:space="0"/>
              <w:bottom w:val="single" w:color="auto" w:sz="4" w:space="0"/>
              <w:right w:val="single" w:color="auto" w:sz="4" w:space="0"/>
            </w:tcBorders>
            <w:vAlign w:val="center"/>
          </w:tcPr>
          <w:p w14:paraId="5484D30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069FFF1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430A0FD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740F6A7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0E739D7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323" w:type="dxa"/>
            <w:tcBorders>
              <w:top w:val="single" w:color="auto" w:sz="4" w:space="0"/>
              <w:left w:val="single" w:color="auto" w:sz="4" w:space="0"/>
              <w:bottom w:val="single" w:color="auto" w:sz="4" w:space="0"/>
              <w:right w:val="single" w:color="auto" w:sz="4" w:space="0"/>
            </w:tcBorders>
            <w:vAlign w:val="center"/>
          </w:tcPr>
          <w:p w14:paraId="046C901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53DF614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3BA37B6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09C197A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r>
      <w:tr w14:paraId="021BA699">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761C05A0">
            <w:pPr>
              <w:pStyle w:val="7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䓛</w:t>
            </w:r>
          </w:p>
        </w:tc>
        <w:tc>
          <w:tcPr>
            <w:tcW w:w="1180" w:type="dxa"/>
            <w:tcBorders>
              <w:top w:val="single" w:color="auto" w:sz="4" w:space="0"/>
              <w:left w:val="single" w:color="auto" w:sz="4" w:space="0"/>
              <w:bottom w:val="single" w:color="auto" w:sz="4" w:space="0"/>
              <w:right w:val="single" w:color="auto" w:sz="4" w:space="0"/>
            </w:tcBorders>
            <w:vAlign w:val="center"/>
          </w:tcPr>
          <w:p w14:paraId="2C10CF8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1BF6200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72" w:type="dxa"/>
            <w:gridSpan w:val="2"/>
            <w:tcBorders>
              <w:top w:val="single" w:color="auto" w:sz="4" w:space="0"/>
              <w:left w:val="single" w:color="auto" w:sz="4" w:space="0"/>
              <w:bottom w:val="single" w:color="auto" w:sz="4" w:space="0"/>
              <w:right w:val="single" w:color="auto" w:sz="4" w:space="0"/>
            </w:tcBorders>
            <w:vAlign w:val="center"/>
          </w:tcPr>
          <w:p w14:paraId="4C373F9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9" w:type="dxa"/>
            <w:gridSpan w:val="2"/>
            <w:tcBorders>
              <w:top w:val="single" w:color="auto" w:sz="4" w:space="0"/>
              <w:left w:val="single" w:color="auto" w:sz="4" w:space="0"/>
              <w:bottom w:val="single" w:color="auto" w:sz="4" w:space="0"/>
              <w:right w:val="single" w:color="auto" w:sz="4" w:space="0"/>
            </w:tcBorders>
            <w:vAlign w:val="center"/>
          </w:tcPr>
          <w:p w14:paraId="7E8EC97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82" w:type="dxa"/>
            <w:tcBorders>
              <w:top w:val="single" w:color="auto" w:sz="4" w:space="0"/>
              <w:left w:val="single" w:color="auto" w:sz="4" w:space="0"/>
              <w:bottom w:val="single" w:color="auto" w:sz="4" w:space="0"/>
              <w:right w:val="single" w:color="auto" w:sz="4" w:space="0"/>
            </w:tcBorders>
            <w:vAlign w:val="center"/>
          </w:tcPr>
          <w:p w14:paraId="46D4872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617" w:type="dxa"/>
            <w:tcBorders>
              <w:top w:val="single" w:color="auto" w:sz="4" w:space="0"/>
              <w:left w:val="single" w:color="auto" w:sz="4" w:space="0"/>
              <w:bottom w:val="single" w:color="auto" w:sz="4" w:space="0"/>
              <w:right w:val="single" w:color="auto" w:sz="4" w:space="0"/>
            </w:tcBorders>
            <w:vAlign w:val="center"/>
          </w:tcPr>
          <w:p w14:paraId="62515BE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663F6F0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2A925B2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4BBF75DB">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0B191D1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323" w:type="dxa"/>
            <w:tcBorders>
              <w:top w:val="single" w:color="auto" w:sz="4" w:space="0"/>
              <w:left w:val="single" w:color="auto" w:sz="4" w:space="0"/>
              <w:bottom w:val="single" w:color="auto" w:sz="4" w:space="0"/>
              <w:right w:val="single" w:color="auto" w:sz="4" w:space="0"/>
            </w:tcBorders>
            <w:vAlign w:val="center"/>
          </w:tcPr>
          <w:p w14:paraId="5D7EB11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605D554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779CE03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5852F8B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r>
      <w:tr w14:paraId="78042A7E">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79D2FE91">
            <w:pPr>
              <w:pStyle w:val="7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二苯并</w:t>
            </w:r>
            <w:r>
              <w:rPr>
                <w:color w:val="000000" w:themeColor="text1"/>
                <w:szCs w:val="21"/>
                <w14:textFill>
                  <w14:solidFill>
                    <w14:schemeClr w14:val="tx1"/>
                  </w14:solidFill>
                </w14:textFill>
              </w:rPr>
              <w:t>(a,h)</w:t>
            </w:r>
            <w:r>
              <w:rPr>
                <w:rFonts w:hint="eastAsia"/>
                <w:color w:val="000000" w:themeColor="text1"/>
                <w:szCs w:val="21"/>
                <w14:textFill>
                  <w14:solidFill>
                    <w14:schemeClr w14:val="tx1"/>
                  </w14:solidFill>
                </w14:textFill>
              </w:rPr>
              <w:t>蒽</w:t>
            </w:r>
          </w:p>
        </w:tc>
        <w:tc>
          <w:tcPr>
            <w:tcW w:w="1180" w:type="dxa"/>
            <w:tcBorders>
              <w:top w:val="single" w:color="auto" w:sz="4" w:space="0"/>
              <w:left w:val="single" w:color="auto" w:sz="4" w:space="0"/>
              <w:bottom w:val="single" w:color="auto" w:sz="4" w:space="0"/>
              <w:right w:val="single" w:color="auto" w:sz="4" w:space="0"/>
            </w:tcBorders>
            <w:vAlign w:val="center"/>
          </w:tcPr>
          <w:p w14:paraId="2E7CE95B">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0911090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72" w:type="dxa"/>
            <w:gridSpan w:val="2"/>
            <w:tcBorders>
              <w:top w:val="single" w:color="auto" w:sz="4" w:space="0"/>
              <w:left w:val="single" w:color="auto" w:sz="4" w:space="0"/>
              <w:bottom w:val="single" w:color="auto" w:sz="4" w:space="0"/>
              <w:right w:val="single" w:color="auto" w:sz="4" w:space="0"/>
            </w:tcBorders>
            <w:vAlign w:val="center"/>
          </w:tcPr>
          <w:p w14:paraId="6D93F12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9" w:type="dxa"/>
            <w:gridSpan w:val="2"/>
            <w:tcBorders>
              <w:top w:val="single" w:color="auto" w:sz="4" w:space="0"/>
              <w:left w:val="single" w:color="auto" w:sz="4" w:space="0"/>
              <w:bottom w:val="single" w:color="auto" w:sz="4" w:space="0"/>
              <w:right w:val="single" w:color="auto" w:sz="4" w:space="0"/>
            </w:tcBorders>
            <w:vAlign w:val="center"/>
          </w:tcPr>
          <w:p w14:paraId="5F97A4C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82" w:type="dxa"/>
            <w:tcBorders>
              <w:top w:val="single" w:color="auto" w:sz="4" w:space="0"/>
              <w:left w:val="single" w:color="auto" w:sz="4" w:space="0"/>
              <w:bottom w:val="single" w:color="auto" w:sz="4" w:space="0"/>
              <w:right w:val="single" w:color="auto" w:sz="4" w:space="0"/>
            </w:tcBorders>
            <w:vAlign w:val="center"/>
          </w:tcPr>
          <w:p w14:paraId="579891D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617" w:type="dxa"/>
            <w:tcBorders>
              <w:top w:val="single" w:color="auto" w:sz="4" w:space="0"/>
              <w:left w:val="single" w:color="auto" w:sz="4" w:space="0"/>
              <w:bottom w:val="single" w:color="auto" w:sz="4" w:space="0"/>
              <w:right w:val="single" w:color="auto" w:sz="4" w:space="0"/>
            </w:tcBorders>
            <w:vAlign w:val="center"/>
          </w:tcPr>
          <w:p w14:paraId="132016D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5118E3E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42EB54A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591A842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694D641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323" w:type="dxa"/>
            <w:tcBorders>
              <w:top w:val="single" w:color="auto" w:sz="4" w:space="0"/>
              <w:left w:val="single" w:color="auto" w:sz="4" w:space="0"/>
              <w:bottom w:val="single" w:color="auto" w:sz="4" w:space="0"/>
              <w:right w:val="single" w:color="auto" w:sz="4" w:space="0"/>
            </w:tcBorders>
            <w:vAlign w:val="center"/>
          </w:tcPr>
          <w:p w14:paraId="5906044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56DFC30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614ADC0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0FE8FB7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r>
      <w:tr w14:paraId="4E1C802D">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52DF264C">
            <w:pPr>
              <w:pStyle w:val="7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茚并</w:t>
            </w:r>
            <w:r>
              <w:rPr>
                <w:color w:val="000000" w:themeColor="text1"/>
                <w:szCs w:val="21"/>
                <w14:textFill>
                  <w14:solidFill>
                    <w14:schemeClr w14:val="tx1"/>
                  </w14:solidFill>
                </w14:textFill>
              </w:rPr>
              <w:t>(1,2,3-c,d)</w:t>
            </w:r>
            <w:r>
              <w:rPr>
                <w:rFonts w:hint="eastAsia"/>
                <w:color w:val="000000" w:themeColor="text1"/>
                <w:szCs w:val="21"/>
                <w14:textFill>
                  <w14:solidFill>
                    <w14:schemeClr w14:val="tx1"/>
                  </w14:solidFill>
                </w14:textFill>
              </w:rPr>
              <w:t>芘</w:t>
            </w:r>
          </w:p>
        </w:tc>
        <w:tc>
          <w:tcPr>
            <w:tcW w:w="1180" w:type="dxa"/>
            <w:tcBorders>
              <w:top w:val="single" w:color="auto" w:sz="4" w:space="0"/>
              <w:left w:val="single" w:color="auto" w:sz="4" w:space="0"/>
              <w:bottom w:val="single" w:color="auto" w:sz="4" w:space="0"/>
              <w:right w:val="single" w:color="auto" w:sz="4" w:space="0"/>
            </w:tcBorders>
            <w:vAlign w:val="center"/>
          </w:tcPr>
          <w:p w14:paraId="55CD1BA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38A9F084">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72" w:type="dxa"/>
            <w:gridSpan w:val="2"/>
            <w:tcBorders>
              <w:top w:val="single" w:color="auto" w:sz="4" w:space="0"/>
              <w:left w:val="single" w:color="auto" w:sz="4" w:space="0"/>
              <w:bottom w:val="single" w:color="auto" w:sz="4" w:space="0"/>
              <w:right w:val="single" w:color="auto" w:sz="4" w:space="0"/>
            </w:tcBorders>
            <w:vAlign w:val="center"/>
          </w:tcPr>
          <w:p w14:paraId="6A7CC98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9" w:type="dxa"/>
            <w:gridSpan w:val="2"/>
            <w:tcBorders>
              <w:top w:val="single" w:color="auto" w:sz="4" w:space="0"/>
              <w:left w:val="single" w:color="auto" w:sz="4" w:space="0"/>
              <w:bottom w:val="single" w:color="auto" w:sz="4" w:space="0"/>
              <w:right w:val="single" w:color="auto" w:sz="4" w:space="0"/>
            </w:tcBorders>
            <w:vAlign w:val="center"/>
          </w:tcPr>
          <w:p w14:paraId="504CF8A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82" w:type="dxa"/>
            <w:tcBorders>
              <w:top w:val="single" w:color="auto" w:sz="4" w:space="0"/>
              <w:left w:val="single" w:color="auto" w:sz="4" w:space="0"/>
              <w:bottom w:val="single" w:color="auto" w:sz="4" w:space="0"/>
              <w:right w:val="single" w:color="auto" w:sz="4" w:space="0"/>
            </w:tcBorders>
            <w:vAlign w:val="center"/>
          </w:tcPr>
          <w:p w14:paraId="33EBA44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617" w:type="dxa"/>
            <w:tcBorders>
              <w:top w:val="single" w:color="auto" w:sz="4" w:space="0"/>
              <w:left w:val="single" w:color="auto" w:sz="4" w:space="0"/>
              <w:bottom w:val="single" w:color="auto" w:sz="4" w:space="0"/>
              <w:right w:val="single" w:color="auto" w:sz="4" w:space="0"/>
            </w:tcBorders>
            <w:vAlign w:val="center"/>
          </w:tcPr>
          <w:p w14:paraId="720A764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1667B7D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2404824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5C07C3F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30F5246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323" w:type="dxa"/>
            <w:tcBorders>
              <w:top w:val="single" w:color="auto" w:sz="4" w:space="0"/>
              <w:left w:val="single" w:color="auto" w:sz="4" w:space="0"/>
              <w:bottom w:val="single" w:color="auto" w:sz="4" w:space="0"/>
              <w:right w:val="single" w:color="auto" w:sz="4" w:space="0"/>
            </w:tcBorders>
            <w:vAlign w:val="center"/>
          </w:tcPr>
          <w:p w14:paraId="47828F8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76C947D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22D70C5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2F00D5F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r>
      <w:tr w14:paraId="5D5F60C1">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366E2154">
            <w:pPr>
              <w:pStyle w:val="7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萘</w:t>
            </w:r>
          </w:p>
        </w:tc>
        <w:tc>
          <w:tcPr>
            <w:tcW w:w="1180" w:type="dxa"/>
            <w:tcBorders>
              <w:top w:val="single" w:color="auto" w:sz="4" w:space="0"/>
              <w:left w:val="single" w:color="auto" w:sz="4" w:space="0"/>
              <w:bottom w:val="single" w:color="auto" w:sz="4" w:space="0"/>
              <w:right w:val="single" w:color="auto" w:sz="4" w:space="0"/>
            </w:tcBorders>
            <w:vAlign w:val="center"/>
          </w:tcPr>
          <w:p w14:paraId="3A016B5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637F713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72" w:type="dxa"/>
            <w:gridSpan w:val="2"/>
            <w:tcBorders>
              <w:top w:val="single" w:color="auto" w:sz="4" w:space="0"/>
              <w:left w:val="single" w:color="auto" w:sz="4" w:space="0"/>
              <w:bottom w:val="single" w:color="auto" w:sz="4" w:space="0"/>
              <w:right w:val="single" w:color="auto" w:sz="4" w:space="0"/>
            </w:tcBorders>
            <w:vAlign w:val="center"/>
          </w:tcPr>
          <w:p w14:paraId="2B276D4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9" w:type="dxa"/>
            <w:gridSpan w:val="2"/>
            <w:tcBorders>
              <w:top w:val="single" w:color="auto" w:sz="4" w:space="0"/>
              <w:left w:val="single" w:color="auto" w:sz="4" w:space="0"/>
              <w:bottom w:val="single" w:color="auto" w:sz="4" w:space="0"/>
              <w:right w:val="single" w:color="auto" w:sz="4" w:space="0"/>
            </w:tcBorders>
            <w:vAlign w:val="center"/>
          </w:tcPr>
          <w:p w14:paraId="229800E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882" w:type="dxa"/>
            <w:tcBorders>
              <w:top w:val="single" w:color="auto" w:sz="4" w:space="0"/>
              <w:left w:val="single" w:color="auto" w:sz="4" w:space="0"/>
              <w:bottom w:val="single" w:color="auto" w:sz="4" w:space="0"/>
              <w:right w:val="single" w:color="auto" w:sz="4" w:space="0"/>
            </w:tcBorders>
            <w:vAlign w:val="center"/>
          </w:tcPr>
          <w:p w14:paraId="3C677C0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617" w:type="dxa"/>
            <w:tcBorders>
              <w:top w:val="single" w:color="auto" w:sz="4" w:space="0"/>
              <w:left w:val="single" w:color="auto" w:sz="4" w:space="0"/>
              <w:bottom w:val="single" w:color="auto" w:sz="4" w:space="0"/>
              <w:right w:val="single" w:color="auto" w:sz="4" w:space="0"/>
            </w:tcBorders>
            <w:vAlign w:val="center"/>
          </w:tcPr>
          <w:p w14:paraId="690DF7C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57E761F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62A5FDF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150C161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0BB93147">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1323" w:type="dxa"/>
            <w:tcBorders>
              <w:top w:val="single" w:color="auto" w:sz="4" w:space="0"/>
              <w:left w:val="single" w:color="auto" w:sz="4" w:space="0"/>
              <w:bottom w:val="single" w:color="auto" w:sz="4" w:space="0"/>
              <w:right w:val="single" w:color="auto" w:sz="4" w:space="0"/>
            </w:tcBorders>
            <w:vAlign w:val="center"/>
          </w:tcPr>
          <w:p w14:paraId="5AA422F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65DF5EE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vAlign w:val="center"/>
          </w:tcPr>
          <w:p w14:paraId="4549EFE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vAlign w:val="center"/>
          </w:tcPr>
          <w:p w14:paraId="4085858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ND</w:t>
            </w:r>
          </w:p>
        </w:tc>
      </w:tr>
      <w:tr w14:paraId="4939A5B3">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2F0FC37A">
            <w:pPr>
              <w:pStyle w:val="7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石油烃（</w:t>
            </w:r>
            <w:r>
              <w:rPr>
                <w:color w:val="000000" w:themeColor="text1"/>
                <w:szCs w:val="21"/>
                <w14:textFill>
                  <w14:solidFill>
                    <w14:schemeClr w14:val="tx1"/>
                  </w14:solidFill>
                </w14:textFill>
              </w:rPr>
              <w:t>C10-C40</w:t>
            </w:r>
            <w:r>
              <w:rPr>
                <w:rFonts w:hint="eastAsia"/>
                <w:color w:val="000000" w:themeColor="text1"/>
                <w:szCs w:val="21"/>
                <w14:textFill>
                  <w14:solidFill>
                    <w14:schemeClr w14:val="tx1"/>
                  </w14:solidFill>
                </w14:textFill>
              </w:rPr>
              <w:t>）</w:t>
            </w:r>
          </w:p>
        </w:tc>
        <w:tc>
          <w:tcPr>
            <w:tcW w:w="1180" w:type="dxa"/>
            <w:tcBorders>
              <w:top w:val="single" w:color="auto" w:sz="4" w:space="0"/>
              <w:left w:val="single" w:color="auto" w:sz="4" w:space="0"/>
              <w:bottom w:val="single" w:color="auto" w:sz="4" w:space="0"/>
              <w:right w:val="single" w:color="auto" w:sz="4" w:space="0"/>
            </w:tcBorders>
            <w:vAlign w:val="center"/>
          </w:tcPr>
          <w:p w14:paraId="0ACAE05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mg/kg</w:t>
            </w:r>
          </w:p>
        </w:tc>
        <w:tc>
          <w:tcPr>
            <w:tcW w:w="1032" w:type="dxa"/>
            <w:gridSpan w:val="2"/>
            <w:tcBorders>
              <w:top w:val="single" w:color="auto" w:sz="4" w:space="0"/>
              <w:left w:val="single" w:color="auto" w:sz="4" w:space="0"/>
              <w:bottom w:val="single" w:color="auto" w:sz="4" w:space="0"/>
              <w:right w:val="single" w:color="auto" w:sz="4" w:space="0"/>
            </w:tcBorders>
            <w:vAlign w:val="center"/>
          </w:tcPr>
          <w:p w14:paraId="240DF66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17</w:t>
            </w:r>
          </w:p>
        </w:tc>
        <w:tc>
          <w:tcPr>
            <w:tcW w:w="872" w:type="dxa"/>
            <w:gridSpan w:val="2"/>
            <w:tcBorders>
              <w:top w:val="single" w:color="auto" w:sz="4" w:space="0"/>
              <w:left w:val="single" w:color="auto" w:sz="4" w:space="0"/>
              <w:bottom w:val="single" w:color="auto" w:sz="4" w:space="0"/>
              <w:right w:val="single" w:color="auto" w:sz="4" w:space="0"/>
            </w:tcBorders>
            <w:vAlign w:val="center"/>
          </w:tcPr>
          <w:p w14:paraId="46B1894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14</w:t>
            </w:r>
          </w:p>
        </w:tc>
        <w:tc>
          <w:tcPr>
            <w:tcW w:w="739" w:type="dxa"/>
            <w:gridSpan w:val="2"/>
            <w:tcBorders>
              <w:top w:val="single" w:color="auto" w:sz="4" w:space="0"/>
              <w:left w:val="single" w:color="auto" w:sz="4" w:space="0"/>
              <w:bottom w:val="single" w:color="auto" w:sz="4" w:space="0"/>
              <w:right w:val="single" w:color="auto" w:sz="4" w:space="0"/>
            </w:tcBorders>
            <w:vAlign w:val="center"/>
          </w:tcPr>
          <w:p w14:paraId="23EB6E4A">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p>
        </w:tc>
        <w:tc>
          <w:tcPr>
            <w:tcW w:w="882" w:type="dxa"/>
            <w:tcBorders>
              <w:top w:val="single" w:color="auto" w:sz="4" w:space="0"/>
              <w:left w:val="single" w:color="auto" w:sz="4" w:space="0"/>
              <w:bottom w:val="single" w:color="auto" w:sz="4" w:space="0"/>
              <w:right w:val="single" w:color="auto" w:sz="4" w:space="0"/>
            </w:tcBorders>
            <w:vAlign w:val="center"/>
          </w:tcPr>
          <w:p w14:paraId="19F2C10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1617" w:type="dxa"/>
            <w:tcBorders>
              <w:top w:val="single" w:color="auto" w:sz="4" w:space="0"/>
              <w:left w:val="single" w:color="auto" w:sz="4" w:space="0"/>
              <w:bottom w:val="single" w:color="auto" w:sz="4" w:space="0"/>
              <w:right w:val="single" w:color="auto" w:sz="4" w:space="0"/>
            </w:tcBorders>
            <w:vAlign w:val="center"/>
          </w:tcPr>
          <w:p w14:paraId="10E439EF">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p>
        </w:tc>
        <w:tc>
          <w:tcPr>
            <w:tcW w:w="735" w:type="dxa"/>
            <w:tcBorders>
              <w:top w:val="single" w:color="auto" w:sz="4" w:space="0"/>
              <w:left w:val="single" w:color="auto" w:sz="4" w:space="0"/>
              <w:bottom w:val="single" w:color="auto" w:sz="4" w:space="0"/>
              <w:right w:val="single" w:color="auto" w:sz="4" w:space="0"/>
            </w:tcBorders>
            <w:vAlign w:val="center"/>
          </w:tcPr>
          <w:p w14:paraId="1E8F3A2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23</w:t>
            </w:r>
          </w:p>
        </w:tc>
        <w:tc>
          <w:tcPr>
            <w:tcW w:w="735" w:type="dxa"/>
            <w:tcBorders>
              <w:top w:val="single" w:color="auto" w:sz="4" w:space="0"/>
              <w:left w:val="single" w:color="auto" w:sz="4" w:space="0"/>
              <w:bottom w:val="single" w:color="auto" w:sz="4" w:space="0"/>
              <w:right w:val="single" w:color="auto" w:sz="4" w:space="0"/>
            </w:tcBorders>
            <w:vAlign w:val="center"/>
          </w:tcPr>
          <w:p w14:paraId="77B5AF3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p>
        </w:tc>
        <w:tc>
          <w:tcPr>
            <w:tcW w:w="735" w:type="dxa"/>
            <w:tcBorders>
              <w:top w:val="single" w:color="auto" w:sz="4" w:space="0"/>
              <w:left w:val="single" w:color="auto" w:sz="4" w:space="0"/>
              <w:bottom w:val="single" w:color="auto" w:sz="4" w:space="0"/>
              <w:right w:val="single" w:color="auto" w:sz="4" w:space="0"/>
            </w:tcBorders>
            <w:vAlign w:val="center"/>
          </w:tcPr>
          <w:p w14:paraId="100FF02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16</w:t>
            </w:r>
          </w:p>
        </w:tc>
        <w:tc>
          <w:tcPr>
            <w:tcW w:w="734" w:type="dxa"/>
            <w:tcBorders>
              <w:top w:val="single" w:color="auto" w:sz="4" w:space="0"/>
              <w:left w:val="single" w:color="auto" w:sz="4" w:space="0"/>
              <w:bottom w:val="single" w:color="auto" w:sz="4" w:space="0"/>
              <w:right w:val="single" w:color="auto" w:sz="4" w:space="0"/>
            </w:tcBorders>
            <w:vAlign w:val="center"/>
          </w:tcPr>
          <w:p w14:paraId="4E7BF45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24</w:t>
            </w:r>
          </w:p>
        </w:tc>
        <w:tc>
          <w:tcPr>
            <w:tcW w:w="1323" w:type="dxa"/>
            <w:tcBorders>
              <w:top w:val="single" w:color="auto" w:sz="4" w:space="0"/>
              <w:left w:val="single" w:color="auto" w:sz="4" w:space="0"/>
              <w:bottom w:val="single" w:color="auto" w:sz="4" w:space="0"/>
              <w:right w:val="single" w:color="auto" w:sz="4" w:space="0"/>
            </w:tcBorders>
            <w:vAlign w:val="center"/>
          </w:tcPr>
          <w:p w14:paraId="045952A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30</w:t>
            </w:r>
          </w:p>
        </w:tc>
        <w:tc>
          <w:tcPr>
            <w:tcW w:w="735" w:type="dxa"/>
            <w:tcBorders>
              <w:top w:val="single" w:color="auto" w:sz="4" w:space="0"/>
              <w:left w:val="single" w:color="auto" w:sz="4" w:space="0"/>
              <w:bottom w:val="single" w:color="auto" w:sz="4" w:space="0"/>
              <w:right w:val="single" w:color="auto" w:sz="4" w:space="0"/>
            </w:tcBorders>
            <w:vAlign w:val="center"/>
          </w:tcPr>
          <w:p w14:paraId="71C36D42">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17</w:t>
            </w:r>
          </w:p>
        </w:tc>
        <w:tc>
          <w:tcPr>
            <w:tcW w:w="735" w:type="dxa"/>
            <w:tcBorders>
              <w:top w:val="single" w:color="auto" w:sz="4" w:space="0"/>
              <w:left w:val="single" w:color="auto" w:sz="4" w:space="0"/>
              <w:bottom w:val="single" w:color="auto" w:sz="4" w:space="0"/>
              <w:right w:val="single" w:color="auto" w:sz="4" w:space="0"/>
            </w:tcBorders>
            <w:vAlign w:val="center"/>
          </w:tcPr>
          <w:p w14:paraId="7143727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p>
        </w:tc>
        <w:tc>
          <w:tcPr>
            <w:tcW w:w="734" w:type="dxa"/>
            <w:tcBorders>
              <w:top w:val="single" w:color="auto" w:sz="4" w:space="0"/>
              <w:left w:val="single" w:color="auto" w:sz="4" w:space="0"/>
              <w:bottom w:val="single" w:color="auto" w:sz="4" w:space="0"/>
              <w:right w:val="single" w:color="auto" w:sz="4" w:space="0"/>
            </w:tcBorders>
            <w:vAlign w:val="center"/>
          </w:tcPr>
          <w:p w14:paraId="438B11E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p>
        </w:tc>
      </w:tr>
      <w:tr w14:paraId="02B687F9">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4396B060">
            <w:pPr>
              <w:pStyle w:val="78"/>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二噁英</w:t>
            </w:r>
          </w:p>
        </w:tc>
        <w:tc>
          <w:tcPr>
            <w:tcW w:w="1180" w:type="dxa"/>
            <w:tcBorders>
              <w:top w:val="single" w:color="auto" w:sz="4" w:space="0"/>
              <w:left w:val="single" w:color="auto" w:sz="4" w:space="0"/>
              <w:bottom w:val="single" w:color="auto" w:sz="4" w:space="0"/>
              <w:right w:val="single" w:color="auto" w:sz="4" w:space="0"/>
            </w:tcBorders>
            <w:vAlign w:val="center"/>
          </w:tcPr>
          <w:p w14:paraId="06F91F61">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ng-TEQ/kg</w:t>
            </w:r>
          </w:p>
        </w:tc>
        <w:tc>
          <w:tcPr>
            <w:tcW w:w="1032" w:type="dxa"/>
            <w:gridSpan w:val="2"/>
            <w:tcBorders>
              <w:top w:val="single" w:color="auto" w:sz="4" w:space="0"/>
              <w:left w:val="single" w:color="auto" w:sz="4" w:space="0"/>
              <w:bottom w:val="single" w:color="auto" w:sz="4" w:space="0"/>
              <w:right w:val="single" w:color="auto" w:sz="4" w:space="0"/>
            </w:tcBorders>
            <w:noWrap/>
            <w:vAlign w:val="center"/>
          </w:tcPr>
          <w:p w14:paraId="1E35912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0.29</w:t>
            </w:r>
          </w:p>
        </w:tc>
        <w:tc>
          <w:tcPr>
            <w:tcW w:w="872" w:type="dxa"/>
            <w:gridSpan w:val="2"/>
            <w:tcBorders>
              <w:top w:val="single" w:color="auto" w:sz="4" w:space="0"/>
              <w:left w:val="single" w:color="auto" w:sz="4" w:space="0"/>
              <w:bottom w:val="single" w:color="auto" w:sz="4" w:space="0"/>
              <w:right w:val="single" w:color="auto" w:sz="4" w:space="0"/>
            </w:tcBorders>
            <w:noWrap/>
            <w:vAlign w:val="center"/>
          </w:tcPr>
          <w:p w14:paraId="080F2306">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7.6</w:t>
            </w:r>
          </w:p>
        </w:tc>
        <w:tc>
          <w:tcPr>
            <w:tcW w:w="739" w:type="dxa"/>
            <w:gridSpan w:val="2"/>
            <w:tcBorders>
              <w:top w:val="single" w:color="auto" w:sz="4" w:space="0"/>
              <w:left w:val="single" w:color="auto" w:sz="4" w:space="0"/>
              <w:bottom w:val="single" w:color="auto" w:sz="4" w:space="0"/>
              <w:right w:val="single" w:color="auto" w:sz="4" w:space="0"/>
            </w:tcBorders>
            <w:noWrap/>
            <w:vAlign w:val="center"/>
          </w:tcPr>
          <w:p w14:paraId="47BF4F15">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0.17</w:t>
            </w:r>
          </w:p>
        </w:tc>
        <w:tc>
          <w:tcPr>
            <w:tcW w:w="882" w:type="dxa"/>
            <w:tcBorders>
              <w:top w:val="single" w:color="auto" w:sz="4" w:space="0"/>
              <w:left w:val="single" w:color="auto" w:sz="4" w:space="0"/>
              <w:bottom w:val="single" w:color="auto" w:sz="4" w:space="0"/>
              <w:right w:val="single" w:color="auto" w:sz="4" w:space="0"/>
            </w:tcBorders>
            <w:noWrap/>
            <w:vAlign w:val="center"/>
          </w:tcPr>
          <w:p w14:paraId="1149B16C">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0.19</w:t>
            </w:r>
          </w:p>
        </w:tc>
        <w:tc>
          <w:tcPr>
            <w:tcW w:w="1617" w:type="dxa"/>
            <w:tcBorders>
              <w:top w:val="single" w:color="auto" w:sz="4" w:space="0"/>
              <w:left w:val="single" w:color="auto" w:sz="4" w:space="0"/>
              <w:bottom w:val="single" w:color="auto" w:sz="4" w:space="0"/>
              <w:right w:val="single" w:color="auto" w:sz="4" w:space="0"/>
            </w:tcBorders>
            <w:noWrap/>
            <w:vAlign w:val="center"/>
          </w:tcPr>
          <w:p w14:paraId="5328391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0.15</w:t>
            </w:r>
          </w:p>
        </w:tc>
        <w:tc>
          <w:tcPr>
            <w:tcW w:w="735" w:type="dxa"/>
            <w:tcBorders>
              <w:top w:val="single" w:color="auto" w:sz="4" w:space="0"/>
              <w:left w:val="single" w:color="auto" w:sz="4" w:space="0"/>
              <w:bottom w:val="single" w:color="auto" w:sz="4" w:space="0"/>
              <w:right w:val="single" w:color="auto" w:sz="4" w:space="0"/>
            </w:tcBorders>
            <w:noWrap/>
            <w:vAlign w:val="center"/>
          </w:tcPr>
          <w:p w14:paraId="49227AA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0.13</w:t>
            </w:r>
          </w:p>
        </w:tc>
        <w:tc>
          <w:tcPr>
            <w:tcW w:w="735" w:type="dxa"/>
            <w:tcBorders>
              <w:top w:val="single" w:color="auto" w:sz="4" w:space="0"/>
              <w:left w:val="single" w:color="auto" w:sz="4" w:space="0"/>
              <w:bottom w:val="single" w:color="auto" w:sz="4" w:space="0"/>
              <w:right w:val="single" w:color="auto" w:sz="4" w:space="0"/>
            </w:tcBorders>
            <w:noWrap/>
            <w:vAlign w:val="center"/>
          </w:tcPr>
          <w:p w14:paraId="4AC7151B">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0.13</w:t>
            </w:r>
          </w:p>
        </w:tc>
        <w:tc>
          <w:tcPr>
            <w:tcW w:w="735" w:type="dxa"/>
            <w:tcBorders>
              <w:top w:val="single" w:color="auto" w:sz="4" w:space="0"/>
              <w:left w:val="single" w:color="auto" w:sz="4" w:space="0"/>
              <w:bottom w:val="single" w:color="auto" w:sz="4" w:space="0"/>
              <w:right w:val="single" w:color="auto" w:sz="4" w:space="0"/>
            </w:tcBorders>
            <w:noWrap/>
            <w:vAlign w:val="center"/>
          </w:tcPr>
          <w:p w14:paraId="52818380">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0.2</w:t>
            </w:r>
          </w:p>
        </w:tc>
        <w:tc>
          <w:tcPr>
            <w:tcW w:w="734" w:type="dxa"/>
            <w:tcBorders>
              <w:top w:val="single" w:color="auto" w:sz="4" w:space="0"/>
              <w:left w:val="single" w:color="auto" w:sz="4" w:space="0"/>
              <w:bottom w:val="single" w:color="auto" w:sz="4" w:space="0"/>
              <w:right w:val="single" w:color="auto" w:sz="4" w:space="0"/>
            </w:tcBorders>
            <w:noWrap/>
            <w:vAlign w:val="center"/>
          </w:tcPr>
          <w:p w14:paraId="4D9EA568">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0.2</w:t>
            </w:r>
          </w:p>
        </w:tc>
        <w:tc>
          <w:tcPr>
            <w:tcW w:w="1323" w:type="dxa"/>
            <w:tcBorders>
              <w:top w:val="single" w:color="auto" w:sz="4" w:space="0"/>
              <w:left w:val="single" w:color="auto" w:sz="4" w:space="0"/>
              <w:bottom w:val="single" w:color="auto" w:sz="4" w:space="0"/>
              <w:right w:val="single" w:color="auto" w:sz="4" w:space="0"/>
            </w:tcBorders>
            <w:noWrap/>
            <w:vAlign w:val="center"/>
          </w:tcPr>
          <w:p w14:paraId="5A3C73CD">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1.4</w:t>
            </w:r>
          </w:p>
        </w:tc>
        <w:tc>
          <w:tcPr>
            <w:tcW w:w="735" w:type="dxa"/>
            <w:tcBorders>
              <w:top w:val="single" w:color="auto" w:sz="4" w:space="0"/>
              <w:left w:val="single" w:color="auto" w:sz="4" w:space="0"/>
              <w:bottom w:val="single" w:color="auto" w:sz="4" w:space="0"/>
              <w:right w:val="single" w:color="auto" w:sz="4" w:space="0"/>
            </w:tcBorders>
            <w:noWrap/>
            <w:vAlign w:val="center"/>
          </w:tcPr>
          <w:p w14:paraId="5C336453">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0.18</w:t>
            </w:r>
          </w:p>
        </w:tc>
        <w:tc>
          <w:tcPr>
            <w:tcW w:w="735" w:type="dxa"/>
            <w:tcBorders>
              <w:top w:val="single" w:color="auto" w:sz="4" w:space="0"/>
              <w:left w:val="single" w:color="auto" w:sz="4" w:space="0"/>
              <w:bottom w:val="single" w:color="auto" w:sz="4" w:space="0"/>
              <w:right w:val="single" w:color="auto" w:sz="4" w:space="0"/>
            </w:tcBorders>
            <w:noWrap/>
            <w:vAlign w:val="center"/>
          </w:tcPr>
          <w:p w14:paraId="3A9CB0B9">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0.15</w:t>
            </w:r>
          </w:p>
        </w:tc>
        <w:tc>
          <w:tcPr>
            <w:tcW w:w="734" w:type="dxa"/>
            <w:tcBorders>
              <w:top w:val="single" w:color="auto" w:sz="4" w:space="0"/>
              <w:left w:val="single" w:color="auto" w:sz="4" w:space="0"/>
              <w:bottom w:val="single" w:color="auto" w:sz="4" w:space="0"/>
              <w:right w:val="single" w:color="auto" w:sz="4" w:space="0"/>
            </w:tcBorders>
            <w:noWrap/>
            <w:vAlign w:val="center"/>
          </w:tcPr>
          <w:p w14:paraId="28348A9E">
            <w:pPr>
              <w:pStyle w:val="78"/>
              <w:rPr>
                <w:color w:val="000000" w:themeColor="text1"/>
                <w:szCs w:val="21"/>
                <w14:textFill>
                  <w14:solidFill>
                    <w14:schemeClr w14:val="tx1"/>
                  </w14:solidFill>
                </w14:textFill>
              </w:rPr>
            </w:pPr>
            <w:r>
              <w:rPr>
                <w:color w:val="000000" w:themeColor="text1"/>
                <w:szCs w:val="21"/>
                <w14:textFill>
                  <w14:solidFill>
                    <w14:schemeClr w14:val="tx1"/>
                  </w14:solidFill>
                </w14:textFill>
              </w:rPr>
              <w:t>0.39</w:t>
            </w:r>
          </w:p>
        </w:tc>
      </w:tr>
      <w:tr w14:paraId="2B5C3497">
        <w:tblPrEx>
          <w:tblCellMar>
            <w:top w:w="0" w:type="dxa"/>
            <w:left w:w="108" w:type="dxa"/>
            <w:bottom w:w="0" w:type="dxa"/>
            <w:right w:w="108" w:type="dxa"/>
          </w:tblCellMar>
        </w:tblPrEx>
        <w:trPr>
          <w:trHeight w:val="283" w:hRule="atLeast"/>
          <w:jc w:val="center"/>
        </w:trPr>
        <w:tc>
          <w:tcPr>
            <w:tcW w:w="1906" w:type="dxa"/>
            <w:tcBorders>
              <w:top w:val="single" w:color="auto" w:sz="4" w:space="0"/>
              <w:left w:val="single" w:color="auto" w:sz="4" w:space="0"/>
              <w:bottom w:val="single" w:color="auto" w:sz="4" w:space="0"/>
              <w:right w:val="single" w:color="auto" w:sz="4" w:space="0"/>
            </w:tcBorders>
            <w:vAlign w:val="center"/>
          </w:tcPr>
          <w:p w14:paraId="2F8B1441">
            <w:pPr>
              <w:pStyle w:val="78"/>
              <w:rPr>
                <w:color w:val="000000" w:themeColor="text1"/>
                <w:szCs w:val="21"/>
                <w14:textFill>
                  <w14:solidFill>
                    <w14:schemeClr w14:val="tx1"/>
                  </w14:solidFill>
                </w14:textFill>
              </w:rPr>
            </w:pPr>
            <w:commentRangeStart w:id="0"/>
            <w:r>
              <w:rPr>
                <w:rFonts w:hint="eastAsia"/>
                <w:color w:val="000000" w:themeColor="text1"/>
                <w:szCs w:val="21"/>
                <w14:textFill>
                  <w14:solidFill>
                    <w14:schemeClr w14:val="tx1"/>
                  </w14:solidFill>
                </w14:textFill>
              </w:rPr>
              <w:t>石油烃（</w:t>
            </w:r>
            <w:r>
              <w:rPr>
                <w:color w:val="000000" w:themeColor="text1"/>
                <w:szCs w:val="21"/>
                <w14:textFill>
                  <w14:solidFill>
                    <w14:schemeClr w14:val="tx1"/>
                  </w14:solidFill>
                </w14:textFill>
              </w:rPr>
              <w:t>C6-C9</w:t>
            </w:r>
            <w:r>
              <w:rPr>
                <w:rFonts w:hint="eastAsia"/>
                <w:color w:val="000000" w:themeColor="text1"/>
                <w:szCs w:val="21"/>
                <w14:textFill>
                  <w14:solidFill>
                    <w14:schemeClr w14:val="tx1"/>
                  </w14:solidFill>
                </w14:textFill>
              </w:rPr>
              <w:t>）</w:t>
            </w:r>
          </w:p>
        </w:tc>
        <w:tc>
          <w:tcPr>
            <w:tcW w:w="1180" w:type="dxa"/>
            <w:tcBorders>
              <w:top w:val="single" w:color="auto" w:sz="4" w:space="0"/>
              <w:left w:val="single" w:color="auto" w:sz="4" w:space="0"/>
              <w:bottom w:val="single" w:color="auto" w:sz="4" w:space="0"/>
              <w:right w:val="single" w:color="auto" w:sz="4" w:space="0"/>
            </w:tcBorders>
            <w:noWrap/>
            <w:vAlign w:val="center"/>
          </w:tcPr>
          <w:p w14:paraId="0594CF52">
            <w:pPr>
              <w:pStyle w:val="78"/>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mg/kg</w:t>
            </w:r>
          </w:p>
        </w:tc>
        <w:tc>
          <w:tcPr>
            <w:tcW w:w="1032" w:type="dxa"/>
            <w:gridSpan w:val="2"/>
            <w:tcBorders>
              <w:top w:val="single" w:color="auto" w:sz="4" w:space="0"/>
              <w:left w:val="single" w:color="auto" w:sz="4" w:space="0"/>
              <w:bottom w:val="single" w:color="auto" w:sz="4" w:space="0"/>
              <w:right w:val="single" w:color="auto" w:sz="4" w:space="0"/>
            </w:tcBorders>
            <w:noWrap/>
            <w:vAlign w:val="center"/>
          </w:tcPr>
          <w:p w14:paraId="38E22EC4">
            <w:pPr>
              <w:pStyle w:val="78"/>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ND</w:t>
            </w:r>
          </w:p>
        </w:tc>
        <w:tc>
          <w:tcPr>
            <w:tcW w:w="872" w:type="dxa"/>
            <w:gridSpan w:val="2"/>
            <w:tcBorders>
              <w:top w:val="single" w:color="auto" w:sz="4" w:space="0"/>
              <w:left w:val="single" w:color="auto" w:sz="4" w:space="0"/>
              <w:bottom w:val="single" w:color="auto" w:sz="4" w:space="0"/>
              <w:right w:val="single" w:color="auto" w:sz="4" w:space="0"/>
            </w:tcBorders>
            <w:noWrap/>
            <w:vAlign w:val="center"/>
          </w:tcPr>
          <w:p w14:paraId="5828F4F6">
            <w:pPr>
              <w:pStyle w:val="78"/>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ND</w:t>
            </w:r>
          </w:p>
        </w:tc>
        <w:tc>
          <w:tcPr>
            <w:tcW w:w="739" w:type="dxa"/>
            <w:gridSpan w:val="2"/>
            <w:tcBorders>
              <w:top w:val="single" w:color="auto" w:sz="4" w:space="0"/>
              <w:left w:val="single" w:color="auto" w:sz="4" w:space="0"/>
              <w:bottom w:val="single" w:color="auto" w:sz="4" w:space="0"/>
              <w:right w:val="single" w:color="auto" w:sz="4" w:space="0"/>
            </w:tcBorders>
            <w:noWrap/>
            <w:vAlign w:val="center"/>
          </w:tcPr>
          <w:p w14:paraId="364A6074">
            <w:pPr>
              <w:pStyle w:val="78"/>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ND</w:t>
            </w:r>
          </w:p>
        </w:tc>
        <w:tc>
          <w:tcPr>
            <w:tcW w:w="882" w:type="dxa"/>
            <w:tcBorders>
              <w:top w:val="single" w:color="auto" w:sz="4" w:space="0"/>
              <w:left w:val="single" w:color="auto" w:sz="4" w:space="0"/>
              <w:bottom w:val="single" w:color="auto" w:sz="4" w:space="0"/>
              <w:right w:val="single" w:color="auto" w:sz="4" w:space="0"/>
            </w:tcBorders>
            <w:noWrap/>
            <w:vAlign w:val="center"/>
          </w:tcPr>
          <w:p w14:paraId="5E6308DF">
            <w:pPr>
              <w:pStyle w:val="78"/>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ND</w:t>
            </w:r>
          </w:p>
        </w:tc>
        <w:tc>
          <w:tcPr>
            <w:tcW w:w="1617" w:type="dxa"/>
            <w:tcBorders>
              <w:top w:val="single" w:color="auto" w:sz="4" w:space="0"/>
              <w:left w:val="single" w:color="auto" w:sz="4" w:space="0"/>
              <w:bottom w:val="single" w:color="auto" w:sz="4" w:space="0"/>
              <w:right w:val="single" w:color="auto" w:sz="4" w:space="0"/>
            </w:tcBorders>
            <w:noWrap/>
            <w:vAlign w:val="center"/>
          </w:tcPr>
          <w:p w14:paraId="18583ED6">
            <w:pPr>
              <w:pStyle w:val="78"/>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noWrap/>
            <w:vAlign w:val="center"/>
          </w:tcPr>
          <w:p w14:paraId="0C6F59D5">
            <w:pPr>
              <w:pStyle w:val="78"/>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noWrap/>
            <w:vAlign w:val="center"/>
          </w:tcPr>
          <w:p w14:paraId="26D5FBCD">
            <w:pPr>
              <w:pStyle w:val="78"/>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noWrap/>
            <w:vAlign w:val="center"/>
          </w:tcPr>
          <w:p w14:paraId="7A299C85">
            <w:pPr>
              <w:pStyle w:val="78"/>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noWrap/>
            <w:vAlign w:val="center"/>
          </w:tcPr>
          <w:p w14:paraId="29668B3C">
            <w:pPr>
              <w:pStyle w:val="78"/>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ND</w:t>
            </w:r>
          </w:p>
        </w:tc>
        <w:tc>
          <w:tcPr>
            <w:tcW w:w="1323" w:type="dxa"/>
            <w:tcBorders>
              <w:top w:val="single" w:color="auto" w:sz="4" w:space="0"/>
              <w:left w:val="single" w:color="auto" w:sz="4" w:space="0"/>
              <w:bottom w:val="single" w:color="auto" w:sz="4" w:space="0"/>
              <w:right w:val="single" w:color="auto" w:sz="4" w:space="0"/>
            </w:tcBorders>
            <w:noWrap/>
            <w:vAlign w:val="center"/>
          </w:tcPr>
          <w:p w14:paraId="5DF84C72">
            <w:pPr>
              <w:pStyle w:val="78"/>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noWrap/>
            <w:vAlign w:val="center"/>
          </w:tcPr>
          <w:p w14:paraId="19998E7A">
            <w:pPr>
              <w:pStyle w:val="78"/>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ND</w:t>
            </w:r>
          </w:p>
        </w:tc>
        <w:tc>
          <w:tcPr>
            <w:tcW w:w="735" w:type="dxa"/>
            <w:tcBorders>
              <w:top w:val="single" w:color="auto" w:sz="4" w:space="0"/>
              <w:left w:val="single" w:color="auto" w:sz="4" w:space="0"/>
              <w:bottom w:val="single" w:color="auto" w:sz="4" w:space="0"/>
              <w:right w:val="single" w:color="auto" w:sz="4" w:space="0"/>
            </w:tcBorders>
            <w:noWrap/>
            <w:vAlign w:val="center"/>
          </w:tcPr>
          <w:p w14:paraId="32FBA8BA">
            <w:pPr>
              <w:pStyle w:val="78"/>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ND</w:t>
            </w:r>
          </w:p>
        </w:tc>
        <w:tc>
          <w:tcPr>
            <w:tcW w:w="734" w:type="dxa"/>
            <w:tcBorders>
              <w:top w:val="single" w:color="auto" w:sz="4" w:space="0"/>
              <w:left w:val="single" w:color="auto" w:sz="4" w:space="0"/>
              <w:bottom w:val="single" w:color="auto" w:sz="4" w:space="0"/>
              <w:right w:val="single" w:color="auto" w:sz="4" w:space="0"/>
            </w:tcBorders>
            <w:noWrap/>
            <w:vAlign w:val="center"/>
          </w:tcPr>
          <w:p w14:paraId="7B84A934">
            <w:pPr>
              <w:pStyle w:val="78"/>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ND</w:t>
            </w:r>
          </w:p>
        </w:tc>
      </w:tr>
      <w:commentRangeEnd w:id="0"/>
    </w:tbl>
    <w:p w14:paraId="6519B064">
      <w:pPr>
        <w:pStyle w:val="14"/>
        <w:ind w:firstLine="422"/>
      </w:pPr>
      <w:r>
        <w:rPr>
          <w:rStyle w:val="50"/>
          <w:rFonts w:ascii="宋体" w:hAnsi="宋体"/>
          <w:b w:val="0"/>
          <w:iCs w:val="0"/>
        </w:rPr>
        <w:commentReference w:id="0"/>
      </w:r>
    </w:p>
    <w:p w14:paraId="4B81609A">
      <w:pPr>
        <w:pStyle w:val="14"/>
        <w:ind w:firstLine="422"/>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8.3</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w:t>
      </w:r>
      <w:r>
        <w:fldChar w:fldCharType="end"/>
      </w:r>
      <w:r>
        <w:t xml:space="preserve">  </w:t>
      </w:r>
      <w:r>
        <w:rPr>
          <w:rFonts w:hint="eastAsia" w:ascii="宋体" w:hAnsi="宋体"/>
        </w:rPr>
        <w:t>土壤检测结果一览表</w:t>
      </w:r>
    </w:p>
    <w:tbl>
      <w:tblPr>
        <w:tblStyle w:val="41"/>
        <w:tblW w:w="14898" w:type="dxa"/>
        <w:jc w:val="center"/>
        <w:tblLayout w:type="autofit"/>
        <w:tblCellMar>
          <w:top w:w="0" w:type="dxa"/>
          <w:left w:w="108" w:type="dxa"/>
          <w:bottom w:w="0" w:type="dxa"/>
          <w:right w:w="108" w:type="dxa"/>
        </w:tblCellMar>
      </w:tblPr>
      <w:tblGrid>
        <w:gridCol w:w="1980"/>
        <w:gridCol w:w="1020"/>
        <w:gridCol w:w="861"/>
        <w:gridCol w:w="1018"/>
        <w:gridCol w:w="1018"/>
        <w:gridCol w:w="1162"/>
        <w:gridCol w:w="1020"/>
        <w:gridCol w:w="1021"/>
        <w:gridCol w:w="861"/>
        <w:gridCol w:w="1018"/>
        <w:gridCol w:w="1020"/>
        <w:gridCol w:w="861"/>
        <w:gridCol w:w="1018"/>
        <w:gridCol w:w="1020"/>
      </w:tblGrid>
      <w:tr w14:paraId="0D7DEE47">
        <w:tblPrEx>
          <w:tblCellMar>
            <w:top w:w="0" w:type="dxa"/>
            <w:left w:w="108" w:type="dxa"/>
            <w:bottom w:w="0" w:type="dxa"/>
            <w:right w:w="108" w:type="dxa"/>
          </w:tblCellMar>
        </w:tblPrEx>
        <w:trPr>
          <w:trHeight w:val="283" w:hRule="atLeast"/>
          <w:jc w:val="center"/>
        </w:trPr>
        <w:tc>
          <w:tcPr>
            <w:tcW w:w="1980" w:type="dxa"/>
            <w:vMerge w:val="restart"/>
            <w:tcBorders>
              <w:top w:val="single" w:color="auto" w:sz="4" w:space="0"/>
              <w:left w:val="single" w:color="auto" w:sz="4" w:space="0"/>
              <w:right w:val="single" w:color="auto" w:sz="4" w:space="0"/>
              <w:tl2br w:val="single" w:color="auto" w:sz="4" w:space="0"/>
            </w:tcBorders>
            <w:vAlign w:val="center"/>
          </w:tcPr>
          <w:p w14:paraId="40FD477F">
            <w:pPr>
              <w:pStyle w:val="78"/>
              <w:jc w:val="right"/>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监测点位</w:t>
            </w:r>
          </w:p>
          <w:p w14:paraId="2681DBCC">
            <w:pPr>
              <w:pStyle w:val="78"/>
              <w:jc w:val="left"/>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监测因子</w:t>
            </w:r>
          </w:p>
        </w:tc>
        <w:tc>
          <w:tcPr>
            <w:tcW w:w="1020" w:type="dxa"/>
            <w:tcBorders>
              <w:top w:val="single" w:color="auto" w:sz="4" w:space="0"/>
              <w:left w:val="single" w:color="auto" w:sz="4" w:space="0"/>
              <w:bottom w:val="single" w:color="auto" w:sz="4" w:space="0"/>
              <w:right w:val="single" w:color="auto" w:sz="4" w:space="0"/>
            </w:tcBorders>
            <w:vAlign w:val="center"/>
          </w:tcPr>
          <w:p w14:paraId="5ED9F973">
            <w:pPr>
              <w:pStyle w:val="78"/>
              <w:rPr>
                <w:b/>
                <w:bCs/>
                <w:color w:val="000000" w:themeColor="text1"/>
                <w14:textFill>
                  <w14:solidFill>
                    <w14:schemeClr w14:val="tx1"/>
                  </w14:solidFill>
                </w14:textFill>
              </w:rPr>
            </w:pPr>
            <w:r>
              <w:rPr>
                <w:b/>
                <w:bCs/>
                <w:color w:val="000000" w:themeColor="text1"/>
                <w14:textFill>
                  <w14:solidFill>
                    <w14:schemeClr w14:val="tx1"/>
                  </w14:solidFill>
                </w14:textFill>
              </w:rPr>
              <w:t xml:space="preserve">S0 </w:t>
            </w:r>
          </w:p>
        </w:tc>
        <w:tc>
          <w:tcPr>
            <w:tcW w:w="2897" w:type="dxa"/>
            <w:gridSpan w:val="3"/>
            <w:tcBorders>
              <w:top w:val="single" w:color="auto" w:sz="4" w:space="0"/>
              <w:left w:val="single" w:color="auto" w:sz="4" w:space="0"/>
              <w:bottom w:val="single" w:color="auto" w:sz="4" w:space="0"/>
              <w:right w:val="single" w:color="auto" w:sz="4" w:space="0"/>
            </w:tcBorders>
            <w:vAlign w:val="center"/>
          </w:tcPr>
          <w:p w14:paraId="6B439089">
            <w:pPr>
              <w:pStyle w:val="78"/>
              <w:rPr>
                <w:b/>
                <w:bCs/>
                <w:color w:val="000000" w:themeColor="text1"/>
                <w14:textFill>
                  <w14:solidFill>
                    <w14:schemeClr w14:val="tx1"/>
                  </w14:solidFill>
                </w14:textFill>
              </w:rPr>
            </w:pPr>
            <w:r>
              <w:rPr>
                <w:b/>
                <w:bCs/>
                <w:color w:val="000000" w:themeColor="text1"/>
                <w14:textFill>
                  <w14:solidFill>
                    <w14:schemeClr w14:val="tx1"/>
                  </w14:solidFill>
                </w14:textFill>
              </w:rPr>
              <w:t>S1</w:t>
            </w:r>
          </w:p>
        </w:tc>
        <w:tc>
          <w:tcPr>
            <w:tcW w:w="1162" w:type="dxa"/>
            <w:tcBorders>
              <w:top w:val="single" w:color="auto" w:sz="4" w:space="0"/>
              <w:left w:val="single" w:color="auto" w:sz="4" w:space="0"/>
              <w:bottom w:val="single" w:color="auto" w:sz="4" w:space="0"/>
              <w:right w:val="single" w:color="auto" w:sz="4" w:space="0"/>
            </w:tcBorders>
            <w:vAlign w:val="center"/>
          </w:tcPr>
          <w:p w14:paraId="1A0CB6DB">
            <w:pPr>
              <w:pStyle w:val="78"/>
              <w:rPr>
                <w:b/>
                <w:bCs/>
                <w:color w:val="000000" w:themeColor="text1"/>
                <w14:textFill>
                  <w14:solidFill>
                    <w14:schemeClr w14:val="tx1"/>
                  </w14:solidFill>
                </w14:textFill>
              </w:rPr>
            </w:pPr>
            <w:r>
              <w:rPr>
                <w:b/>
                <w:bCs/>
                <w:color w:val="000000" w:themeColor="text1"/>
                <w14:textFill>
                  <w14:solidFill>
                    <w14:schemeClr w14:val="tx1"/>
                  </w14:solidFill>
                </w14:textFill>
              </w:rPr>
              <w:t>S2</w:t>
            </w:r>
          </w:p>
        </w:tc>
        <w:tc>
          <w:tcPr>
            <w:tcW w:w="2041" w:type="dxa"/>
            <w:gridSpan w:val="2"/>
            <w:tcBorders>
              <w:top w:val="single" w:color="auto" w:sz="4" w:space="0"/>
              <w:left w:val="single" w:color="auto" w:sz="4" w:space="0"/>
              <w:bottom w:val="single" w:color="auto" w:sz="4" w:space="0"/>
              <w:right w:val="single" w:color="auto" w:sz="4" w:space="0"/>
            </w:tcBorders>
            <w:vAlign w:val="center"/>
          </w:tcPr>
          <w:p w14:paraId="74CFB65D">
            <w:pPr>
              <w:pStyle w:val="78"/>
              <w:rPr>
                <w:b/>
                <w:bCs/>
                <w:color w:val="000000" w:themeColor="text1"/>
                <w14:textFill>
                  <w14:solidFill>
                    <w14:schemeClr w14:val="tx1"/>
                  </w14:solidFill>
                </w14:textFill>
              </w:rPr>
            </w:pPr>
            <w:r>
              <w:rPr>
                <w:b/>
                <w:bCs/>
                <w:color w:val="000000" w:themeColor="text1"/>
                <w14:textFill>
                  <w14:solidFill>
                    <w14:schemeClr w14:val="tx1"/>
                  </w14:solidFill>
                </w14:textFill>
              </w:rPr>
              <w:t>S3</w:t>
            </w:r>
          </w:p>
        </w:tc>
        <w:tc>
          <w:tcPr>
            <w:tcW w:w="1879" w:type="dxa"/>
            <w:gridSpan w:val="2"/>
            <w:tcBorders>
              <w:top w:val="single" w:color="auto" w:sz="4" w:space="0"/>
              <w:left w:val="single" w:color="auto" w:sz="4" w:space="0"/>
              <w:bottom w:val="single" w:color="auto" w:sz="4" w:space="0"/>
              <w:right w:val="single" w:color="auto" w:sz="4" w:space="0"/>
            </w:tcBorders>
            <w:vAlign w:val="center"/>
          </w:tcPr>
          <w:p w14:paraId="5F940093">
            <w:pPr>
              <w:pStyle w:val="78"/>
              <w:rPr>
                <w:b/>
                <w:bCs/>
                <w:color w:val="000000" w:themeColor="text1"/>
                <w14:textFill>
                  <w14:solidFill>
                    <w14:schemeClr w14:val="tx1"/>
                  </w14:solidFill>
                </w14:textFill>
              </w:rPr>
            </w:pPr>
            <w:r>
              <w:rPr>
                <w:b/>
                <w:bCs/>
                <w:color w:val="000000" w:themeColor="text1"/>
                <w14:textFill>
                  <w14:solidFill>
                    <w14:schemeClr w14:val="tx1"/>
                  </w14:solidFill>
                </w14:textFill>
              </w:rPr>
              <w:t>S4</w:t>
            </w:r>
          </w:p>
        </w:tc>
        <w:tc>
          <w:tcPr>
            <w:tcW w:w="1020" w:type="dxa"/>
            <w:tcBorders>
              <w:top w:val="single" w:color="auto" w:sz="4" w:space="0"/>
              <w:left w:val="single" w:color="auto" w:sz="4" w:space="0"/>
              <w:bottom w:val="single" w:color="auto" w:sz="4" w:space="0"/>
              <w:right w:val="single" w:color="auto" w:sz="4" w:space="0"/>
            </w:tcBorders>
            <w:vAlign w:val="center"/>
          </w:tcPr>
          <w:p w14:paraId="4BE6EBBB">
            <w:pPr>
              <w:pStyle w:val="78"/>
              <w:rPr>
                <w:b/>
                <w:bCs/>
                <w:color w:val="000000" w:themeColor="text1"/>
                <w14:textFill>
                  <w14:solidFill>
                    <w14:schemeClr w14:val="tx1"/>
                  </w14:solidFill>
                </w14:textFill>
              </w:rPr>
            </w:pPr>
            <w:r>
              <w:rPr>
                <w:b/>
                <w:bCs/>
                <w:color w:val="000000" w:themeColor="text1"/>
                <w14:textFill>
                  <w14:solidFill>
                    <w14:schemeClr w14:val="tx1"/>
                  </w14:solidFill>
                </w14:textFill>
              </w:rPr>
              <w:t>S5</w:t>
            </w:r>
          </w:p>
        </w:tc>
        <w:tc>
          <w:tcPr>
            <w:tcW w:w="1879" w:type="dxa"/>
            <w:gridSpan w:val="2"/>
            <w:tcBorders>
              <w:top w:val="single" w:color="auto" w:sz="4" w:space="0"/>
              <w:left w:val="single" w:color="auto" w:sz="4" w:space="0"/>
              <w:bottom w:val="single" w:color="auto" w:sz="4" w:space="0"/>
              <w:right w:val="single" w:color="auto" w:sz="4" w:space="0"/>
            </w:tcBorders>
            <w:vAlign w:val="center"/>
          </w:tcPr>
          <w:p w14:paraId="74EE4716">
            <w:pPr>
              <w:pStyle w:val="78"/>
              <w:rPr>
                <w:b/>
                <w:bCs/>
                <w:color w:val="000000" w:themeColor="text1"/>
                <w14:textFill>
                  <w14:solidFill>
                    <w14:schemeClr w14:val="tx1"/>
                  </w14:solidFill>
                </w14:textFill>
              </w:rPr>
            </w:pPr>
            <w:r>
              <w:rPr>
                <w:b/>
                <w:bCs/>
                <w:color w:val="000000" w:themeColor="text1"/>
                <w14:textFill>
                  <w14:solidFill>
                    <w14:schemeClr w14:val="tx1"/>
                  </w14:solidFill>
                </w14:textFill>
              </w:rPr>
              <w:t>S6</w:t>
            </w:r>
          </w:p>
        </w:tc>
        <w:tc>
          <w:tcPr>
            <w:tcW w:w="1020" w:type="dxa"/>
            <w:tcBorders>
              <w:top w:val="single" w:color="auto" w:sz="4" w:space="0"/>
              <w:left w:val="single" w:color="auto" w:sz="4" w:space="0"/>
              <w:bottom w:val="single" w:color="auto" w:sz="4" w:space="0"/>
              <w:right w:val="single" w:color="auto" w:sz="4" w:space="0"/>
            </w:tcBorders>
            <w:vAlign w:val="center"/>
          </w:tcPr>
          <w:p w14:paraId="742A153E">
            <w:pPr>
              <w:pStyle w:val="78"/>
              <w:rPr>
                <w:b/>
                <w:bCs/>
                <w:color w:val="000000" w:themeColor="text1"/>
                <w14:textFill>
                  <w14:solidFill>
                    <w14:schemeClr w14:val="tx1"/>
                  </w14:solidFill>
                </w14:textFill>
              </w:rPr>
            </w:pPr>
            <w:r>
              <w:rPr>
                <w:b/>
                <w:bCs/>
                <w:color w:val="000000" w:themeColor="text1"/>
                <w14:textFill>
                  <w14:solidFill>
                    <w14:schemeClr w14:val="tx1"/>
                  </w14:solidFill>
                </w14:textFill>
              </w:rPr>
              <w:t>S7</w:t>
            </w:r>
          </w:p>
        </w:tc>
      </w:tr>
      <w:tr w14:paraId="61ACC188">
        <w:tblPrEx>
          <w:tblCellMar>
            <w:top w:w="0" w:type="dxa"/>
            <w:left w:w="108" w:type="dxa"/>
            <w:bottom w:w="0" w:type="dxa"/>
            <w:right w:w="108" w:type="dxa"/>
          </w:tblCellMar>
        </w:tblPrEx>
        <w:trPr>
          <w:trHeight w:val="283" w:hRule="atLeast"/>
          <w:jc w:val="center"/>
        </w:trPr>
        <w:tc>
          <w:tcPr>
            <w:tcW w:w="1980" w:type="dxa"/>
            <w:vMerge w:val="continue"/>
            <w:tcBorders>
              <w:left w:val="single" w:color="auto" w:sz="4" w:space="0"/>
              <w:bottom w:val="single" w:color="auto" w:sz="4" w:space="0"/>
              <w:right w:val="single" w:color="auto" w:sz="4" w:space="0"/>
              <w:tl2br w:val="single" w:color="auto" w:sz="4" w:space="0"/>
            </w:tcBorders>
            <w:vAlign w:val="center"/>
          </w:tcPr>
          <w:p w14:paraId="332ACBEC">
            <w:pPr>
              <w:pStyle w:val="78"/>
              <w:rPr>
                <w:color w:val="000000" w:themeColor="text1"/>
                <w14:textFill>
                  <w14:solidFill>
                    <w14:schemeClr w14:val="tx1"/>
                  </w14:solidFill>
                </w14:textFill>
              </w:rPr>
            </w:pPr>
          </w:p>
        </w:tc>
        <w:tc>
          <w:tcPr>
            <w:tcW w:w="1020" w:type="dxa"/>
            <w:tcBorders>
              <w:top w:val="single" w:color="auto" w:sz="4" w:space="0"/>
              <w:left w:val="single" w:color="auto" w:sz="4" w:space="0"/>
              <w:bottom w:val="single" w:color="auto" w:sz="4" w:space="0"/>
              <w:right w:val="single" w:color="auto" w:sz="4" w:space="0"/>
            </w:tcBorders>
            <w:vAlign w:val="center"/>
          </w:tcPr>
          <w:p w14:paraId="0BDDE412">
            <w:pPr>
              <w:pStyle w:val="78"/>
              <w:rPr>
                <w:color w:val="000000" w:themeColor="text1"/>
                <w14:textFill>
                  <w14:solidFill>
                    <w14:schemeClr w14:val="tx1"/>
                  </w14:solidFill>
                </w14:textFill>
              </w:rPr>
            </w:pPr>
            <w:r>
              <w:rPr>
                <w:color w:val="000000" w:themeColor="text1"/>
                <w14:textFill>
                  <w14:solidFill>
                    <w14:schemeClr w14:val="tx1"/>
                  </w14:solidFill>
                </w14:textFill>
              </w:rPr>
              <w:t>0~0.5m</w:t>
            </w:r>
          </w:p>
        </w:tc>
        <w:tc>
          <w:tcPr>
            <w:tcW w:w="861" w:type="dxa"/>
            <w:tcBorders>
              <w:top w:val="single" w:color="auto" w:sz="4" w:space="0"/>
              <w:left w:val="single" w:color="auto" w:sz="4" w:space="0"/>
              <w:bottom w:val="single" w:color="auto" w:sz="4" w:space="0"/>
              <w:right w:val="single" w:color="auto" w:sz="4" w:space="0"/>
            </w:tcBorders>
            <w:vAlign w:val="center"/>
          </w:tcPr>
          <w:p w14:paraId="5A833704">
            <w:pPr>
              <w:pStyle w:val="78"/>
              <w:rPr>
                <w:color w:val="000000" w:themeColor="text1"/>
                <w14:textFill>
                  <w14:solidFill>
                    <w14:schemeClr w14:val="tx1"/>
                  </w14:solidFill>
                </w14:textFill>
              </w:rPr>
            </w:pPr>
            <w:r>
              <w:rPr>
                <w:color w:val="000000" w:themeColor="text1"/>
                <w14:textFill>
                  <w14:solidFill>
                    <w14:schemeClr w14:val="tx1"/>
                  </w14:solidFill>
                </w14:textFill>
              </w:rPr>
              <w:t>0~0.5m</w:t>
            </w:r>
          </w:p>
        </w:tc>
        <w:tc>
          <w:tcPr>
            <w:tcW w:w="1018" w:type="dxa"/>
            <w:tcBorders>
              <w:top w:val="single" w:color="auto" w:sz="4" w:space="0"/>
              <w:left w:val="single" w:color="auto" w:sz="4" w:space="0"/>
              <w:bottom w:val="single" w:color="auto" w:sz="4" w:space="0"/>
              <w:right w:val="single" w:color="auto" w:sz="4" w:space="0"/>
            </w:tcBorders>
            <w:vAlign w:val="center"/>
          </w:tcPr>
          <w:p w14:paraId="76E2824C">
            <w:pPr>
              <w:pStyle w:val="78"/>
              <w:rPr>
                <w:color w:val="000000" w:themeColor="text1"/>
                <w14:textFill>
                  <w14:solidFill>
                    <w14:schemeClr w14:val="tx1"/>
                  </w14:solidFill>
                </w14:textFill>
              </w:rPr>
            </w:pPr>
            <w:r>
              <w:rPr>
                <w:color w:val="000000" w:themeColor="text1"/>
                <w14:textFill>
                  <w14:solidFill>
                    <w14:schemeClr w14:val="tx1"/>
                  </w14:solidFill>
                </w14:textFill>
              </w:rPr>
              <w:t>2.0~2.5m</w:t>
            </w:r>
          </w:p>
        </w:tc>
        <w:tc>
          <w:tcPr>
            <w:tcW w:w="1018" w:type="dxa"/>
            <w:tcBorders>
              <w:top w:val="single" w:color="auto" w:sz="4" w:space="0"/>
              <w:left w:val="single" w:color="auto" w:sz="4" w:space="0"/>
              <w:bottom w:val="single" w:color="auto" w:sz="4" w:space="0"/>
              <w:right w:val="single" w:color="auto" w:sz="4" w:space="0"/>
            </w:tcBorders>
            <w:vAlign w:val="center"/>
          </w:tcPr>
          <w:p w14:paraId="6AAD8263">
            <w:pPr>
              <w:pStyle w:val="78"/>
              <w:rPr>
                <w:color w:val="000000" w:themeColor="text1"/>
                <w14:textFill>
                  <w14:solidFill>
                    <w14:schemeClr w14:val="tx1"/>
                  </w14:solidFill>
                </w14:textFill>
              </w:rPr>
            </w:pPr>
            <w:r>
              <w:rPr>
                <w:color w:val="000000" w:themeColor="text1"/>
                <w14:textFill>
                  <w14:solidFill>
                    <w14:schemeClr w14:val="tx1"/>
                  </w14:solidFill>
                </w14:textFill>
              </w:rPr>
              <w:t>4.0~4.5m</w:t>
            </w:r>
          </w:p>
        </w:tc>
        <w:tc>
          <w:tcPr>
            <w:tcW w:w="1162" w:type="dxa"/>
            <w:tcBorders>
              <w:top w:val="single" w:color="auto" w:sz="4" w:space="0"/>
              <w:left w:val="single" w:color="auto" w:sz="4" w:space="0"/>
              <w:bottom w:val="single" w:color="auto" w:sz="4" w:space="0"/>
              <w:right w:val="single" w:color="auto" w:sz="4" w:space="0"/>
            </w:tcBorders>
            <w:vAlign w:val="center"/>
          </w:tcPr>
          <w:p w14:paraId="1D6FF5A5">
            <w:pPr>
              <w:pStyle w:val="78"/>
              <w:rPr>
                <w:color w:val="000000" w:themeColor="text1"/>
                <w14:textFill>
                  <w14:solidFill>
                    <w14:schemeClr w14:val="tx1"/>
                  </w14:solidFill>
                </w14:textFill>
              </w:rPr>
            </w:pPr>
            <w:r>
              <w:rPr>
                <w:color w:val="000000" w:themeColor="text1"/>
                <w14:textFill>
                  <w14:solidFill>
                    <w14:schemeClr w14:val="tx1"/>
                  </w14:solidFill>
                </w14:textFill>
              </w:rPr>
              <w:t>0~0.5m</w:t>
            </w:r>
          </w:p>
        </w:tc>
        <w:tc>
          <w:tcPr>
            <w:tcW w:w="1020" w:type="dxa"/>
            <w:tcBorders>
              <w:top w:val="single" w:color="auto" w:sz="4" w:space="0"/>
              <w:left w:val="single" w:color="auto" w:sz="4" w:space="0"/>
              <w:bottom w:val="single" w:color="auto" w:sz="4" w:space="0"/>
              <w:right w:val="single" w:color="auto" w:sz="4" w:space="0"/>
            </w:tcBorders>
            <w:vAlign w:val="center"/>
          </w:tcPr>
          <w:p w14:paraId="6B2F8112">
            <w:pPr>
              <w:pStyle w:val="78"/>
              <w:rPr>
                <w:color w:val="000000" w:themeColor="text1"/>
                <w14:textFill>
                  <w14:solidFill>
                    <w14:schemeClr w14:val="tx1"/>
                  </w14:solidFill>
                </w14:textFill>
              </w:rPr>
            </w:pPr>
            <w:r>
              <w:rPr>
                <w:color w:val="000000" w:themeColor="text1"/>
                <w14:textFill>
                  <w14:solidFill>
                    <w14:schemeClr w14:val="tx1"/>
                  </w14:solidFill>
                </w14:textFill>
              </w:rPr>
              <w:t>0~0.5m</w:t>
            </w:r>
          </w:p>
        </w:tc>
        <w:tc>
          <w:tcPr>
            <w:tcW w:w="1021" w:type="dxa"/>
            <w:tcBorders>
              <w:top w:val="single" w:color="auto" w:sz="4" w:space="0"/>
              <w:left w:val="single" w:color="auto" w:sz="4" w:space="0"/>
              <w:bottom w:val="single" w:color="auto" w:sz="4" w:space="0"/>
              <w:right w:val="single" w:color="auto" w:sz="4" w:space="0"/>
            </w:tcBorders>
            <w:vAlign w:val="center"/>
          </w:tcPr>
          <w:p w14:paraId="18779058">
            <w:pPr>
              <w:pStyle w:val="78"/>
              <w:rPr>
                <w:color w:val="000000" w:themeColor="text1"/>
                <w14:textFill>
                  <w14:solidFill>
                    <w14:schemeClr w14:val="tx1"/>
                  </w14:solidFill>
                </w14:textFill>
              </w:rPr>
            </w:pPr>
            <w:r>
              <w:rPr>
                <w:color w:val="000000" w:themeColor="text1"/>
                <w14:textFill>
                  <w14:solidFill>
                    <w14:schemeClr w14:val="tx1"/>
                  </w14:solidFill>
                </w14:textFill>
              </w:rPr>
              <w:t>0.5~1.0m</w:t>
            </w:r>
          </w:p>
        </w:tc>
        <w:tc>
          <w:tcPr>
            <w:tcW w:w="861" w:type="dxa"/>
            <w:tcBorders>
              <w:top w:val="single" w:color="auto" w:sz="4" w:space="0"/>
              <w:left w:val="single" w:color="auto" w:sz="4" w:space="0"/>
              <w:bottom w:val="single" w:color="auto" w:sz="4" w:space="0"/>
              <w:right w:val="single" w:color="auto" w:sz="4" w:space="0"/>
            </w:tcBorders>
            <w:vAlign w:val="center"/>
          </w:tcPr>
          <w:p w14:paraId="3DE93CBC">
            <w:pPr>
              <w:pStyle w:val="78"/>
              <w:rPr>
                <w:color w:val="000000" w:themeColor="text1"/>
                <w14:textFill>
                  <w14:solidFill>
                    <w14:schemeClr w14:val="tx1"/>
                  </w14:solidFill>
                </w14:textFill>
              </w:rPr>
            </w:pPr>
            <w:r>
              <w:rPr>
                <w:color w:val="000000" w:themeColor="text1"/>
                <w14:textFill>
                  <w14:solidFill>
                    <w14:schemeClr w14:val="tx1"/>
                  </w14:solidFill>
                </w14:textFill>
              </w:rPr>
              <w:t>0~0.5m</w:t>
            </w:r>
          </w:p>
        </w:tc>
        <w:tc>
          <w:tcPr>
            <w:tcW w:w="1018" w:type="dxa"/>
            <w:tcBorders>
              <w:top w:val="single" w:color="auto" w:sz="4" w:space="0"/>
              <w:left w:val="single" w:color="auto" w:sz="4" w:space="0"/>
              <w:bottom w:val="single" w:color="auto" w:sz="4" w:space="0"/>
              <w:right w:val="single" w:color="auto" w:sz="4" w:space="0"/>
            </w:tcBorders>
            <w:vAlign w:val="center"/>
          </w:tcPr>
          <w:p w14:paraId="37CBDE0D">
            <w:pPr>
              <w:pStyle w:val="78"/>
              <w:rPr>
                <w:color w:val="000000" w:themeColor="text1"/>
                <w14:textFill>
                  <w14:solidFill>
                    <w14:schemeClr w14:val="tx1"/>
                  </w14:solidFill>
                </w14:textFill>
              </w:rPr>
            </w:pPr>
            <w:r>
              <w:rPr>
                <w:color w:val="000000" w:themeColor="text1"/>
                <w14:textFill>
                  <w14:solidFill>
                    <w14:schemeClr w14:val="tx1"/>
                  </w14:solidFill>
                </w14:textFill>
              </w:rPr>
              <w:t>0.5~1.0m</w:t>
            </w:r>
          </w:p>
        </w:tc>
        <w:tc>
          <w:tcPr>
            <w:tcW w:w="1020" w:type="dxa"/>
            <w:tcBorders>
              <w:top w:val="single" w:color="auto" w:sz="4" w:space="0"/>
              <w:left w:val="single" w:color="auto" w:sz="4" w:space="0"/>
              <w:bottom w:val="single" w:color="auto" w:sz="4" w:space="0"/>
              <w:right w:val="single" w:color="auto" w:sz="4" w:space="0"/>
            </w:tcBorders>
            <w:vAlign w:val="center"/>
          </w:tcPr>
          <w:p w14:paraId="231265D3">
            <w:pPr>
              <w:pStyle w:val="78"/>
              <w:rPr>
                <w:color w:val="000000" w:themeColor="text1"/>
                <w14:textFill>
                  <w14:solidFill>
                    <w14:schemeClr w14:val="tx1"/>
                  </w14:solidFill>
                </w14:textFill>
              </w:rPr>
            </w:pPr>
            <w:r>
              <w:rPr>
                <w:color w:val="000000" w:themeColor="text1"/>
                <w14:textFill>
                  <w14:solidFill>
                    <w14:schemeClr w14:val="tx1"/>
                  </w14:solidFill>
                </w14:textFill>
              </w:rPr>
              <w:t>0~0.5m</w:t>
            </w:r>
          </w:p>
        </w:tc>
        <w:tc>
          <w:tcPr>
            <w:tcW w:w="861" w:type="dxa"/>
            <w:tcBorders>
              <w:top w:val="single" w:color="auto" w:sz="4" w:space="0"/>
              <w:left w:val="single" w:color="auto" w:sz="4" w:space="0"/>
              <w:bottom w:val="single" w:color="auto" w:sz="4" w:space="0"/>
              <w:right w:val="single" w:color="auto" w:sz="4" w:space="0"/>
            </w:tcBorders>
            <w:vAlign w:val="center"/>
          </w:tcPr>
          <w:p w14:paraId="13D925F9">
            <w:pPr>
              <w:pStyle w:val="78"/>
              <w:rPr>
                <w:color w:val="000000" w:themeColor="text1"/>
                <w14:textFill>
                  <w14:solidFill>
                    <w14:schemeClr w14:val="tx1"/>
                  </w14:solidFill>
                </w14:textFill>
              </w:rPr>
            </w:pPr>
            <w:r>
              <w:rPr>
                <w:color w:val="000000" w:themeColor="text1"/>
                <w14:textFill>
                  <w14:solidFill>
                    <w14:schemeClr w14:val="tx1"/>
                  </w14:solidFill>
                </w14:textFill>
              </w:rPr>
              <w:t>0~0.5m</w:t>
            </w:r>
          </w:p>
        </w:tc>
        <w:tc>
          <w:tcPr>
            <w:tcW w:w="1018" w:type="dxa"/>
            <w:tcBorders>
              <w:top w:val="single" w:color="auto" w:sz="4" w:space="0"/>
              <w:left w:val="single" w:color="auto" w:sz="4" w:space="0"/>
              <w:bottom w:val="single" w:color="auto" w:sz="4" w:space="0"/>
              <w:right w:val="single" w:color="auto" w:sz="4" w:space="0"/>
            </w:tcBorders>
            <w:vAlign w:val="center"/>
          </w:tcPr>
          <w:p w14:paraId="0C927E87">
            <w:pPr>
              <w:pStyle w:val="78"/>
              <w:rPr>
                <w:color w:val="000000" w:themeColor="text1"/>
                <w14:textFill>
                  <w14:solidFill>
                    <w14:schemeClr w14:val="tx1"/>
                  </w14:solidFill>
                </w14:textFill>
              </w:rPr>
            </w:pPr>
            <w:r>
              <w:rPr>
                <w:color w:val="000000" w:themeColor="text1"/>
                <w14:textFill>
                  <w14:solidFill>
                    <w14:schemeClr w14:val="tx1"/>
                  </w14:solidFill>
                </w14:textFill>
              </w:rPr>
              <w:t>0.5~1.0m</w:t>
            </w:r>
          </w:p>
        </w:tc>
        <w:tc>
          <w:tcPr>
            <w:tcW w:w="1020" w:type="dxa"/>
            <w:tcBorders>
              <w:top w:val="single" w:color="auto" w:sz="4" w:space="0"/>
              <w:left w:val="single" w:color="auto" w:sz="4" w:space="0"/>
              <w:bottom w:val="single" w:color="auto" w:sz="4" w:space="0"/>
              <w:right w:val="single" w:color="auto" w:sz="4" w:space="0"/>
            </w:tcBorders>
            <w:vAlign w:val="center"/>
          </w:tcPr>
          <w:p w14:paraId="6B0CB5F1">
            <w:pPr>
              <w:pStyle w:val="78"/>
              <w:rPr>
                <w:color w:val="000000" w:themeColor="text1"/>
                <w14:textFill>
                  <w14:solidFill>
                    <w14:schemeClr w14:val="tx1"/>
                  </w14:solidFill>
                </w14:textFill>
              </w:rPr>
            </w:pPr>
            <w:r>
              <w:rPr>
                <w:color w:val="000000" w:themeColor="text1"/>
                <w14:textFill>
                  <w14:solidFill>
                    <w14:schemeClr w14:val="tx1"/>
                  </w14:solidFill>
                </w14:textFill>
              </w:rPr>
              <w:t>0~0.5m</w:t>
            </w:r>
          </w:p>
        </w:tc>
      </w:tr>
      <w:tr w14:paraId="4F10A4AC">
        <w:tblPrEx>
          <w:tblCellMar>
            <w:top w:w="0" w:type="dxa"/>
            <w:left w:w="108" w:type="dxa"/>
            <w:bottom w:w="0" w:type="dxa"/>
            <w:right w:w="108" w:type="dxa"/>
          </w:tblCellMar>
        </w:tblPrEx>
        <w:trPr>
          <w:trHeight w:val="2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3B89564C">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六价铬</w:t>
            </w:r>
          </w:p>
        </w:tc>
        <w:tc>
          <w:tcPr>
            <w:tcW w:w="1020" w:type="dxa"/>
            <w:tcBorders>
              <w:top w:val="single" w:color="auto" w:sz="4" w:space="0"/>
              <w:left w:val="single" w:color="auto" w:sz="4" w:space="0"/>
              <w:bottom w:val="single" w:color="auto" w:sz="4" w:space="0"/>
              <w:right w:val="single" w:color="auto" w:sz="4" w:space="0"/>
            </w:tcBorders>
            <w:noWrap/>
            <w:vAlign w:val="center"/>
          </w:tcPr>
          <w:p w14:paraId="1EC07DEC">
            <w:pPr>
              <w:pStyle w:val="78"/>
              <w:rPr>
                <w:color w:val="000000" w:themeColor="text1"/>
                <w14:textFill>
                  <w14:solidFill>
                    <w14:schemeClr w14:val="tx1"/>
                  </w14:solidFill>
                </w14:textFill>
              </w:rPr>
            </w:pPr>
            <w:r>
              <w:rPr>
                <w:color w:val="000000" w:themeColor="text1"/>
                <w14:textFill>
                  <w14:solidFill>
                    <w14:schemeClr w14:val="tx1"/>
                  </w14:solidFill>
                </w14:textFill>
              </w:rPr>
              <w:t>0.0439</w:t>
            </w:r>
          </w:p>
        </w:tc>
        <w:tc>
          <w:tcPr>
            <w:tcW w:w="861" w:type="dxa"/>
            <w:tcBorders>
              <w:top w:val="single" w:color="auto" w:sz="4" w:space="0"/>
              <w:left w:val="single" w:color="auto" w:sz="4" w:space="0"/>
              <w:bottom w:val="single" w:color="auto" w:sz="4" w:space="0"/>
              <w:right w:val="single" w:color="auto" w:sz="4" w:space="0"/>
            </w:tcBorders>
            <w:noWrap/>
            <w:vAlign w:val="center"/>
          </w:tcPr>
          <w:p w14:paraId="59AB982E">
            <w:pPr>
              <w:pStyle w:val="78"/>
              <w:rPr>
                <w:color w:val="000000" w:themeColor="text1"/>
                <w14:textFill>
                  <w14:solidFill>
                    <w14:schemeClr w14:val="tx1"/>
                  </w14:solidFill>
                </w14:textFill>
              </w:rPr>
            </w:pPr>
            <w:r>
              <w:rPr>
                <w:color w:val="000000" w:themeColor="text1"/>
                <w14:textFill>
                  <w14:solidFill>
                    <w14:schemeClr w14:val="tx1"/>
                  </w14:solidFill>
                </w14:textFill>
              </w:rPr>
              <w:t>0.0439</w:t>
            </w:r>
          </w:p>
        </w:tc>
        <w:tc>
          <w:tcPr>
            <w:tcW w:w="1018" w:type="dxa"/>
            <w:tcBorders>
              <w:top w:val="single" w:color="auto" w:sz="4" w:space="0"/>
              <w:left w:val="single" w:color="auto" w:sz="4" w:space="0"/>
              <w:bottom w:val="single" w:color="auto" w:sz="4" w:space="0"/>
              <w:right w:val="single" w:color="auto" w:sz="4" w:space="0"/>
            </w:tcBorders>
            <w:noWrap/>
            <w:vAlign w:val="center"/>
          </w:tcPr>
          <w:p w14:paraId="26FA078F">
            <w:pPr>
              <w:pStyle w:val="78"/>
              <w:rPr>
                <w:color w:val="000000" w:themeColor="text1"/>
                <w14:textFill>
                  <w14:solidFill>
                    <w14:schemeClr w14:val="tx1"/>
                  </w14:solidFill>
                </w14:textFill>
              </w:rPr>
            </w:pPr>
            <w:r>
              <w:rPr>
                <w:color w:val="000000" w:themeColor="text1"/>
                <w14:textFill>
                  <w14:solidFill>
                    <w14:schemeClr w14:val="tx1"/>
                  </w14:solidFill>
                </w14:textFill>
              </w:rPr>
              <w:t>0.0439</w:t>
            </w:r>
          </w:p>
        </w:tc>
        <w:tc>
          <w:tcPr>
            <w:tcW w:w="1018" w:type="dxa"/>
            <w:tcBorders>
              <w:top w:val="single" w:color="auto" w:sz="4" w:space="0"/>
              <w:left w:val="single" w:color="auto" w:sz="4" w:space="0"/>
              <w:bottom w:val="single" w:color="auto" w:sz="4" w:space="0"/>
              <w:right w:val="single" w:color="auto" w:sz="4" w:space="0"/>
            </w:tcBorders>
            <w:noWrap/>
            <w:vAlign w:val="center"/>
          </w:tcPr>
          <w:p w14:paraId="6100D389">
            <w:pPr>
              <w:pStyle w:val="78"/>
              <w:rPr>
                <w:color w:val="000000" w:themeColor="text1"/>
                <w14:textFill>
                  <w14:solidFill>
                    <w14:schemeClr w14:val="tx1"/>
                  </w14:solidFill>
                </w14:textFill>
              </w:rPr>
            </w:pPr>
            <w:r>
              <w:rPr>
                <w:color w:val="000000" w:themeColor="text1"/>
                <w14:textFill>
                  <w14:solidFill>
                    <w14:schemeClr w14:val="tx1"/>
                  </w14:solidFill>
                </w14:textFill>
              </w:rPr>
              <w:t>0.0439</w:t>
            </w:r>
          </w:p>
        </w:tc>
        <w:tc>
          <w:tcPr>
            <w:tcW w:w="1162" w:type="dxa"/>
            <w:tcBorders>
              <w:top w:val="single" w:color="auto" w:sz="4" w:space="0"/>
              <w:left w:val="single" w:color="auto" w:sz="4" w:space="0"/>
              <w:bottom w:val="single" w:color="auto" w:sz="4" w:space="0"/>
              <w:right w:val="single" w:color="auto" w:sz="4" w:space="0"/>
            </w:tcBorders>
            <w:noWrap/>
            <w:vAlign w:val="center"/>
          </w:tcPr>
          <w:p w14:paraId="77C01FC2">
            <w:pPr>
              <w:pStyle w:val="78"/>
              <w:rPr>
                <w:color w:val="000000" w:themeColor="text1"/>
                <w14:textFill>
                  <w14:solidFill>
                    <w14:schemeClr w14:val="tx1"/>
                  </w14:solidFill>
                </w14:textFill>
              </w:rPr>
            </w:pPr>
            <w:r>
              <w:rPr>
                <w:color w:val="000000" w:themeColor="text1"/>
                <w14:textFill>
                  <w14:solidFill>
                    <w14:schemeClr w14:val="tx1"/>
                  </w14:solidFill>
                </w14:textFill>
              </w:rPr>
              <w:t>0.0439</w:t>
            </w:r>
          </w:p>
        </w:tc>
        <w:tc>
          <w:tcPr>
            <w:tcW w:w="1020" w:type="dxa"/>
            <w:tcBorders>
              <w:top w:val="single" w:color="auto" w:sz="4" w:space="0"/>
              <w:left w:val="single" w:color="auto" w:sz="4" w:space="0"/>
              <w:bottom w:val="single" w:color="auto" w:sz="4" w:space="0"/>
              <w:right w:val="single" w:color="auto" w:sz="4" w:space="0"/>
            </w:tcBorders>
            <w:noWrap/>
            <w:vAlign w:val="center"/>
          </w:tcPr>
          <w:p w14:paraId="208F5262">
            <w:pPr>
              <w:pStyle w:val="78"/>
              <w:rPr>
                <w:color w:val="000000" w:themeColor="text1"/>
                <w14:textFill>
                  <w14:solidFill>
                    <w14:schemeClr w14:val="tx1"/>
                  </w14:solidFill>
                </w14:textFill>
              </w:rPr>
            </w:pPr>
            <w:r>
              <w:rPr>
                <w:color w:val="000000" w:themeColor="text1"/>
                <w14:textFill>
                  <w14:solidFill>
                    <w14:schemeClr w14:val="tx1"/>
                  </w14:solidFill>
                </w14:textFill>
              </w:rPr>
              <w:t>0.0439</w:t>
            </w:r>
          </w:p>
        </w:tc>
        <w:tc>
          <w:tcPr>
            <w:tcW w:w="1021" w:type="dxa"/>
            <w:tcBorders>
              <w:top w:val="single" w:color="auto" w:sz="4" w:space="0"/>
              <w:left w:val="single" w:color="auto" w:sz="4" w:space="0"/>
              <w:bottom w:val="single" w:color="auto" w:sz="4" w:space="0"/>
              <w:right w:val="single" w:color="auto" w:sz="4" w:space="0"/>
            </w:tcBorders>
            <w:noWrap/>
            <w:vAlign w:val="center"/>
          </w:tcPr>
          <w:p w14:paraId="35584BA6">
            <w:pPr>
              <w:pStyle w:val="78"/>
              <w:rPr>
                <w:color w:val="000000" w:themeColor="text1"/>
                <w14:textFill>
                  <w14:solidFill>
                    <w14:schemeClr w14:val="tx1"/>
                  </w14:solidFill>
                </w14:textFill>
              </w:rPr>
            </w:pPr>
            <w:r>
              <w:rPr>
                <w:color w:val="000000" w:themeColor="text1"/>
                <w14:textFill>
                  <w14:solidFill>
                    <w14:schemeClr w14:val="tx1"/>
                  </w14:solidFill>
                </w14:textFill>
              </w:rPr>
              <w:t>0.0439</w:t>
            </w:r>
          </w:p>
        </w:tc>
        <w:tc>
          <w:tcPr>
            <w:tcW w:w="861" w:type="dxa"/>
            <w:tcBorders>
              <w:top w:val="single" w:color="auto" w:sz="4" w:space="0"/>
              <w:left w:val="single" w:color="auto" w:sz="4" w:space="0"/>
              <w:bottom w:val="single" w:color="auto" w:sz="4" w:space="0"/>
              <w:right w:val="single" w:color="auto" w:sz="4" w:space="0"/>
            </w:tcBorders>
            <w:noWrap/>
            <w:vAlign w:val="center"/>
          </w:tcPr>
          <w:p w14:paraId="175AF52D">
            <w:pPr>
              <w:pStyle w:val="78"/>
              <w:rPr>
                <w:color w:val="000000" w:themeColor="text1"/>
                <w14:textFill>
                  <w14:solidFill>
                    <w14:schemeClr w14:val="tx1"/>
                  </w14:solidFill>
                </w14:textFill>
              </w:rPr>
            </w:pPr>
            <w:r>
              <w:rPr>
                <w:color w:val="000000" w:themeColor="text1"/>
                <w14:textFill>
                  <w14:solidFill>
                    <w14:schemeClr w14:val="tx1"/>
                  </w14:solidFill>
                </w14:textFill>
              </w:rPr>
              <w:t>0.0439</w:t>
            </w:r>
          </w:p>
        </w:tc>
        <w:tc>
          <w:tcPr>
            <w:tcW w:w="1018" w:type="dxa"/>
            <w:tcBorders>
              <w:top w:val="single" w:color="auto" w:sz="4" w:space="0"/>
              <w:left w:val="single" w:color="auto" w:sz="4" w:space="0"/>
              <w:bottom w:val="single" w:color="auto" w:sz="4" w:space="0"/>
              <w:right w:val="single" w:color="auto" w:sz="4" w:space="0"/>
            </w:tcBorders>
            <w:noWrap/>
            <w:vAlign w:val="center"/>
          </w:tcPr>
          <w:p w14:paraId="177C78F8">
            <w:pPr>
              <w:pStyle w:val="78"/>
              <w:rPr>
                <w:color w:val="000000" w:themeColor="text1"/>
                <w14:textFill>
                  <w14:solidFill>
                    <w14:schemeClr w14:val="tx1"/>
                  </w14:solidFill>
                </w14:textFill>
              </w:rPr>
            </w:pPr>
            <w:r>
              <w:rPr>
                <w:color w:val="000000" w:themeColor="text1"/>
                <w14:textFill>
                  <w14:solidFill>
                    <w14:schemeClr w14:val="tx1"/>
                  </w14:solidFill>
                </w14:textFill>
              </w:rPr>
              <w:t>0.0439</w:t>
            </w:r>
          </w:p>
        </w:tc>
        <w:tc>
          <w:tcPr>
            <w:tcW w:w="1020" w:type="dxa"/>
            <w:tcBorders>
              <w:top w:val="single" w:color="auto" w:sz="4" w:space="0"/>
              <w:left w:val="single" w:color="auto" w:sz="4" w:space="0"/>
              <w:bottom w:val="single" w:color="auto" w:sz="4" w:space="0"/>
              <w:right w:val="single" w:color="auto" w:sz="4" w:space="0"/>
            </w:tcBorders>
            <w:noWrap/>
            <w:vAlign w:val="center"/>
          </w:tcPr>
          <w:p w14:paraId="1D398FB9">
            <w:pPr>
              <w:pStyle w:val="78"/>
              <w:rPr>
                <w:color w:val="000000" w:themeColor="text1"/>
                <w14:textFill>
                  <w14:solidFill>
                    <w14:schemeClr w14:val="tx1"/>
                  </w14:solidFill>
                </w14:textFill>
              </w:rPr>
            </w:pPr>
            <w:r>
              <w:rPr>
                <w:color w:val="000000" w:themeColor="text1"/>
                <w14:textFill>
                  <w14:solidFill>
                    <w14:schemeClr w14:val="tx1"/>
                  </w14:solidFill>
                </w14:textFill>
              </w:rPr>
              <w:t>0.0439</w:t>
            </w:r>
          </w:p>
        </w:tc>
        <w:tc>
          <w:tcPr>
            <w:tcW w:w="861" w:type="dxa"/>
            <w:tcBorders>
              <w:top w:val="single" w:color="auto" w:sz="4" w:space="0"/>
              <w:left w:val="single" w:color="auto" w:sz="4" w:space="0"/>
              <w:bottom w:val="single" w:color="auto" w:sz="4" w:space="0"/>
              <w:right w:val="single" w:color="auto" w:sz="4" w:space="0"/>
            </w:tcBorders>
            <w:noWrap/>
            <w:vAlign w:val="center"/>
          </w:tcPr>
          <w:p w14:paraId="444B6694">
            <w:pPr>
              <w:pStyle w:val="78"/>
              <w:rPr>
                <w:color w:val="000000" w:themeColor="text1"/>
                <w14:textFill>
                  <w14:solidFill>
                    <w14:schemeClr w14:val="tx1"/>
                  </w14:solidFill>
                </w14:textFill>
              </w:rPr>
            </w:pPr>
            <w:r>
              <w:rPr>
                <w:color w:val="000000" w:themeColor="text1"/>
                <w14:textFill>
                  <w14:solidFill>
                    <w14:schemeClr w14:val="tx1"/>
                  </w14:solidFill>
                </w14:textFill>
              </w:rPr>
              <w:t>0.0439</w:t>
            </w:r>
          </w:p>
        </w:tc>
        <w:tc>
          <w:tcPr>
            <w:tcW w:w="1018" w:type="dxa"/>
            <w:tcBorders>
              <w:top w:val="single" w:color="auto" w:sz="4" w:space="0"/>
              <w:left w:val="single" w:color="auto" w:sz="4" w:space="0"/>
              <w:bottom w:val="single" w:color="auto" w:sz="4" w:space="0"/>
              <w:right w:val="single" w:color="auto" w:sz="4" w:space="0"/>
            </w:tcBorders>
            <w:noWrap/>
            <w:vAlign w:val="center"/>
          </w:tcPr>
          <w:p w14:paraId="1BAB025A">
            <w:pPr>
              <w:pStyle w:val="78"/>
              <w:rPr>
                <w:color w:val="000000" w:themeColor="text1"/>
                <w14:textFill>
                  <w14:solidFill>
                    <w14:schemeClr w14:val="tx1"/>
                  </w14:solidFill>
                </w14:textFill>
              </w:rPr>
            </w:pPr>
            <w:r>
              <w:rPr>
                <w:color w:val="000000" w:themeColor="text1"/>
                <w14:textFill>
                  <w14:solidFill>
                    <w14:schemeClr w14:val="tx1"/>
                  </w14:solidFill>
                </w14:textFill>
              </w:rPr>
              <w:t>0.0439</w:t>
            </w:r>
          </w:p>
        </w:tc>
        <w:tc>
          <w:tcPr>
            <w:tcW w:w="1020" w:type="dxa"/>
            <w:tcBorders>
              <w:top w:val="single" w:color="auto" w:sz="4" w:space="0"/>
              <w:left w:val="single" w:color="auto" w:sz="4" w:space="0"/>
              <w:bottom w:val="single" w:color="auto" w:sz="4" w:space="0"/>
              <w:right w:val="single" w:color="auto" w:sz="4" w:space="0"/>
            </w:tcBorders>
            <w:noWrap/>
            <w:vAlign w:val="center"/>
          </w:tcPr>
          <w:p w14:paraId="0A85EE39">
            <w:pPr>
              <w:pStyle w:val="78"/>
              <w:rPr>
                <w:color w:val="000000" w:themeColor="text1"/>
                <w14:textFill>
                  <w14:solidFill>
                    <w14:schemeClr w14:val="tx1"/>
                  </w14:solidFill>
                </w14:textFill>
              </w:rPr>
            </w:pPr>
            <w:r>
              <w:rPr>
                <w:color w:val="000000" w:themeColor="text1"/>
                <w14:textFill>
                  <w14:solidFill>
                    <w14:schemeClr w14:val="tx1"/>
                  </w14:solidFill>
                </w14:textFill>
              </w:rPr>
              <w:t>0.0439</w:t>
            </w:r>
          </w:p>
        </w:tc>
      </w:tr>
      <w:tr w14:paraId="27A55EF4">
        <w:tblPrEx>
          <w:tblCellMar>
            <w:top w:w="0" w:type="dxa"/>
            <w:left w:w="108" w:type="dxa"/>
            <w:bottom w:w="0" w:type="dxa"/>
            <w:right w:w="108" w:type="dxa"/>
          </w:tblCellMar>
        </w:tblPrEx>
        <w:trPr>
          <w:trHeight w:val="2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4C8A3B84">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总汞</w:t>
            </w:r>
          </w:p>
        </w:tc>
        <w:tc>
          <w:tcPr>
            <w:tcW w:w="1020" w:type="dxa"/>
            <w:tcBorders>
              <w:top w:val="single" w:color="auto" w:sz="4" w:space="0"/>
              <w:left w:val="single" w:color="auto" w:sz="4" w:space="0"/>
              <w:bottom w:val="single" w:color="auto" w:sz="4" w:space="0"/>
              <w:right w:val="single" w:color="auto" w:sz="4" w:space="0"/>
            </w:tcBorders>
            <w:noWrap/>
            <w:vAlign w:val="center"/>
          </w:tcPr>
          <w:p w14:paraId="6E1A1968">
            <w:pPr>
              <w:pStyle w:val="78"/>
              <w:rPr>
                <w:color w:val="000000" w:themeColor="text1"/>
                <w14:textFill>
                  <w14:solidFill>
                    <w14:schemeClr w14:val="tx1"/>
                  </w14:solidFill>
                </w14:textFill>
              </w:rPr>
            </w:pPr>
            <w:r>
              <w:rPr>
                <w:color w:val="000000" w:themeColor="text1"/>
                <w14:textFill>
                  <w14:solidFill>
                    <w14:schemeClr w14:val="tx1"/>
                  </w14:solidFill>
                </w14:textFill>
              </w:rPr>
              <w:t>0.0010</w:t>
            </w:r>
          </w:p>
        </w:tc>
        <w:tc>
          <w:tcPr>
            <w:tcW w:w="861" w:type="dxa"/>
            <w:tcBorders>
              <w:top w:val="single" w:color="auto" w:sz="4" w:space="0"/>
              <w:left w:val="single" w:color="auto" w:sz="4" w:space="0"/>
              <w:bottom w:val="single" w:color="auto" w:sz="4" w:space="0"/>
              <w:right w:val="single" w:color="auto" w:sz="4" w:space="0"/>
            </w:tcBorders>
            <w:noWrap/>
            <w:vAlign w:val="center"/>
          </w:tcPr>
          <w:p w14:paraId="7A4D9E8B">
            <w:pPr>
              <w:pStyle w:val="78"/>
              <w:rPr>
                <w:color w:val="000000" w:themeColor="text1"/>
                <w14:textFill>
                  <w14:solidFill>
                    <w14:schemeClr w14:val="tx1"/>
                  </w14:solidFill>
                </w14:textFill>
              </w:rPr>
            </w:pPr>
            <w:r>
              <w:rPr>
                <w:color w:val="000000" w:themeColor="text1"/>
                <w14:textFill>
                  <w14:solidFill>
                    <w14:schemeClr w14:val="tx1"/>
                  </w14:solidFill>
                </w14:textFill>
              </w:rPr>
              <w:t>0.0026</w:t>
            </w:r>
          </w:p>
        </w:tc>
        <w:tc>
          <w:tcPr>
            <w:tcW w:w="1018" w:type="dxa"/>
            <w:tcBorders>
              <w:top w:val="single" w:color="auto" w:sz="4" w:space="0"/>
              <w:left w:val="single" w:color="auto" w:sz="4" w:space="0"/>
              <w:bottom w:val="single" w:color="auto" w:sz="4" w:space="0"/>
              <w:right w:val="single" w:color="auto" w:sz="4" w:space="0"/>
            </w:tcBorders>
            <w:noWrap/>
            <w:vAlign w:val="center"/>
          </w:tcPr>
          <w:p w14:paraId="0EC82CC4">
            <w:pPr>
              <w:pStyle w:val="78"/>
              <w:rPr>
                <w:color w:val="000000" w:themeColor="text1"/>
                <w14:textFill>
                  <w14:solidFill>
                    <w14:schemeClr w14:val="tx1"/>
                  </w14:solidFill>
                </w14:textFill>
              </w:rPr>
            </w:pPr>
            <w:r>
              <w:rPr>
                <w:color w:val="000000" w:themeColor="text1"/>
                <w14:textFill>
                  <w14:solidFill>
                    <w14:schemeClr w14:val="tx1"/>
                  </w14:solidFill>
                </w14:textFill>
              </w:rPr>
              <w:t>0.0014</w:t>
            </w:r>
          </w:p>
        </w:tc>
        <w:tc>
          <w:tcPr>
            <w:tcW w:w="1018" w:type="dxa"/>
            <w:tcBorders>
              <w:top w:val="single" w:color="auto" w:sz="4" w:space="0"/>
              <w:left w:val="single" w:color="auto" w:sz="4" w:space="0"/>
              <w:bottom w:val="single" w:color="auto" w:sz="4" w:space="0"/>
              <w:right w:val="single" w:color="auto" w:sz="4" w:space="0"/>
            </w:tcBorders>
            <w:noWrap/>
            <w:vAlign w:val="center"/>
          </w:tcPr>
          <w:p w14:paraId="306A0ED4">
            <w:pPr>
              <w:pStyle w:val="78"/>
              <w:rPr>
                <w:color w:val="000000" w:themeColor="text1"/>
                <w14:textFill>
                  <w14:solidFill>
                    <w14:schemeClr w14:val="tx1"/>
                  </w14:solidFill>
                </w14:textFill>
              </w:rPr>
            </w:pPr>
            <w:r>
              <w:rPr>
                <w:color w:val="000000" w:themeColor="text1"/>
                <w14:textFill>
                  <w14:solidFill>
                    <w14:schemeClr w14:val="tx1"/>
                  </w14:solidFill>
                </w14:textFill>
              </w:rPr>
              <w:t>0.0011</w:t>
            </w:r>
          </w:p>
        </w:tc>
        <w:tc>
          <w:tcPr>
            <w:tcW w:w="1162" w:type="dxa"/>
            <w:tcBorders>
              <w:top w:val="single" w:color="auto" w:sz="4" w:space="0"/>
              <w:left w:val="single" w:color="auto" w:sz="4" w:space="0"/>
              <w:bottom w:val="single" w:color="auto" w:sz="4" w:space="0"/>
              <w:right w:val="single" w:color="auto" w:sz="4" w:space="0"/>
            </w:tcBorders>
            <w:noWrap/>
            <w:vAlign w:val="center"/>
          </w:tcPr>
          <w:p w14:paraId="6FC7BA9F">
            <w:pPr>
              <w:pStyle w:val="78"/>
              <w:rPr>
                <w:color w:val="000000" w:themeColor="text1"/>
                <w14:textFill>
                  <w14:solidFill>
                    <w14:schemeClr w14:val="tx1"/>
                  </w14:solidFill>
                </w14:textFill>
              </w:rPr>
            </w:pPr>
            <w:r>
              <w:rPr>
                <w:color w:val="000000" w:themeColor="text1"/>
                <w14:textFill>
                  <w14:solidFill>
                    <w14:schemeClr w14:val="tx1"/>
                  </w14:solidFill>
                </w14:textFill>
              </w:rPr>
              <w:t>0.0005</w:t>
            </w:r>
          </w:p>
        </w:tc>
        <w:tc>
          <w:tcPr>
            <w:tcW w:w="1020" w:type="dxa"/>
            <w:tcBorders>
              <w:top w:val="single" w:color="auto" w:sz="4" w:space="0"/>
              <w:left w:val="single" w:color="auto" w:sz="4" w:space="0"/>
              <w:bottom w:val="single" w:color="auto" w:sz="4" w:space="0"/>
              <w:right w:val="single" w:color="auto" w:sz="4" w:space="0"/>
            </w:tcBorders>
            <w:noWrap/>
            <w:vAlign w:val="center"/>
          </w:tcPr>
          <w:p w14:paraId="5C4F5D45">
            <w:pPr>
              <w:pStyle w:val="78"/>
              <w:rPr>
                <w:color w:val="000000" w:themeColor="text1"/>
                <w14:textFill>
                  <w14:solidFill>
                    <w14:schemeClr w14:val="tx1"/>
                  </w14:solidFill>
                </w14:textFill>
              </w:rPr>
            </w:pPr>
            <w:r>
              <w:rPr>
                <w:color w:val="000000" w:themeColor="text1"/>
                <w14:textFill>
                  <w14:solidFill>
                    <w14:schemeClr w14:val="tx1"/>
                  </w14:solidFill>
                </w14:textFill>
              </w:rPr>
              <w:t>0.0011</w:t>
            </w:r>
          </w:p>
        </w:tc>
        <w:tc>
          <w:tcPr>
            <w:tcW w:w="1021" w:type="dxa"/>
            <w:tcBorders>
              <w:top w:val="single" w:color="auto" w:sz="4" w:space="0"/>
              <w:left w:val="single" w:color="auto" w:sz="4" w:space="0"/>
              <w:bottom w:val="single" w:color="auto" w:sz="4" w:space="0"/>
              <w:right w:val="single" w:color="auto" w:sz="4" w:space="0"/>
            </w:tcBorders>
            <w:noWrap/>
            <w:vAlign w:val="center"/>
          </w:tcPr>
          <w:p w14:paraId="6BBA157A">
            <w:pPr>
              <w:pStyle w:val="78"/>
              <w:rPr>
                <w:color w:val="000000" w:themeColor="text1"/>
                <w14:textFill>
                  <w14:solidFill>
                    <w14:schemeClr w14:val="tx1"/>
                  </w14:solidFill>
                </w14:textFill>
              </w:rPr>
            </w:pPr>
            <w:r>
              <w:rPr>
                <w:color w:val="000000" w:themeColor="text1"/>
                <w14:textFill>
                  <w14:solidFill>
                    <w14:schemeClr w14:val="tx1"/>
                  </w14:solidFill>
                </w14:textFill>
              </w:rPr>
              <w:t>0.0009</w:t>
            </w:r>
          </w:p>
        </w:tc>
        <w:tc>
          <w:tcPr>
            <w:tcW w:w="861" w:type="dxa"/>
            <w:tcBorders>
              <w:top w:val="single" w:color="auto" w:sz="4" w:space="0"/>
              <w:left w:val="single" w:color="auto" w:sz="4" w:space="0"/>
              <w:bottom w:val="single" w:color="auto" w:sz="4" w:space="0"/>
              <w:right w:val="single" w:color="auto" w:sz="4" w:space="0"/>
            </w:tcBorders>
            <w:noWrap/>
            <w:vAlign w:val="center"/>
          </w:tcPr>
          <w:p w14:paraId="5CD6DB5C">
            <w:pPr>
              <w:pStyle w:val="78"/>
              <w:rPr>
                <w:color w:val="000000" w:themeColor="text1"/>
                <w14:textFill>
                  <w14:solidFill>
                    <w14:schemeClr w14:val="tx1"/>
                  </w14:solidFill>
                </w14:textFill>
              </w:rPr>
            </w:pPr>
            <w:r>
              <w:rPr>
                <w:color w:val="000000" w:themeColor="text1"/>
                <w14:textFill>
                  <w14:solidFill>
                    <w14:schemeClr w14:val="tx1"/>
                  </w14:solidFill>
                </w14:textFill>
              </w:rPr>
              <w:t>0.0011</w:t>
            </w:r>
          </w:p>
        </w:tc>
        <w:tc>
          <w:tcPr>
            <w:tcW w:w="1018" w:type="dxa"/>
            <w:tcBorders>
              <w:top w:val="single" w:color="auto" w:sz="4" w:space="0"/>
              <w:left w:val="single" w:color="auto" w:sz="4" w:space="0"/>
              <w:bottom w:val="single" w:color="auto" w:sz="4" w:space="0"/>
              <w:right w:val="single" w:color="auto" w:sz="4" w:space="0"/>
            </w:tcBorders>
            <w:noWrap/>
            <w:vAlign w:val="center"/>
          </w:tcPr>
          <w:p w14:paraId="39AA43F2">
            <w:pPr>
              <w:pStyle w:val="78"/>
              <w:rPr>
                <w:color w:val="000000" w:themeColor="text1"/>
                <w14:textFill>
                  <w14:solidFill>
                    <w14:schemeClr w14:val="tx1"/>
                  </w14:solidFill>
                </w14:textFill>
              </w:rPr>
            </w:pPr>
            <w:r>
              <w:rPr>
                <w:color w:val="000000" w:themeColor="text1"/>
                <w14:textFill>
                  <w14:solidFill>
                    <w14:schemeClr w14:val="tx1"/>
                  </w14:solidFill>
                </w14:textFill>
              </w:rPr>
              <w:t>0.0011</w:t>
            </w:r>
          </w:p>
        </w:tc>
        <w:tc>
          <w:tcPr>
            <w:tcW w:w="1020" w:type="dxa"/>
            <w:tcBorders>
              <w:top w:val="single" w:color="auto" w:sz="4" w:space="0"/>
              <w:left w:val="single" w:color="auto" w:sz="4" w:space="0"/>
              <w:bottom w:val="single" w:color="auto" w:sz="4" w:space="0"/>
              <w:right w:val="single" w:color="auto" w:sz="4" w:space="0"/>
            </w:tcBorders>
            <w:noWrap/>
            <w:vAlign w:val="center"/>
          </w:tcPr>
          <w:p w14:paraId="53FD677D">
            <w:pPr>
              <w:pStyle w:val="78"/>
              <w:rPr>
                <w:color w:val="000000" w:themeColor="text1"/>
                <w14:textFill>
                  <w14:solidFill>
                    <w14:schemeClr w14:val="tx1"/>
                  </w14:solidFill>
                </w14:textFill>
              </w:rPr>
            </w:pPr>
            <w:r>
              <w:rPr>
                <w:color w:val="000000" w:themeColor="text1"/>
                <w14:textFill>
                  <w14:solidFill>
                    <w14:schemeClr w14:val="tx1"/>
                  </w14:solidFill>
                </w14:textFill>
              </w:rPr>
              <w:t>0.0005</w:t>
            </w:r>
          </w:p>
        </w:tc>
        <w:tc>
          <w:tcPr>
            <w:tcW w:w="861" w:type="dxa"/>
            <w:tcBorders>
              <w:top w:val="single" w:color="auto" w:sz="4" w:space="0"/>
              <w:left w:val="single" w:color="auto" w:sz="4" w:space="0"/>
              <w:bottom w:val="single" w:color="auto" w:sz="4" w:space="0"/>
              <w:right w:val="single" w:color="auto" w:sz="4" w:space="0"/>
            </w:tcBorders>
            <w:noWrap/>
            <w:vAlign w:val="center"/>
          </w:tcPr>
          <w:p w14:paraId="3B7818AD">
            <w:pPr>
              <w:pStyle w:val="78"/>
              <w:rPr>
                <w:color w:val="000000" w:themeColor="text1"/>
                <w14:textFill>
                  <w14:solidFill>
                    <w14:schemeClr w14:val="tx1"/>
                  </w14:solidFill>
                </w14:textFill>
              </w:rPr>
            </w:pPr>
            <w:r>
              <w:rPr>
                <w:color w:val="000000" w:themeColor="text1"/>
                <w14:textFill>
                  <w14:solidFill>
                    <w14:schemeClr w14:val="tx1"/>
                  </w14:solidFill>
                </w14:textFill>
              </w:rPr>
              <w:t>0.0008</w:t>
            </w:r>
          </w:p>
        </w:tc>
        <w:tc>
          <w:tcPr>
            <w:tcW w:w="1018" w:type="dxa"/>
            <w:tcBorders>
              <w:top w:val="single" w:color="auto" w:sz="4" w:space="0"/>
              <w:left w:val="single" w:color="auto" w:sz="4" w:space="0"/>
              <w:bottom w:val="single" w:color="auto" w:sz="4" w:space="0"/>
              <w:right w:val="single" w:color="auto" w:sz="4" w:space="0"/>
            </w:tcBorders>
            <w:noWrap/>
            <w:vAlign w:val="center"/>
          </w:tcPr>
          <w:p w14:paraId="09577EC4">
            <w:pPr>
              <w:pStyle w:val="78"/>
              <w:rPr>
                <w:color w:val="000000" w:themeColor="text1"/>
                <w14:textFill>
                  <w14:solidFill>
                    <w14:schemeClr w14:val="tx1"/>
                  </w14:solidFill>
                </w14:textFill>
              </w:rPr>
            </w:pPr>
            <w:r>
              <w:rPr>
                <w:color w:val="000000" w:themeColor="text1"/>
                <w14:textFill>
                  <w14:solidFill>
                    <w14:schemeClr w14:val="tx1"/>
                  </w14:solidFill>
                </w14:textFill>
              </w:rPr>
              <w:t>0.0008</w:t>
            </w:r>
          </w:p>
        </w:tc>
        <w:tc>
          <w:tcPr>
            <w:tcW w:w="1020" w:type="dxa"/>
            <w:tcBorders>
              <w:top w:val="single" w:color="auto" w:sz="4" w:space="0"/>
              <w:left w:val="single" w:color="auto" w:sz="4" w:space="0"/>
              <w:bottom w:val="single" w:color="auto" w:sz="4" w:space="0"/>
              <w:right w:val="single" w:color="auto" w:sz="4" w:space="0"/>
            </w:tcBorders>
            <w:noWrap/>
            <w:vAlign w:val="center"/>
          </w:tcPr>
          <w:p w14:paraId="7CA6D77A">
            <w:pPr>
              <w:pStyle w:val="78"/>
              <w:rPr>
                <w:color w:val="000000" w:themeColor="text1"/>
                <w14:textFill>
                  <w14:solidFill>
                    <w14:schemeClr w14:val="tx1"/>
                  </w14:solidFill>
                </w14:textFill>
              </w:rPr>
            </w:pPr>
            <w:r>
              <w:rPr>
                <w:color w:val="000000" w:themeColor="text1"/>
                <w14:textFill>
                  <w14:solidFill>
                    <w14:schemeClr w14:val="tx1"/>
                  </w14:solidFill>
                </w14:textFill>
              </w:rPr>
              <w:t>0.0004</w:t>
            </w:r>
          </w:p>
        </w:tc>
      </w:tr>
      <w:tr w14:paraId="279D4E76">
        <w:tblPrEx>
          <w:tblCellMar>
            <w:top w:w="0" w:type="dxa"/>
            <w:left w:w="108" w:type="dxa"/>
            <w:bottom w:w="0" w:type="dxa"/>
            <w:right w:w="108" w:type="dxa"/>
          </w:tblCellMar>
        </w:tblPrEx>
        <w:trPr>
          <w:trHeight w:val="2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0E388565">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总砷</w:t>
            </w:r>
          </w:p>
        </w:tc>
        <w:tc>
          <w:tcPr>
            <w:tcW w:w="1020" w:type="dxa"/>
            <w:tcBorders>
              <w:top w:val="single" w:color="auto" w:sz="4" w:space="0"/>
              <w:left w:val="single" w:color="auto" w:sz="4" w:space="0"/>
              <w:bottom w:val="single" w:color="auto" w:sz="4" w:space="0"/>
              <w:right w:val="single" w:color="auto" w:sz="4" w:space="0"/>
            </w:tcBorders>
            <w:noWrap/>
            <w:vAlign w:val="center"/>
          </w:tcPr>
          <w:p w14:paraId="2962237F">
            <w:pPr>
              <w:pStyle w:val="78"/>
              <w:rPr>
                <w:color w:val="000000" w:themeColor="text1"/>
                <w14:textFill>
                  <w14:solidFill>
                    <w14:schemeClr w14:val="tx1"/>
                  </w14:solidFill>
                </w14:textFill>
              </w:rPr>
            </w:pPr>
            <w:r>
              <w:rPr>
                <w:color w:val="000000" w:themeColor="text1"/>
                <w14:textFill>
                  <w14:solidFill>
                    <w14:schemeClr w14:val="tx1"/>
                  </w14:solidFill>
                </w14:textFill>
              </w:rPr>
              <w:t>0.0427</w:t>
            </w:r>
          </w:p>
        </w:tc>
        <w:tc>
          <w:tcPr>
            <w:tcW w:w="861" w:type="dxa"/>
            <w:tcBorders>
              <w:top w:val="single" w:color="auto" w:sz="4" w:space="0"/>
              <w:left w:val="single" w:color="auto" w:sz="4" w:space="0"/>
              <w:bottom w:val="single" w:color="auto" w:sz="4" w:space="0"/>
              <w:right w:val="single" w:color="auto" w:sz="4" w:space="0"/>
            </w:tcBorders>
            <w:noWrap/>
            <w:vAlign w:val="center"/>
          </w:tcPr>
          <w:p w14:paraId="34F894A2">
            <w:pPr>
              <w:pStyle w:val="78"/>
              <w:rPr>
                <w:color w:val="000000" w:themeColor="text1"/>
                <w14:textFill>
                  <w14:solidFill>
                    <w14:schemeClr w14:val="tx1"/>
                  </w14:solidFill>
                </w14:textFill>
              </w:rPr>
            </w:pPr>
            <w:r>
              <w:rPr>
                <w:color w:val="000000" w:themeColor="text1"/>
                <w14:textFill>
                  <w14:solidFill>
                    <w14:schemeClr w14:val="tx1"/>
                  </w14:solidFill>
                </w14:textFill>
              </w:rPr>
              <w:t>0.0753</w:t>
            </w:r>
          </w:p>
        </w:tc>
        <w:tc>
          <w:tcPr>
            <w:tcW w:w="1018" w:type="dxa"/>
            <w:tcBorders>
              <w:top w:val="single" w:color="auto" w:sz="4" w:space="0"/>
              <w:left w:val="single" w:color="auto" w:sz="4" w:space="0"/>
              <w:bottom w:val="single" w:color="auto" w:sz="4" w:space="0"/>
              <w:right w:val="single" w:color="auto" w:sz="4" w:space="0"/>
            </w:tcBorders>
            <w:noWrap/>
            <w:vAlign w:val="center"/>
          </w:tcPr>
          <w:p w14:paraId="3F6AC7FE">
            <w:pPr>
              <w:pStyle w:val="78"/>
              <w:rPr>
                <w:color w:val="000000" w:themeColor="text1"/>
                <w14:textFill>
                  <w14:solidFill>
                    <w14:schemeClr w14:val="tx1"/>
                  </w14:solidFill>
                </w14:textFill>
              </w:rPr>
            </w:pPr>
            <w:r>
              <w:rPr>
                <w:color w:val="000000" w:themeColor="text1"/>
                <w14:textFill>
                  <w14:solidFill>
                    <w14:schemeClr w14:val="tx1"/>
                  </w14:solidFill>
                </w14:textFill>
              </w:rPr>
              <w:t>0.0452</w:t>
            </w:r>
          </w:p>
        </w:tc>
        <w:tc>
          <w:tcPr>
            <w:tcW w:w="1018" w:type="dxa"/>
            <w:tcBorders>
              <w:top w:val="single" w:color="auto" w:sz="4" w:space="0"/>
              <w:left w:val="single" w:color="auto" w:sz="4" w:space="0"/>
              <w:bottom w:val="single" w:color="auto" w:sz="4" w:space="0"/>
              <w:right w:val="single" w:color="auto" w:sz="4" w:space="0"/>
            </w:tcBorders>
            <w:noWrap/>
            <w:vAlign w:val="center"/>
          </w:tcPr>
          <w:p w14:paraId="7E873D80">
            <w:pPr>
              <w:pStyle w:val="78"/>
              <w:rPr>
                <w:color w:val="000000" w:themeColor="text1"/>
                <w14:textFill>
                  <w14:solidFill>
                    <w14:schemeClr w14:val="tx1"/>
                  </w14:solidFill>
                </w14:textFill>
              </w:rPr>
            </w:pPr>
            <w:r>
              <w:rPr>
                <w:color w:val="000000" w:themeColor="text1"/>
                <w14:textFill>
                  <w14:solidFill>
                    <w14:schemeClr w14:val="tx1"/>
                  </w14:solidFill>
                </w14:textFill>
              </w:rPr>
              <w:t>0.0112</w:t>
            </w:r>
          </w:p>
        </w:tc>
        <w:tc>
          <w:tcPr>
            <w:tcW w:w="1162" w:type="dxa"/>
            <w:tcBorders>
              <w:top w:val="single" w:color="auto" w:sz="4" w:space="0"/>
              <w:left w:val="single" w:color="auto" w:sz="4" w:space="0"/>
              <w:bottom w:val="single" w:color="auto" w:sz="4" w:space="0"/>
              <w:right w:val="single" w:color="auto" w:sz="4" w:space="0"/>
            </w:tcBorders>
            <w:noWrap/>
            <w:vAlign w:val="center"/>
          </w:tcPr>
          <w:p w14:paraId="254F5CB9">
            <w:pPr>
              <w:pStyle w:val="78"/>
              <w:rPr>
                <w:color w:val="000000" w:themeColor="text1"/>
                <w14:textFill>
                  <w14:solidFill>
                    <w14:schemeClr w14:val="tx1"/>
                  </w14:solidFill>
                </w14:textFill>
              </w:rPr>
            </w:pPr>
            <w:r>
              <w:rPr>
                <w:color w:val="000000" w:themeColor="text1"/>
                <w14:textFill>
                  <w14:solidFill>
                    <w14:schemeClr w14:val="tx1"/>
                  </w14:solidFill>
                </w14:textFill>
              </w:rPr>
              <w:t>0.0322</w:t>
            </w:r>
          </w:p>
        </w:tc>
        <w:tc>
          <w:tcPr>
            <w:tcW w:w="1020" w:type="dxa"/>
            <w:tcBorders>
              <w:top w:val="single" w:color="auto" w:sz="4" w:space="0"/>
              <w:left w:val="single" w:color="auto" w:sz="4" w:space="0"/>
              <w:bottom w:val="single" w:color="auto" w:sz="4" w:space="0"/>
              <w:right w:val="single" w:color="auto" w:sz="4" w:space="0"/>
            </w:tcBorders>
            <w:noWrap/>
            <w:vAlign w:val="center"/>
          </w:tcPr>
          <w:p w14:paraId="70A4FD8B">
            <w:pPr>
              <w:pStyle w:val="78"/>
              <w:rPr>
                <w:color w:val="000000" w:themeColor="text1"/>
                <w14:textFill>
                  <w14:solidFill>
                    <w14:schemeClr w14:val="tx1"/>
                  </w14:solidFill>
                </w14:textFill>
              </w:rPr>
            </w:pPr>
            <w:r>
              <w:rPr>
                <w:color w:val="000000" w:themeColor="text1"/>
                <w14:textFill>
                  <w14:solidFill>
                    <w14:schemeClr w14:val="tx1"/>
                  </w14:solidFill>
                </w14:textFill>
              </w:rPr>
              <w:t>0.0542</w:t>
            </w:r>
          </w:p>
        </w:tc>
        <w:tc>
          <w:tcPr>
            <w:tcW w:w="1021" w:type="dxa"/>
            <w:tcBorders>
              <w:top w:val="single" w:color="auto" w:sz="4" w:space="0"/>
              <w:left w:val="single" w:color="auto" w:sz="4" w:space="0"/>
              <w:bottom w:val="single" w:color="auto" w:sz="4" w:space="0"/>
              <w:right w:val="single" w:color="auto" w:sz="4" w:space="0"/>
            </w:tcBorders>
            <w:noWrap/>
            <w:vAlign w:val="center"/>
          </w:tcPr>
          <w:p w14:paraId="049FC39F">
            <w:pPr>
              <w:pStyle w:val="78"/>
              <w:rPr>
                <w:color w:val="000000" w:themeColor="text1"/>
                <w14:textFill>
                  <w14:solidFill>
                    <w14:schemeClr w14:val="tx1"/>
                  </w14:solidFill>
                </w14:textFill>
              </w:rPr>
            </w:pPr>
            <w:r>
              <w:rPr>
                <w:color w:val="000000" w:themeColor="text1"/>
                <w14:textFill>
                  <w14:solidFill>
                    <w14:schemeClr w14:val="tx1"/>
                  </w14:solidFill>
                </w14:textFill>
              </w:rPr>
              <w:t>0.0273</w:t>
            </w:r>
          </w:p>
        </w:tc>
        <w:tc>
          <w:tcPr>
            <w:tcW w:w="861" w:type="dxa"/>
            <w:tcBorders>
              <w:top w:val="single" w:color="auto" w:sz="4" w:space="0"/>
              <w:left w:val="single" w:color="auto" w:sz="4" w:space="0"/>
              <w:bottom w:val="single" w:color="auto" w:sz="4" w:space="0"/>
              <w:right w:val="single" w:color="auto" w:sz="4" w:space="0"/>
            </w:tcBorders>
            <w:noWrap/>
            <w:vAlign w:val="center"/>
          </w:tcPr>
          <w:p w14:paraId="002063A3">
            <w:pPr>
              <w:pStyle w:val="78"/>
              <w:rPr>
                <w:color w:val="000000" w:themeColor="text1"/>
                <w14:textFill>
                  <w14:solidFill>
                    <w14:schemeClr w14:val="tx1"/>
                  </w14:solidFill>
                </w14:textFill>
              </w:rPr>
            </w:pPr>
            <w:r>
              <w:rPr>
                <w:color w:val="000000" w:themeColor="text1"/>
                <w14:textFill>
                  <w14:solidFill>
                    <w14:schemeClr w14:val="tx1"/>
                  </w14:solidFill>
                </w14:textFill>
              </w:rPr>
              <w:t>0.0948</w:t>
            </w:r>
          </w:p>
        </w:tc>
        <w:tc>
          <w:tcPr>
            <w:tcW w:w="1018" w:type="dxa"/>
            <w:tcBorders>
              <w:top w:val="single" w:color="auto" w:sz="4" w:space="0"/>
              <w:left w:val="single" w:color="auto" w:sz="4" w:space="0"/>
              <w:bottom w:val="single" w:color="auto" w:sz="4" w:space="0"/>
              <w:right w:val="single" w:color="auto" w:sz="4" w:space="0"/>
            </w:tcBorders>
            <w:noWrap/>
            <w:vAlign w:val="center"/>
          </w:tcPr>
          <w:p w14:paraId="759B1285">
            <w:pPr>
              <w:pStyle w:val="78"/>
              <w:rPr>
                <w:color w:val="000000" w:themeColor="text1"/>
                <w14:textFill>
                  <w14:solidFill>
                    <w14:schemeClr w14:val="tx1"/>
                  </w14:solidFill>
                </w14:textFill>
              </w:rPr>
            </w:pPr>
            <w:r>
              <w:rPr>
                <w:color w:val="000000" w:themeColor="text1"/>
                <w14:textFill>
                  <w14:solidFill>
                    <w14:schemeClr w14:val="tx1"/>
                  </w14:solidFill>
                </w14:textFill>
              </w:rPr>
              <w:t>0.0473</w:t>
            </w:r>
          </w:p>
        </w:tc>
        <w:tc>
          <w:tcPr>
            <w:tcW w:w="1020" w:type="dxa"/>
            <w:tcBorders>
              <w:top w:val="single" w:color="auto" w:sz="4" w:space="0"/>
              <w:left w:val="single" w:color="auto" w:sz="4" w:space="0"/>
              <w:bottom w:val="single" w:color="auto" w:sz="4" w:space="0"/>
              <w:right w:val="single" w:color="auto" w:sz="4" w:space="0"/>
            </w:tcBorders>
            <w:noWrap/>
            <w:vAlign w:val="center"/>
          </w:tcPr>
          <w:p w14:paraId="59225BE5">
            <w:pPr>
              <w:pStyle w:val="78"/>
              <w:rPr>
                <w:color w:val="000000" w:themeColor="text1"/>
                <w14:textFill>
                  <w14:solidFill>
                    <w14:schemeClr w14:val="tx1"/>
                  </w14:solidFill>
                </w14:textFill>
              </w:rPr>
            </w:pPr>
            <w:r>
              <w:rPr>
                <w:color w:val="000000" w:themeColor="text1"/>
                <w14:textFill>
                  <w14:solidFill>
                    <w14:schemeClr w14:val="tx1"/>
                  </w14:solidFill>
                </w14:textFill>
              </w:rPr>
              <w:t>0.0353</w:t>
            </w:r>
          </w:p>
        </w:tc>
        <w:tc>
          <w:tcPr>
            <w:tcW w:w="861" w:type="dxa"/>
            <w:tcBorders>
              <w:top w:val="single" w:color="auto" w:sz="4" w:space="0"/>
              <w:left w:val="single" w:color="auto" w:sz="4" w:space="0"/>
              <w:bottom w:val="single" w:color="auto" w:sz="4" w:space="0"/>
              <w:right w:val="single" w:color="auto" w:sz="4" w:space="0"/>
            </w:tcBorders>
            <w:noWrap/>
            <w:vAlign w:val="center"/>
          </w:tcPr>
          <w:p w14:paraId="162C57DB">
            <w:pPr>
              <w:pStyle w:val="78"/>
              <w:rPr>
                <w:color w:val="000000" w:themeColor="text1"/>
                <w14:textFill>
                  <w14:solidFill>
                    <w14:schemeClr w14:val="tx1"/>
                  </w14:solidFill>
                </w14:textFill>
              </w:rPr>
            </w:pPr>
            <w:r>
              <w:rPr>
                <w:color w:val="000000" w:themeColor="text1"/>
                <w14:textFill>
                  <w14:solidFill>
                    <w14:schemeClr w14:val="tx1"/>
                  </w14:solidFill>
                </w14:textFill>
              </w:rPr>
              <w:t>0.0213</w:t>
            </w:r>
          </w:p>
        </w:tc>
        <w:tc>
          <w:tcPr>
            <w:tcW w:w="1018" w:type="dxa"/>
            <w:tcBorders>
              <w:top w:val="single" w:color="auto" w:sz="4" w:space="0"/>
              <w:left w:val="single" w:color="auto" w:sz="4" w:space="0"/>
              <w:bottom w:val="single" w:color="auto" w:sz="4" w:space="0"/>
              <w:right w:val="single" w:color="auto" w:sz="4" w:space="0"/>
            </w:tcBorders>
            <w:noWrap/>
            <w:vAlign w:val="center"/>
          </w:tcPr>
          <w:p w14:paraId="3E33231B">
            <w:pPr>
              <w:pStyle w:val="78"/>
              <w:rPr>
                <w:color w:val="000000" w:themeColor="text1"/>
                <w14:textFill>
                  <w14:solidFill>
                    <w14:schemeClr w14:val="tx1"/>
                  </w14:solidFill>
                </w14:textFill>
              </w:rPr>
            </w:pPr>
            <w:r>
              <w:rPr>
                <w:color w:val="000000" w:themeColor="text1"/>
                <w14:textFill>
                  <w14:solidFill>
                    <w14:schemeClr w14:val="tx1"/>
                  </w14:solidFill>
                </w14:textFill>
              </w:rPr>
              <w:t>0.0115</w:t>
            </w:r>
          </w:p>
        </w:tc>
        <w:tc>
          <w:tcPr>
            <w:tcW w:w="1020" w:type="dxa"/>
            <w:tcBorders>
              <w:top w:val="single" w:color="auto" w:sz="4" w:space="0"/>
              <w:left w:val="single" w:color="auto" w:sz="4" w:space="0"/>
              <w:bottom w:val="single" w:color="auto" w:sz="4" w:space="0"/>
              <w:right w:val="single" w:color="auto" w:sz="4" w:space="0"/>
            </w:tcBorders>
            <w:noWrap/>
            <w:vAlign w:val="center"/>
          </w:tcPr>
          <w:p w14:paraId="4AD6A5A4">
            <w:pPr>
              <w:pStyle w:val="78"/>
              <w:rPr>
                <w:color w:val="000000" w:themeColor="text1"/>
                <w14:textFill>
                  <w14:solidFill>
                    <w14:schemeClr w14:val="tx1"/>
                  </w14:solidFill>
                </w14:textFill>
              </w:rPr>
            </w:pPr>
            <w:r>
              <w:rPr>
                <w:color w:val="000000" w:themeColor="text1"/>
                <w14:textFill>
                  <w14:solidFill>
                    <w14:schemeClr w14:val="tx1"/>
                  </w14:solidFill>
                </w14:textFill>
              </w:rPr>
              <w:t>0.0588</w:t>
            </w:r>
          </w:p>
        </w:tc>
      </w:tr>
      <w:tr w14:paraId="62673A44">
        <w:tblPrEx>
          <w:tblCellMar>
            <w:top w:w="0" w:type="dxa"/>
            <w:left w:w="108" w:type="dxa"/>
            <w:bottom w:w="0" w:type="dxa"/>
            <w:right w:w="108" w:type="dxa"/>
          </w:tblCellMar>
        </w:tblPrEx>
        <w:trPr>
          <w:trHeight w:val="2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58D7BC17">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铜</w:t>
            </w:r>
          </w:p>
        </w:tc>
        <w:tc>
          <w:tcPr>
            <w:tcW w:w="1020" w:type="dxa"/>
            <w:tcBorders>
              <w:top w:val="single" w:color="auto" w:sz="4" w:space="0"/>
              <w:left w:val="single" w:color="auto" w:sz="4" w:space="0"/>
              <w:bottom w:val="single" w:color="auto" w:sz="4" w:space="0"/>
              <w:right w:val="single" w:color="auto" w:sz="4" w:space="0"/>
            </w:tcBorders>
            <w:noWrap/>
            <w:vAlign w:val="center"/>
          </w:tcPr>
          <w:p w14:paraId="6757932C">
            <w:pPr>
              <w:pStyle w:val="78"/>
              <w:rPr>
                <w:color w:val="000000" w:themeColor="text1"/>
                <w14:textFill>
                  <w14:solidFill>
                    <w14:schemeClr w14:val="tx1"/>
                  </w14:solidFill>
                </w14:textFill>
              </w:rPr>
            </w:pPr>
            <w:r>
              <w:rPr>
                <w:color w:val="000000" w:themeColor="text1"/>
                <w14:textFill>
                  <w14:solidFill>
                    <w14:schemeClr w14:val="tx1"/>
                  </w14:solidFill>
                </w14:textFill>
              </w:rPr>
              <w:t>0.0010</w:t>
            </w:r>
          </w:p>
        </w:tc>
        <w:tc>
          <w:tcPr>
            <w:tcW w:w="861" w:type="dxa"/>
            <w:tcBorders>
              <w:top w:val="single" w:color="auto" w:sz="4" w:space="0"/>
              <w:left w:val="single" w:color="auto" w:sz="4" w:space="0"/>
              <w:bottom w:val="single" w:color="auto" w:sz="4" w:space="0"/>
              <w:right w:val="single" w:color="auto" w:sz="4" w:space="0"/>
            </w:tcBorders>
            <w:noWrap/>
            <w:vAlign w:val="center"/>
          </w:tcPr>
          <w:p w14:paraId="25B5F081">
            <w:pPr>
              <w:pStyle w:val="78"/>
              <w:rPr>
                <w:color w:val="000000" w:themeColor="text1"/>
                <w14:textFill>
                  <w14:solidFill>
                    <w14:schemeClr w14:val="tx1"/>
                  </w14:solidFill>
                </w14:textFill>
              </w:rPr>
            </w:pPr>
            <w:r>
              <w:rPr>
                <w:color w:val="000000" w:themeColor="text1"/>
                <w14:textFill>
                  <w14:solidFill>
                    <w14:schemeClr w14:val="tx1"/>
                  </w14:solidFill>
                </w14:textFill>
              </w:rPr>
              <w:t>0.0021</w:t>
            </w:r>
          </w:p>
        </w:tc>
        <w:tc>
          <w:tcPr>
            <w:tcW w:w="1018" w:type="dxa"/>
            <w:tcBorders>
              <w:top w:val="single" w:color="auto" w:sz="4" w:space="0"/>
              <w:left w:val="single" w:color="auto" w:sz="4" w:space="0"/>
              <w:bottom w:val="single" w:color="auto" w:sz="4" w:space="0"/>
              <w:right w:val="single" w:color="auto" w:sz="4" w:space="0"/>
            </w:tcBorders>
            <w:noWrap/>
            <w:vAlign w:val="center"/>
          </w:tcPr>
          <w:p w14:paraId="4FD83F75">
            <w:pPr>
              <w:pStyle w:val="78"/>
              <w:rPr>
                <w:color w:val="000000" w:themeColor="text1"/>
                <w14:textFill>
                  <w14:solidFill>
                    <w14:schemeClr w14:val="tx1"/>
                  </w14:solidFill>
                </w14:textFill>
              </w:rPr>
            </w:pPr>
            <w:r>
              <w:rPr>
                <w:color w:val="000000" w:themeColor="text1"/>
                <w14:textFill>
                  <w14:solidFill>
                    <w14:schemeClr w14:val="tx1"/>
                  </w14:solidFill>
                </w14:textFill>
              </w:rPr>
              <w:t>0.0013</w:t>
            </w:r>
          </w:p>
        </w:tc>
        <w:tc>
          <w:tcPr>
            <w:tcW w:w="1018" w:type="dxa"/>
            <w:tcBorders>
              <w:top w:val="single" w:color="auto" w:sz="4" w:space="0"/>
              <w:left w:val="single" w:color="auto" w:sz="4" w:space="0"/>
              <w:bottom w:val="single" w:color="auto" w:sz="4" w:space="0"/>
              <w:right w:val="single" w:color="auto" w:sz="4" w:space="0"/>
            </w:tcBorders>
            <w:noWrap/>
            <w:vAlign w:val="center"/>
          </w:tcPr>
          <w:p w14:paraId="360746FE">
            <w:pPr>
              <w:pStyle w:val="78"/>
              <w:rPr>
                <w:color w:val="000000" w:themeColor="text1"/>
                <w14:textFill>
                  <w14:solidFill>
                    <w14:schemeClr w14:val="tx1"/>
                  </w14:solidFill>
                </w14:textFill>
              </w:rPr>
            </w:pPr>
            <w:r>
              <w:rPr>
                <w:color w:val="000000" w:themeColor="text1"/>
                <w14:textFill>
                  <w14:solidFill>
                    <w14:schemeClr w14:val="tx1"/>
                  </w14:solidFill>
                </w14:textFill>
              </w:rPr>
              <w:t>0.0011</w:t>
            </w:r>
          </w:p>
        </w:tc>
        <w:tc>
          <w:tcPr>
            <w:tcW w:w="1162" w:type="dxa"/>
            <w:tcBorders>
              <w:top w:val="single" w:color="auto" w:sz="4" w:space="0"/>
              <w:left w:val="single" w:color="auto" w:sz="4" w:space="0"/>
              <w:bottom w:val="single" w:color="auto" w:sz="4" w:space="0"/>
              <w:right w:val="single" w:color="auto" w:sz="4" w:space="0"/>
            </w:tcBorders>
            <w:noWrap/>
            <w:vAlign w:val="center"/>
          </w:tcPr>
          <w:p w14:paraId="503B4FCB">
            <w:pPr>
              <w:pStyle w:val="78"/>
              <w:rPr>
                <w:color w:val="000000" w:themeColor="text1"/>
                <w14:textFill>
                  <w14:solidFill>
                    <w14:schemeClr w14:val="tx1"/>
                  </w14:solidFill>
                </w14:textFill>
              </w:rPr>
            </w:pPr>
            <w:r>
              <w:rPr>
                <w:color w:val="000000" w:themeColor="text1"/>
                <w14:textFill>
                  <w14:solidFill>
                    <w14:schemeClr w14:val="tx1"/>
                  </w14:solidFill>
                </w14:textFill>
              </w:rPr>
              <w:t>0.0003</w:t>
            </w:r>
          </w:p>
        </w:tc>
        <w:tc>
          <w:tcPr>
            <w:tcW w:w="1020" w:type="dxa"/>
            <w:tcBorders>
              <w:top w:val="single" w:color="auto" w:sz="4" w:space="0"/>
              <w:left w:val="single" w:color="auto" w:sz="4" w:space="0"/>
              <w:bottom w:val="single" w:color="auto" w:sz="4" w:space="0"/>
              <w:right w:val="single" w:color="auto" w:sz="4" w:space="0"/>
            </w:tcBorders>
            <w:noWrap/>
            <w:vAlign w:val="center"/>
          </w:tcPr>
          <w:p w14:paraId="0E711091">
            <w:pPr>
              <w:pStyle w:val="78"/>
              <w:rPr>
                <w:color w:val="000000" w:themeColor="text1"/>
                <w14:textFill>
                  <w14:solidFill>
                    <w14:schemeClr w14:val="tx1"/>
                  </w14:solidFill>
                </w14:textFill>
              </w:rPr>
            </w:pPr>
            <w:r>
              <w:rPr>
                <w:color w:val="000000" w:themeColor="text1"/>
                <w14:textFill>
                  <w14:solidFill>
                    <w14:schemeClr w14:val="tx1"/>
                  </w14:solidFill>
                </w14:textFill>
              </w:rPr>
              <w:t>0.0014</w:t>
            </w:r>
          </w:p>
        </w:tc>
        <w:tc>
          <w:tcPr>
            <w:tcW w:w="1021" w:type="dxa"/>
            <w:tcBorders>
              <w:top w:val="single" w:color="auto" w:sz="4" w:space="0"/>
              <w:left w:val="single" w:color="auto" w:sz="4" w:space="0"/>
              <w:bottom w:val="single" w:color="auto" w:sz="4" w:space="0"/>
              <w:right w:val="single" w:color="auto" w:sz="4" w:space="0"/>
            </w:tcBorders>
            <w:noWrap/>
            <w:vAlign w:val="center"/>
          </w:tcPr>
          <w:p w14:paraId="22953AC8">
            <w:pPr>
              <w:pStyle w:val="78"/>
              <w:rPr>
                <w:color w:val="000000" w:themeColor="text1"/>
                <w14:textFill>
                  <w14:solidFill>
                    <w14:schemeClr w14:val="tx1"/>
                  </w14:solidFill>
                </w14:textFill>
              </w:rPr>
            </w:pPr>
            <w:r>
              <w:rPr>
                <w:color w:val="000000" w:themeColor="text1"/>
                <w14:textFill>
                  <w14:solidFill>
                    <w14:schemeClr w14:val="tx1"/>
                  </w14:solidFill>
                </w14:textFill>
              </w:rPr>
              <w:t>0.0014</w:t>
            </w:r>
          </w:p>
        </w:tc>
        <w:tc>
          <w:tcPr>
            <w:tcW w:w="861" w:type="dxa"/>
            <w:tcBorders>
              <w:top w:val="single" w:color="auto" w:sz="4" w:space="0"/>
              <w:left w:val="single" w:color="auto" w:sz="4" w:space="0"/>
              <w:bottom w:val="single" w:color="auto" w:sz="4" w:space="0"/>
              <w:right w:val="single" w:color="auto" w:sz="4" w:space="0"/>
            </w:tcBorders>
            <w:noWrap/>
            <w:vAlign w:val="center"/>
          </w:tcPr>
          <w:p w14:paraId="51FCD5A9">
            <w:pPr>
              <w:pStyle w:val="78"/>
              <w:rPr>
                <w:color w:val="000000" w:themeColor="text1"/>
                <w14:textFill>
                  <w14:solidFill>
                    <w14:schemeClr w14:val="tx1"/>
                  </w14:solidFill>
                </w14:textFill>
              </w:rPr>
            </w:pPr>
            <w:r>
              <w:rPr>
                <w:color w:val="000000" w:themeColor="text1"/>
                <w14:textFill>
                  <w14:solidFill>
                    <w14:schemeClr w14:val="tx1"/>
                  </w14:solidFill>
                </w14:textFill>
              </w:rPr>
              <w:t>0.0036</w:t>
            </w:r>
          </w:p>
        </w:tc>
        <w:tc>
          <w:tcPr>
            <w:tcW w:w="1018" w:type="dxa"/>
            <w:tcBorders>
              <w:top w:val="single" w:color="auto" w:sz="4" w:space="0"/>
              <w:left w:val="single" w:color="auto" w:sz="4" w:space="0"/>
              <w:bottom w:val="single" w:color="auto" w:sz="4" w:space="0"/>
              <w:right w:val="single" w:color="auto" w:sz="4" w:space="0"/>
            </w:tcBorders>
            <w:noWrap/>
            <w:vAlign w:val="center"/>
          </w:tcPr>
          <w:p w14:paraId="6B9D876A">
            <w:pPr>
              <w:pStyle w:val="78"/>
              <w:rPr>
                <w:color w:val="000000" w:themeColor="text1"/>
                <w14:textFill>
                  <w14:solidFill>
                    <w14:schemeClr w14:val="tx1"/>
                  </w14:solidFill>
                </w14:textFill>
              </w:rPr>
            </w:pPr>
            <w:r>
              <w:rPr>
                <w:color w:val="000000" w:themeColor="text1"/>
                <w14:textFill>
                  <w14:solidFill>
                    <w14:schemeClr w14:val="tx1"/>
                  </w14:solidFill>
                </w14:textFill>
              </w:rPr>
              <w:t>0.0013</w:t>
            </w:r>
          </w:p>
        </w:tc>
        <w:tc>
          <w:tcPr>
            <w:tcW w:w="1020" w:type="dxa"/>
            <w:tcBorders>
              <w:top w:val="single" w:color="auto" w:sz="4" w:space="0"/>
              <w:left w:val="single" w:color="auto" w:sz="4" w:space="0"/>
              <w:bottom w:val="single" w:color="auto" w:sz="4" w:space="0"/>
              <w:right w:val="single" w:color="auto" w:sz="4" w:space="0"/>
            </w:tcBorders>
            <w:noWrap/>
            <w:vAlign w:val="center"/>
          </w:tcPr>
          <w:p w14:paraId="1560D13E">
            <w:pPr>
              <w:pStyle w:val="78"/>
              <w:rPr>
                <w:color w:val="000000" w:themeColor="text1"/>
                <w14:textFill>
                  <w14:solidFill>
                    <w14:schemeClr w14:val="tx1"/>
                  </w14:solidFill>
                </w14:textFill>
              </w:rPr>
            </w:pPr>
            <w:r>
              <w:rPr>
                <w:color w:val="000000" w:themeColor="text1"/>
                <w14:textFill>
                  <w14:solidFill>
                    <w14:schemeClr w14:val="tx1"/>
                  </w14:solidFill>
                </w14:textFill>
              </w:rPr>
              <w:t>0.0003</w:t>
            </w:r>
          </w:p>
        </w:tc>
        <w:tc>
          <w:tcPr>
            <w:tcW w:w="861" w:type="dxa"/>
            <w:tcBorders>
              <w:top w:val="single" w:color="auto" w:sz="4" w:space="0"/>
              <w:left w:val="single" w:color="auto" w:sz="4" w:space="0"/>
              <w:bottom w:val="single" w:color="auto" w:sz="4" w:space="0"/>
              <w:right w:val="single" w:color="auto" w:sz="4" w:space="0"/>
            </w:tcBorders>
            <w:noWrap/>
            <w:vAlign w:val="center"/>
          </w:tcPr>
          <w:p w14:paraId="3E47E202">
            <w:pPr>
              <w:pStyle w:val="78"/>
              <w:rPr>
                <w:color w:val="000000" w:themeColor="text1"/>
                <w14:textFill>
                  <w14:solidFill>
                    <w14:schemeClr w14:val="tx1"/>
                  </w14:solidFill>
                </w14:textFill>
              </w:rPr>
            </w:pPr>
            <w:r>
              <w:rPr>
                <w:color w:val="000000" w:themeColor="text1"/>
                <w14:textFill>
                  <w14:solidFill>
                    <w14:schemeClr w14:val="tx1"/>
                  </w14:solidFill>
                </w14:textFill>
              </w:rPr>
              <w:t>0.0015</w:t>
            </w:r>
          </w:p>
        </w:tc>
        <w:tc>
          <w:tcPr>
            <w:tcW w:w="1018" w:type="dxa"/>
            <w:tcBorders>
              <w:top w:val="single" w:color="auto" w:sz="4" w:space="0"/>
              <w:left w:val="single" w:color="auto" w:sz="4" w:space="0"/>
              <w:bottom w:val="single" w:color="auto" w:sz="4" w:space="0"/>
              <w:right w:val="single" w:color="auto" w:sz="4" w:space="0"/>
            </w:tcBorders>
            <w:noWrap/>
            <w:vAlign w:val="center"/>
          </w:tcPr>
          <w:p w14:paraId="66B64030">
            <w:pPr>
              <w:pStyle w:val="78"/>
              <w:rPr>
                <w:color w:val="000000" w:themeColor="text1"/>
                <w14:textFill>
                  <w14:solidFill>
                    <w14:schemeClr w14:val="tx1"/>
                  </w14:solidFill>
                </w14:textFill>
              </w:rPr>
            </w:pPr>
            <w:r>
              <w:rPr>
                <w:color w:val="000000" w:themeColor="text1"/>
                <w14:textFill>
                  <w14:solidFill>
                    <w14:schemeClr w14:val="tx1"/>
                  </w14:solidFill>
                </w14:textFill>
              </w:rPr>
              <w:t>0.0007</w:t>
            </w:r>
          </w:p>
        </w:tc>
        <w:tc>
          <w:tcPr>
            <w:tcW w:w="1020" w:type="dxa"/>
            <w:tcBorders>
              <w:top w:val="single" w:color="auto" w:sz="4" w:space="0"/>
              <w:left w:val="single" w:color="auto" w:sz="4" w:space="0"/>
              <w:bottom w:val="single" w:color="auto" w:sz="4" w:space="0"/>
              <w:right w:val="single" w:color="auto" w:sz="4" w:space="0"/>
            </w:tcBorders>
            <w:noWrap/>
            <w:vAlign w:val="center"/>
          </w:tcPr>
          <w:p w14:paraId="78C96CFE">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r>
      <w:tr w14:paraId="2A6CEC67">
        <w:tblPrEx>
          <w:tblCellMar>
            <w:top w:w="0" w:type="dxa"/>
            <w:left w:w="108" w:type="dxa"/>
            <w:bottom w:w="0" w:type="dxa"/>
            <w:right w:w="108" w:type="dxa"/>
          </w:tblCellMar>
        </w:tblPrEx>
        <w:trPr>
          <w:trHeight w:val="2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2D33356B">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铅</w:t>
            </w:r>
          </w:p>
        </w:tc>
        <w:tc>
          <w:tcPr>
            <w:tcW w:w="1020" w:type="dxa"/>
            <w:tcBorders>
              <w:top w:val="single" w:color="auto" w:sz="4" w:space="0"/>
              <w:left w:val="single" w:color="auto" w:sz="4" w:space="0"/>
              <w:bottom w:val="single" w:color="auto" w:sz="4" w:space="0"/>
              <w:right w:val="single" w:color="auto" w:sz="4" w:space="0"/>
            </w:tcBorders>
            <w:noWrap/>
            <w:vAlign w:val="center"/>
          </w:tcPr>
          <w:p w14:paraId="2095273C">
            <w:pPr>
              <w:pStyle w:val="78"/>
              <w:rPr>
                <w:color w:val="000000" w:themeColor="text1"/>
                <w14:textFill>
                  <w14:solidFill>
                    <w14:schemeClr w14:val="tx1"/>
                  </w14:solidFill>
                </w14:textFill>
              </w:rPr>
            </w:pPr>
            <w:r>
              <w:rPr>
                <w:color w:val="000000" w:themeColor="text1"/>
                <w14:textFill>
                  <w14:solidFill>
                    <w14:schemeClr w14:val="tx1"/>
                  </w14:solidFill>
                </w14:textFill>
              </w:rPr>
              <w:t>0.0200</w:t>
            </w:r>
          </w:p>
        </w:tc>
        <w:tc>
          <w:tcPr>
            <w:tcW w:w="861" w:type="dxa"/>
            <w:tcBorders>
              <w:top w:val="single" w:color="auto" w:sz="4" w:space="0"/>
              <w:left w:val="single" w:color="auto" w:sz="4" w:space="0"/>
              <w:bottom w:val="single" w:color="auto" w:sz="4" w:space="0"/>
              <w:right w:val="single" w:color="auto" w:sz="4" w:space="0"/>
            </w:tcBorders>
            <w:noWrap/>
            <w:vAlign w:val="center"/>
          </w:tcPr>
          <w:p w14:paraId="150EE8B7">
            <w:pPr>
              <w:pStyle w:val="78"/>
              <w:rPr>
                <w:color w:val="000000" w:themeColor="text1"/>
                <w14:textFill>
                  <w14:solidFill>
                    <w14:schemeClr w14:val="tx1"/>
                  </w14:solidFill>
                </w14:textFill>
              </w:rPr>
            </w:pPr>
            <w:r>
              <w:rPr>
                <w:color w:val="000000" w:themeColor="text1"/>
                <w14:textFill>
                  <w14:solidFill>
                    <w14:schemeClr w14:val="tx1"/>
                  </w14:solidFill>
                </w14:textFill>
              </w:rPr>
              <w:t>0.1775</w:t>
            </w:r>
          </w:p>
        </w:tc>
        <w:tc>
          <w:tcPr>
            <w:tcW w:w="1018" w:type="dxa"/>
            <w:tcBorders>
              <w:top w:val="single" w:color="auto" w:sz="4" w:space="0"/>
              <w:left w:val="single" w:color="auto" w:sz="4" w:space="0"/>
              <w:bottom w:val="single" w:color="auto" w:sz="4" w:space="0"/>
              <w:right w:val="single" w:color="auto" w:sz="4" w:space="0"/>
            </w:tcBorders>
            <w:noWrap/>
            <w:vAlign w:val="center"/>
          </w:tcPr>
          <w:p w14:paraId="780265A1">
            <w:pPr>
              <w:pStyle w:val="78"/>
              <w:rPr>
                <w:color w:val="000000" w:themeColor="text1"/>
                <w14:textFill>
                  <w14:solidFill>
                    <w14:schemeClr w14:val="tx1"/>
                  </w14:solidFill>
                </w14:textFill>
              </w:rPr>
            </w:pPr>
            <w:r>
              <w:rPr>
                <w:color w:val="000000" w:themeColor="text1"/>
                <w14:textFill>
                  <w14:solidFill>
                    <w14:schemeClr w14:val="tx1"/>
                  </w14:solidFill>
                </w14:textFill>
              </w:rPr>
              <w:t>0.0338</w:t>
            </w:r>
          </w:p>
        </w:tc>
        <w:tc>
          <w:tcPr>
            <w:tcW w:w="1018" w:type="dxa"/>
            <w:tcBorders>
              <w:top w:val="single" w:color="auto" w:sz="4" w:space="0"/>
              <w:left w:val="single" w:color="auto" w:sz="4" w:space="0"/>
              <w:bottom w:val="single" w:color="auto" w:sz="4" w:space="0"/>
              <w:right w:val="single" w:color="auto" w:sz="4" w:space="0"/>
            </w:tcBorders>
            <w:noWrap/>
            <w:vAlign w:val="center"/>
          </w:tcPr>
          <w:p w14:paraId="0F01D7B0">
            <w:pPr>
              <w:pStyle w:val="78"/>
              <w:rPr>
                <w:color w:val="000000" w:themeColor="text1"/>
                <w14:textFill>
                  <w14:solidFill>
                    <w14:schemeClr w14:val="tx1"/>
                  </w14:solidFill>
                </w14:textFill>
              </w:rPr>
            </w:pPr>
            <w:r>
              <w:rPr>
                <w:color w:val="000000" w:themeColor="text1"/>
                <w14:textFill>
                  <w14:solidFill>
                    <w14:schemeClr w14:val="tx1"/>
                  </w14:solidFill>
                </w14:textFill>
              </w:rPr>
              <w:t>0.03</w:t>
            </w:r>
          </w:p>
        </w:tc>
        <w:tc>
          <w:tcPr>
            <w:tcW w:w="1162" w:type="dxa"/>
            <w:tcBorders>
              <w:top w:val="single" w:color="auto" w:sz="4" w:space="0"/>
              <w:left w:val="single" w:color="auto" w:sz="4" w:space="0"/>
              <w:bottom w:val="single" w:color="auto" w:sz="4" w:space="0"/>
              <w:right w:val="single" w:color="auto" w:sz="4" w:space="0"/>
            </w:tcBorders>
            <w:noWrap/>
            <w:vAlign w:val="center"/>
          </w:tcPr>
          <w:p w14:paraId="54BC3AB3">
            <w:pPr>
              <w:pStyle w:val="78"/>
              <w:rPr>
                <w:color w:val="000000" w:themeColor="text1"/>
                <w14:textFill>
                  <w14:solidFill>
                    <w14:schemeClr w14:val="tx1"/>
                  </w14:solidFill>
                </w14:textFill>
              </w:rPr>
            </w:pPr>
            <w:r>
              <w:rPr>
                <w:color w:val="000000" w:themeColor="text1"/>
                <w14:textFill>
                  <w14:solidFill>
                    <w14:schemeClr w14:val="tx1"/>
                  </w14:solidFill>
                </w14:textFill>
              </w:rPr>
              <w:t>0.0413</w:t>
            </w:r>
          </w:p>
        </w:tc>
        <w:tc>
          <w:tcPr>
            <w:tcW w:w="1020" w:type="dxa"/>
            <w:tcBorders>
              <w:top w:val="single" w:color="auto" w:sz="4" w:space="0"/>
              <w:left w:val="single" w:color="auto" w:sz="4" w:space="0"/>
              <w:bottom w:val="single" w:color="auto" w:sz="4" w:space="0"/>
              <w:right w:val="single" w:color="auto" w:sz="4" w:space="0"/>
            </w:tcBorders>
            <w:noWrap/>
            <w:vAlign w:val="center"/>
          </w:tcPr>
          <w:p w14:paraId="5424D4F8">
            <w:pPr>
              <w:pStyle w:val="78"/>
              <w:rPr>
                <w:color w:val="000000" w:themeColor="text1"/>
                <w14:textFill>
                  <w14:solidFill>
                    <w14:schemeClr w14:val="tx1"/>
                  </w14:solidFill>
                </w14:textFill>
              </w:rPr>
            </w:pPr>
            <w:r>
              <w:rPr>
                <w:color w:val="000000" w:themeColor="text1"/>
                <w14:textFill>
                  <w14:solidFill>
                    <w14:schemeClr w14:val="tx1"/>
                  </w14:solidFill>
                </w14:textFill>
              </w:rPr>
              <w:t>0.0513</w:t>
            </w:r>
          </w:p>
        </w:tc>
        <w:tc>
          <w:tcPr>
            <w:tcW w:w="1021" w:type="dxa"/>
            <w:tcBorders>
              <w:top w:val="single" w:color="auto" w:sz="4" w:space="0"/>
              <w:left w:val="single" w:color="auto" w:sz="4" w:space="0"/>
              <w:bottom w:val="single" w:color="auto" w:sz="4" w:space="0"/>
              <w:right w:val="single" w:color="auto" w:sz="4" w:space="0"/>
            </w:tcBorders>
            <w:noWrap/>
            <w:vAlign w:val="center"/>
          </w:tcPr>
          <w:p w14:paraId="240B162C">
            <w:pPr>
              <w:pStyle w:val="78"/>
              <w:rPr>
                <w:color w:val="000000" w:themeColor="text1"/>
                <w14:textFill>
                  <w14:solidFill>
                    <w14:schemeClr w14:val="tx1"/>
                  </w14:solidFill>
                </w14:textFill>
              </w:rPr>
            </w:pPr>
            <w:r>
              <w:rPr>
                <w:color w:val="000000" w:themeColor="text1"/>
                <w14:textFill>
                  <w14:solidFill>
                    <w14:schemeClr w14:val="tx1"/>
                  </w14:solidFill>
                </w14:textFill>
              </w:rPr>
              <w:t>0.0338</w:t>
            </w:r>
          </w:p>
        </w:tc>
        <w:tc>
          <w:tcPr>
            <w:tcW w:w="861" w:type="dxa"/>
            <w:tcBorders>
              <w:top w:val="single" w:color="auto" w:sz="4" w:space="0"/>
              <w:left w:val="single" w:color="auto" w:sz="4" w:space="0"/>
              <w:bottom w:val="single" w:color="auto" w:sz="4" w:space="0"/>
              <w:right w:val="single" w:color="auto" w:sz="4" w:space="0"/>
            </w:tcBorders>
            <w:noWrap/>
            <w:vAlign w:val="center"/>
          </w:tcPr>
          <w:p w14:paraId="585E54EC">
            <w:pPr>
              <w:pStyle w:val="78"/>
              <w:rPr>
                <w:color w:val="000000" w:themeColor="text1"/>
                <w14:textFill>
                  <w14:solidFill>
                    <w14:schemeClr w14:val="tx1"/>
                  </w14:solidFill>
                </w14:textFill>
              </w:rPr>
            </w:pPr>
            <w:r>
              <w:rPr>
                <w:color w:val="000000" w:themeColor="text1"/>
                <w14:textFill>
                  <w14:solidFill>
                    <w14:schemeClr w14:val="tx1"/>
                  </w14:solidFill>
                </w14:textFill>
              </w:rPr>
              <w:t>0.05</w:t>
            </w:r>
          </w:p>
        </w:tc>
        <w:tc>
          <w:tcPr>
            <w:tcW w:w="1018" w:type="dxa"/>
            <w:tcBorders>
              <w:top w:val="single" w:color="auto" w:sz="4" w:space="0"/>
              <w:left w:val="single" w:color="auto" w:sz="4" w:space="0"/>
              <w:bottom w:val="single" w:color="auto" w:sz="4" w:space="0"/>
              <w:right w:val="single" w:color="auto" w:sz="4" w:space="0"/>
            </w:tcBorders>
            <w:noWrap/>
            <w:vAlign w:val="center"/>
          </w:tcPr>
          <w:p w14:paraId="35ECD1C1">
            <w:pPr>
              <w:pStyle w:val="78"/>
              <w:rPr>
                <w:color w:val="000000" w:themeColor="text1"/>
                <w14:textFill>
                  <w14:solidFill>
                    <w14:schemeClr w14:val="tx1"/>
                  </w14:solidFill>
                </w14:textFill>
              </w:rPr>
            </w:pPr>
            <w:r>
              <w:rPr>
                <w:color w:val="000000" w:themeColor="text1"/>
                <w14:textFill>
                  <w14:solidFill>
                    <w14:schemeClr w14:val="tx1"/>
                  </w14:solidFill>
                </w14:textFill>
              </w:rPr>
              <w:t>0.04</w:t>
            </w:r>
          </w:p>
        </w:tc>
        <w:tc>
          <w:tcPr>
            <w:tcW w:w="1020" w:type="dxa"/>
            <w:tcBorders>
              <w:top w:val="single" w:color="auto" w:sz="4" w:space="0"/>
              <w:left w:val="single" w:color="auto" w:sz="4" w:space="0"/>
              <w:bottom w:val="single" w:color="auto" w:sz="4" w:space="0"/>
              <w:right w:val="single" w:color="auto" w:sz="4" w:space="0"/>
            </w:tcBorders>
            <w:noWrap/>
            <w:vAlign w:val="center"/>
          </w:tcPr>
          <w:p w14:paraId="5937A1CB">
            <w:pPr>
              <w:pStyle w:val="78"/>
              <w:rPr>
                <w:color w:val="000000" w:themeColor="text1"/>
                <w14:textFill>
                  <w14:solidFill>
                    <w14:schemeClr w14:val="tx1"/>
                  </w14:solidFill>
                </w14:textFill>
              </w:rPr>
            </w:pPr>
            <w:r>
              <w:rPr>
                <w:color w:val="000000" w:themeColor="text1"/>
                <w14:textFill>
                  <w14:solidFill>
                    <w14:schemeClr w14:val="tx1"/>
                  </w14:solidFill>
                </w14:textFill>
              </w:rPr>
              <w:t>0.0425</w:t>
            </w:r>
          </w:p>
        </w:tc>
        <w:tc>
          <w:tcPr>
            <w:tcW w:w="861" w:type="dxa"/>
            <w:tcBorders>
              <w:top w:val="single" w:color="auto" w:sz="4" w:space="0"/>
              <w:left w:val="single" w:color="auto" w:sz="4" w:space="0"/>
              <w:bottom w:val="single" w:color="auto" w:sz="4" w:space="0"/>
              <w:right w:val="single" w:color="auto" w:sz="4" w:space="0"/>
            </w:tcBorders>
            <w:noWrap/>
            <w:vAlign w:val="center"/>
          </w:tcPr>
          <w:p w14:paraId="4646C9EE">
            <w:pPr>
              <w:pStyle w:val="78"/>
              <w:rPr>
                <w:color w:val="000000" w:themeColor="text1"/>
                <w14:textFill>
                  <w14:solidFill>
                    <w14:schemeClr w14:val="tx1"/>
                  </w14:solidFill>
                </w14:textFill>
              </w:rPr>
            </w:pPr>
            <w:r>
              <w:rPr>
                <w:color w:val="000000" w:themeColor="text1"/>
                <w14:textFill>
                  <w14:solidFill>
                    <w14:schemeClr w14:val="tx1"/>
                  </w14:solidFill>
                </w14:textFill>
              </w:rPr>
              <w:t>0.0263</w:t>
            </w:r>
          </w:p>
        </w:tc>
        <w:tc>
          <w:tcPr>
            <w:tcW w:w="1018" w:type="dxa"/>
            <w:tcBorders>
              <w:top w:val="single" w:color="auto" w:sz="4" w:space="0"/>
              <w:left w:val="single" w:color="auto" w:sz="4" w:space="0"/>
              <w:bottom w:val="single" w:color="auto" w:sz="4" w:space="0"/>
              <w:right w:val="single" w:color="auto" w:sz="4" w:space="0"/>
            </w:tcBorders>
            <w:noWrap/>
            <w:vAlign w:val="center"/>
          </w:tcPr>
          <w:p w14:paraId="24BD797E">
            <w:pPr>
              <w:pStyle w:val="78"/>
              <w:rPr>
                <w:color w:val="000000" w:themeColor="text1"/>
                <w14:textFill>
                  <w14:solidFill>
                    <w14:schemeClr w14:val="tx1"/>
                  </w14:solidFill>
                </w14:textFill>
              </w:rPr>
            </w:pPr>
            <w:r>
              <w:rPr>
                <w:color w:val="000000" w:themeColor="text1"/>
                <w14:textFill>
                  <w14:solidFill>
                    <w14:schemeClr w14:val="tx1"/>
                  </w14:solidFill>
                </w14:textFill>
              </w:rPr>
              <w:t>0.0313</w:t>
            </w:r>
          </w:p>
        </w:tc>
        <w:tc>
          <w:tcPr>
            <w:tcW w:w="1020" w:type="dxa"/>
            <w:tcBorders>
              <w:top w:val="single" w:color="auto" w:sz="4" w:space="0"/>
              <w:left w:val="single" w:color="auto" w:sz="4" w:space="0"/>
              <w:bottom w:val="single" w:color="auto" w:sz="4" w:space="0"/>
              <w:right w:val="single" w:color="auto" w:sz="4" w:space="0"/>
            </w:tcBorders>
            <w:noWrap/>
            <w:vAlign w:val="center"/>
          </w:tcPr>
          <w:p w14:paraId="13EA9BEF">
            <w:pPr>
              <w:pStyle w:val="78"/>
              <w:rPr>
                <w:color w:val="000000" w:themeColor="text1"/>
                <w14:textFill>
                  <w14:solidFill>
                    <w14:schemeClr w14:val="tx1"/>
                  </w14:solidFill>
                </w14:textFill>
              </w:rPr>
            </w:pPr>
            <w:r>
              <w:rPr>
                <w:color w:val="000000" w:themeColor="text1"/>
                <w14:textFill>
                  <w14:solidFill>
                    <w14:schemeClr w14:val="tx1"/>
                  </w14:solidFill>
                </w14:textFill>
              </w:rPr>
              <w:t>0.0388</w:t>
            </w:r>
          </w:p>
        </w:tc>
      </w:tr>
      <w:tr w14:paraId="1FD4D375">
        <w:tblPrEx>
          <w:tblCellMar>
            <w:top w:w="0" w:type="dxa"/>
            <w:left w:w="108" w:type="dxa"/>
            <w:bottom w:w="0" w:type="dxa"/>
            <w:right w:w="108" w:type="dxa"/>
          </w:tblCellMar>
        </w:tblPrEx>
        <w:trPr>
          <w:trHeight w:val="2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2FB5F752">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镍</w:t>
            </w:r>
          </w:p>
        </w:tc>
        <w:tc>
          <w:tcPr>
            <w:tcW w:w="1020" w:type="dxa"/>
            <w:tcBorders>
              <w:top w:val="single" w:color="auto" w:sz="4" w:space="0"/>
              <w:left w:val="single" w:color="auto" w:sz="4" w:space="0"/>
              <w:bottom w:val="single" w:color="auto" w:sz="4" w:space="0"/>
              <w:right w:val="single" w:color="auto" w:sz="4" w:space="0"/>
            </w:tcBorders>
            <w:noWrap/>
            <w:vAlign w:val="center"/>
          </w:tcPr>
          <w:p w14:paraId="72DDDEB3">
            <w:pPr>
              <w:pStyle w:val="78"/>
              <w:rPr>
                <w:color w:val="000000" w:themeColor="text1"/>
                <w14:textFill>
                  <w14:solidFill>
                    <w14:schemeClr w14:val="tx1"/>
                  </w14:solidFill>
                </w14:textFill>
              </w:rPr>
            </w:pPr>
            <w:r>
              <w:rPr>
                <w:color w:val="000000" w:themeColor="text1"/>
                <w14:textFill>
                  <w14:solidFill>
                    <w14:schemeClr w14:val="tx1"/>
                  </w14:solidFill>
                </w14:textFill>
              </w:rPr>
              <w:t>0.0067</w:t>
            </w:r>
          </w:p>
        </w:tc>
        <w:tc>
          <w:tcPr>
            <w:tcW w:w="861" w:type="dxa"/>
            <w:tcBorders>
              <w:top w:val="single" w:color="auto" w:sz="4" w:space="0"/>
              <w:left w:val="single" w:color="auto" w:sz="4" w:space="0"/>
              <w:bottom w:val="single" w:color="auto" w:sz="4" w:space="0"/>
              <w:right w:val="single" w:color="auto" w:sz="4" w:space="0"/>
            </w:tcBorders>
            <w:noWrap/>
            <w:vAlign w:val="center"/>
          </w:tcPr>
          <w:p w14:paraId="44B57808">
            <w:pPr>
              <w:pStyle w:val="78"/>
              <w:rPr>
                <w:color w:val="000000" w:themeColor="text1"/>
                <w14:textFill>
                  <w14:solidFill>
                    <w14:schemeClr w14:val="tx1"/>
                  </w14:solidFill>
                </w14:textFill>
              </w:rPr>
            </w:pPr>
            <w:r>
              <w:rPr>
                <w:color w:val="000000" w:themeColor="text1"/>
                <w14:textFill>
                  <w14:solidFill>
                    <w14:schemeClr w14:val="tx1"/>
                  </w14:solidFill>
                </w14:textFill>
              </w:rPr>
              <w:t>0.0156</w:t>
            </w:r>
          </w:p>
        </w:tc>
        <w:tc>
          <w:tcPr>
            <w:tcW w:w="1018" w:type="dxa"/>
            <w:tcBorders>
              <w:top w:val="single" w:color="auto" w:sz="4" w:space="0"/>
              <w:left w:val="single" w:color="auto" w:sz="4" w:space="0"/>
              <w:bottom w:val="single" w:color="auto" w:sz="4" w:space="0"/>
              <w:right w:val="single" w:color="auto" w:sz="4" w:space="0"/>
            </w:tcBorders>
            <w:noWrap/>
            <w:vAlign w:val="center"/>
          </w:tcPr>
          <w:p w14:paraId="00CAA041">
            <w:pPr>
              <w:pStyle w:val="78"/>
              <w:rPr>
                <w:color w:val="000000" w:themeColor="text1"/>
                <w14:textFill>
                  <w14:solidFill>
                    <w14:schemeClr w14:val="tx1"/>
                  </w14:solidFill>
                </w14:textFill>
              </w:rPr>
            </w:pPr>
            <w:r>
              <w:rPr>
                <w:color w:val="000000" w:themeColor="text1"/>
                <w14:textFill>
                  <w14:solidFill>
                    <w14:schemeClr w14:val="tx1"/>
                  </w14:solidFill>
                </w14:textFill>
              </w:rPr>
              <w:t>0.0089</w:t>
            </w:r>
          </w:p>
        </w:tc>
        <w:tc>
          <w:tcPr>
            <w:tcW w:w="1018" w:type="dxa"/>
            <w:tcBorders>
              <w:top w:val="single" w:color="auto" w:sz="4" w:space="0"/>
              <w:left w:val="single" w:color="auto" w:sz="4" w:space="0"/>
              <w:bottom w:val="single" w:color="auto" w:sz="4" w:space="0"/>
              <w:right w:val="single" w:color="auto" w:sz="4" w:space="0"/>
            </w:tcBorders>
            <w:noWrap/>
            <w:vAlign w:val="center"/>
          </w:tcPr>
          <w:p w14:paraId="78728CD1">
            <w:pPr>
              <w:pStyle w:val="78"/>
              <w:rPr>
                <w:color w:val="000000" w:themeColor="text1"/>
                <w14:textFill>
                  <w14:solidFill>
                    <w14:schemeClr w14:val="tx1"/>
                  </w14:solidFill>
                </w14:textFill>
              </w:rPr>
            </w:pPr>
            <w:r>
              <w:rPr>
                <w:color w:val="000000" w:themeColor="text1"/>
                <w14:textFill>
                  <w14:solidFill>
                    <w14:schemeClr w14:val="tx1"/>
                  </w14:solidFill>
                </w14:textFill>
              </w:rPr>
              <w:t>0.0089</w:t>
            </w:r>
          </w:p>
        </w:tc>
        <w:tc>
          <w:tcPr>
            <w:tcW w:w="1162" w:type="dxa"/>
            <w:tcBorders>
              <w:top w:val="single" w:color="auto" w:sz="4" w:space="0"/>
              <w:left w:val="single" w:color="auto" w:sz="4" w:space="0"/>
              <w:bottom w:val="single" w:color="auto" w:sz="4" w:space="0"/>
              <w:right w:val="single" w:color="auto" w:sz="4" w:space="0"/>
            </w:tcBorders>
            <w:noWrap/>
            <w:vAlign w:val="center"/>
          </w:tcPr>
          <w:p w14:paraId="5D911866">
            <w:pPr>
              <w:pStyle w:val="78"/>
              <w:rPr>
                <w:color w:val="000000" w:themeColor="text1"/>
                <w14:textFill>
                  <w14:solidFill>
                    <w14:schemeClr w14:val="tx1"/>
                  </w14:solidFill>
                </w14:textFill>
              </w:rPr>
            </w:pPr>
            <w:r>
              <w:rPr>
                <w:color w:val="000000" w:themeColor="text1"/>
                <w14:textFill>
                  <w14:solidFill>
                    <w14:schemeClr w14:val="tx1"/>
                  </w14:solidFill>
                </w14:textFill>
              </w:rPr>
              <w:t>0.0178</w:t>
            </w:r>
          </w:p>
        </w:tc>
        <w:tc>
          <w:tcPr>
            <w:tcW w:w="1020" w:type="dxa"/>
            <w:tcBorders>
              <w:top w:val="single" w:color="auto" w:sz="4" w:space="0"/>
              <w:left w:val="single" w:color="auto" w:sz="4" w:space="0"/>
              <w:bottom w:val="single" w:color="auto" w:sz="4" w:space="0"/>
              <w:right w:val="single" w:color="auto" w:sz="4" w:space="0"/>
            </w:tcBorders>
            <w:noWrap/>
            <w:vAlign w:val="center"/>
          </w:tcPr>
          <w:p w14:paraId="2261EAC8">
            <w:pPr>
              <w:pStyle w:val="78"/>
              <w:rPr>
                <w:color w:val="000000" w:themeColor="text1"/>
                <w14:textFill>
                  <w14:solidFill>
                    <w14:schemeClr w14:val="tx1"/>
                  </w14:solidFill>
                </w14:textFill>
              </w:rPr>
            </w:pPr>
            <w:r>
              <w:rPr>
                <w:color w:val="000000" w:themeColor="text1"/>
                <w14:textFill>
                  <w14:solidFill>
                    <w14:schemeClr w14:val="tx1"/>
                  </w14:solidFill>
                </w14:textFill>
              </w:rPr>
              <w:t>0.0278</w:t>
            </w:r>
          </w:p>
        </w:tc>
        <w:tc>
          <w:tcPr>
            <w:tcW w:w="1021" w:type="dxa"/>
            <w:tcBorders>
              <w:top w:val="single" w:color="auto" w:sz="4" w:space="0"/>
              <w:left w:val="single" w:color="auto" w:sz="4" w:space="0"/>
              <w:bottom w:val="single" w:color="auto" w:sz="4" w:space="0"/>
              <w:right w:val="single" w:color="auto" w:sz="4" w:space="0"/>
            </w:tcBorders>
            <w:noWrap/>
            <w:vAlign w:val="center"/>
          </w:tcPr>
          <w:p w14:paraId="2178B973">
            <w:pPr>
              <w:pStyle w:val="78"/>
              <w:rPr>
                <w:color w:val="000000" w:themeColor="text1"/>
                <w14:textFill>
                  <w14:solidFill>
                    <w14:schemeClr w14:val="tx1"/>
                  </w14:solidFill>
                </w14:textFill>
              </w:rPr>
            </w:pPr>
            <w:r>
              <w:rPr>
                <w:color w:val="000000" w:themeColor="text1"/>
                <w14:textFill>
                  <w14:solidFill>
                    <w14:schemeClr w14:val="tx1"/>
                  </w14:solidFill>
                </w14:textFill>
              </w:rPr>
              <w:t>0.0056</w:t>
            </w:r>
          </w:p>
        </w:tc>
        <w:tc>
          <w:tcPr>
            <w:tcW w:w="861" w:type="dxa"/>
            <w:tcBorders>
              <w:top w:val="single" w:color="auto" w:sz="4" w:space="0"/>
              <w:left w:val="single" w:color="auto" w:sz="4" w:space="0"/>
              <w:bottom w:val="single" w:color="auto" w:sz="4" w:space="0"/>
              <w:right w:val="single" w:color="auto" w:sz="4" w:space="0"/>
            </w:tcBorders>
            <w:noWrap/>
            <w:vAlign w:val="center"/>
          </w:tcPr>
          <w:p w14:paraId="2F6F2C7F">
            <w:pPr>
              <w:pStyle w:val="78"/>
              <w:rPr>
                <w:color w:val="000000" w:themeColor="text1"/>
                <w14:textFill>
                  <w14:solidFill>
                    <w14:schemeClr w14:val="tx1"/>
                  </w14:solidFill>
                </w14:textFill>
              </w:rPr>
            </w:pPr>
            <w:r>
              <w:rPr>
                <w:color w:val="000000" w:themeColor="text1"/>
                <w14:textFill>
                  <w14:solidFill>
                    <w14:schemeClr w14:val="tx1"/>
                  </w14:solidFill>
                </w14:textFill>
              </w:rPr>
              <w:t>0.0156</w:t>
            </w:r>
          </w:p>
        </w:tc>
        <w:tc>
          <w:tcPr>
            <w:tcW w:w="1018" w:type="dxa"/>
            <w:tcBorders>
              <w:top w:val="single" w:color="auto" w:sz="4" w:space="0"/>
              <w:left w:val="single" w:color="auto" w:sz="4" w:space="0"/>
              <w:bottom w:val="single" w:color="auto" w:sz="4" w:space="0"/>
              <w:right w:val="single" w:color="auto" w:sz="4" w:space="0"/>
            </w:tcBorders>
            <w:noWrap/>
            <w:vAlign w:val="center"/>
          </w:tcPr>
          <w:p w14:paraId="570AD50F">
            <w:pPr>
              <w:pStyle w:val="78"/>
              <w:rPr>
                <w:color w:val="000000" w:themeColor="text1"/>
                <w14:textFill>
                  <w14:solidFill>
                    <w14:schemeClr w14:val="tx1"/>
                  </w14:solidFill>
                </w14:textFill>
              </w:rPr>
            </w:pPr>
            <w:r>
              <w:rPr>
                <w:color w:val="000000" w:themeColor="text1"/>
                <w14:textFill>
                  <w14:solidFill>
                    <w14:schemeClr w14:val="tx1"/>
                  </w14:solidFill>
                </w14:textFill>
              </w:rPr>
              <w:t>0.0078</w:t>
            </w:r>
          </w:p>
        </w:tc>
        <w:tc>
          <w:tcPr>
            <w:tcW w:w="1020" w:type="dxa"/>
            <w:tcBorders>
              <w:top w:val="single" w:color="auto" w:sz="4" w:space="0"/>
              <w:left w:val="single" w:color="auto" w:sz="4" w:space="0"/>
              <w:bottom w:val="single" w:color="auto" w:sz="4" w:space="0"/>
              <w:right w:val="single" w:color="auto" w:sz="4" w:space="0"/>
            </w:tcBorders>
            <w:noWrap/>
            <w:vAlign w:val="center"/>
          </w:tcPr>
          <w:p w14:paraId="559C80E2">
            <w:pPr>
              <w:pStyle w:val="78"/>
              <w:rPr>
                <w:color w:val="000000" w:themeColor="text1"/>
                <w14:textFill>
                  <w14:solidFill>
                    <w14:schemeClr w14:val="tx1"/>
                  </w14:solidFill>
                </w14:textFill>
              </w:rPr>
            </w:pPr>
            <w:r>
              <w:rPr>
                <w:color w:val="000000" w:themeColor="text1"/>
                <w14:textFill>
                  <w14:solidFill>
                    <w14:schemeClr w14:val="tx1"/>
                  </w14:solidFill>
                </w14:textFill>
              </w:rPr>
              <w:t>0.0156</w:t>
            </w:r>
          </w:p>
        </w:tc>
        <w:tc>
          <w:tcPr>
            <w:tcW w:w="861" w:type="dxa"/>
            <w:tcBorders>
              <w:top w:val="single" w:color="auto" w:sz="4" w:space="0"/>
              <w:left w:val="single" w:color="auto" w:sz="4" w:space="0"/>
              <w:bottom w:val="single" w:color="auto" w:sz="4" w:space="0"/>
              <w:right w:val="single" w:color="auto" w:sz="4" w:space="0"/>
            </w:tcBorders>
            <w:noWrap/>
            <w:vAlign w:val="center"/>
          </w:tcPr>
          <w:p w14:paraId="70092F2C">
            <w:pPr>
              <w:pStyle w:val="78"/>
              <w:rPr>
                <w:color w:val="000000" w:themeColor="text1"/>
                <w14:textFill>
                  <w14:solidFill>
                    <w14:schemeClr w14:val="tx1"/>
                  </w14:solidFill>
                </w14:textFill>
              </w:rPr>
            </w:pPr>
            <w:r>
              <w:rPr>
                <w:color w:val="000000" w:themeColor="text1"/>
                <w14:textFill>
                  <w14:solidFill>
                    <w14:schemeClr w14:val="tx1"/>
                  </w14:solidFill>
                </w14:textFill>
              </w:rPr>
              <w:t>0.0078</w:t>
            </w:r>
          </w:p>
        </w:tc>
        <w:tc>
          <w:tcPr>
            <w:tcW w:w="1018" w:type="dxa"/>
            <w:tcBorders>
              <w:top w:val="single" w:color="auto" w:sz="4" w:space="0"/>
              <w:left w:val="single" w:color="auto" w:sz="4" w:space="0"/>
              <w:bottom w:val="single" w:color="auto" w:sz="4" w:space="0"/>
              <w:right w:val="single" w:color="auto" w:sz="4" w:space="0"/>
            </w:tcBorders>
            <w:noWrap/>
            <w:vAlign w:val="center"/>
          </w:tcPr>
          <w:p w14:paraId="2B63995B">
            <w:pPr>
              <w:pStyle w:val="78"/>
              <w:rPr>
                <w:color w:val="000000" w:themeColor="text1"/>
                <w14:textFill>
                  <w14:solidFill>
                    <w14:schemeClr w14:val="tx1"/>
                  </w14:solidFill>
                </w14:textFill>
              </w:rPr>
            </w:pPr>
            <w:r>
              <w:rPr>
                <w:color w:val="000000" w:themeColor="text1"/>
                <w14:textFill>
                  <w14:solidFill>
                    <w14:schemeClr w14:val="tx1"/>
                  </w14:solidFill>
                </w14:textFill>
              </w:rPr>
              <w:t>0.0067</w:t>
            </w:r>
          </w:p>
        </w:tc>
        <w:tc>
          <w:tcPr>
            <w:tcW w:w="1020" w:type="dxa"/>
            <w:tcBorders>
              <w:top w:val="single" w:color="auto" w:sz="4" w:space="0"/>
              <w:left w:val="single" w:color="auto" w:sz="4" w:space="0"/>
              <w:bottom w:val="single" w:color="auto" w:sz="4" w:space="0"/>
              <w:right w:val="single" w:color="auto" w:sz="4" w:space="0"/>
            </w:tcBorders>
            <w:noWrap/>
            <w:vAlign w:val="center"/>
          </w:tcPr>
          <w:p w14:paraId="26FF00F7">
            <w:pPr>
              <w:pStyle w:val="78"/>
              <w:rPr>
                <w:color w:val="000000" w:themeColor="text1"/>
                <w14:textFill>
                  <w14:solidFill>
                    <w14:schemeClr w14:val="tx1"/>
                  </w14:solidFill>
                </w14:textFill>
              </w:rPr>
            </w:pPr>
            <w:r>
              <w:rPr>
                <w:color w:val="000000" w:themeColor="text1"/>
                <w14:textFill>
                  <w14:solidFill>
                    <w14:schemeClr w14:val="tx1"/>
                  </w14:solidFill>
                </w14:textFill>
              </w:rPr>
              <w:t>0.01</w:t>
            </w:r>
          </w:p>
        </w:tc>
      </w:tr>
      <w:tr w14:paraId="712D70EA">
        <w:tblPrEx>
          <w:tblCellMar>
            <w:top w:w="0" w:type="dxa"/>
            <w:left w:w="108" w:type="dxa"/>
            <w:bottom w:w="0" w:type="dxa"/>
            <w:right w:w="108" w:type="dxa"/>
          </w:tblCellMar>
        </w:tblPrEx>
        <w:trPr>
          <w:trHeight w:val="2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42C0ED2C">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锌</w:t>
            </w:r>
          </w:p>
        </w:tc>
        <w:tc>
          <w:tcPr>
            <w:tcW w:w="1020" w:type="dxa"/>
            <w:tcBorders>
              <w:top w:val="single" w:color="auto" w:sz="4" w:space="0"/>
              <w:left w:val="single" w:color="auto" w:sz="4" w:space="0"/>
              <w:bottom w:val="single" w:color="auto" w:sz="4" w:space="0"/>
              <w:right w:val="single" w:color="auto" w:sz="4" w:space="0"/>
            </w:tcBorders>
            <w:noWrap/>
            <w:vAlign w:val="center"/>
          </w:tcPr>
          <w:p w14:paraId="7E577743">
            <w:pPr>
              <w:pStyle w:val="78"/>
              <w:rPr>
                <w:color w:val="000000" w:themeColor="text1"/>
                <w14:textFill>
                  <w14:solidFill>
                    <w14:schemeClr w14:val="tx1"/>
                  </w14:solidFill>
                </w14:textFill>
              </w:rPr>
            </w:pPr>
            <w:r>
              <w:rPr>
                <w:color w:val="000000" w:themeColor="text1"/>
                <w14:textFill>
                  <w14:solidFill>
                    <w14:schemeClr w14:val="tx1"/>
                  </w14:solidFill>
                </w14:textFill>
              </w:rPr>
              <w:t>0.0000</w:t>
            </w:r>
          </w:p>
        </w:tc>
        <w:tc>
          <w:tcPr>
            <w:tcW w:w="861" w:type="dxa"/>
            <w:tcBorders>
              <w:top w:val="single" w:color="auto" w:sz="4" w:space="0"/>
              <w:left w:val="single" w:color="auto" w:sz="4" w:space="0"/>
              <w:bottom w:val="single" w:color="auto" w:sz="4" w:space="0"/>
              <w:right w:val="single" w:color="auto" w:sz="4" w:space="0"/>
            </w:tcBorders>
            <w:noWrap/>
            <w:vAlign w:val="center"/>
          </w:tcPr>
          <w:p w14:paraId="7C875413">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6EB15E27">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2575E4BF">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162" w:type="dxa"/>
            <w:tcBorders>
              <w:top w:val="single" w:color="auto" w:sz="4" w:space="0"/>
              <w:left w:val="single" w:color="auto" w:sz="4" w:space="0"/>
              <w:bottom w:val="single" w:color="auto" w:sz="4" w:space="0"/>
              <w:right w:val="single" w:color="auto" w:sz="4" w:space="0"/>
            </w:tcBorders>
            <w:noWrap/>
            <w:vAlign w:val="center"/>
          </w:tcPr>
          <w:p w14:paraId="36D5407D">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0" w:type="dxa"/>
            <w:tcBorders>
              <w:top w:val="single" w:color="auto" w:sz="4" w:space="0"/>
              <w:left w:val="single" w:color="auto" w:sz="4" w:space="0"/>
              <w:bottom w:val="single" w:color="auto" w:sz="4" w:space="0"/>
              <w:right w:val="single" w:color="auto" w:sz="4" w:space="0"/>
            </w:tcBorders>
            <w:noWrap/>
            <w:vAlign w:val="center"/>
          </w:tcPr>
          <w:p w14:paraId="2E17D1BB">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1" w:type="dxa"/>
            <w:tcBorders>
              <w:top w:val="single" w:color="auto" w:sz="4" w:space="0"/>
              <w:left w:val="single" w:color="auto" w:sz="4" w:space="0"/>
              <w:bottom w:val="single" w:color="auto" w:sz="4" w:space="0"/>
              <w:right w:val="single" w:color="auto" w:sz="4" w:space="0"/>
            </w:tcBorders>
            <w:noWrap/>
            <w:vAlign w:val="center"/>
          </w:tcPr>
          <w:p w14:paraId="62D5B000">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861" w:type="dxa"/>
            <w:tcBorders>
              <w:top w:val="single" w:color="auto" w:sz="4" w:space="0"/>
              <w:left w:val="single" w:color="auto" w:sz="4" w:space="0"/>
              <w:bottom w:val="single" w:color="auto" w:sz="4" w:space="0"/>
              <w:right w:val="single" w:color="auto" w:sz="4" w:space="0"/>
            </w:tcBorders>
            <w:noWrap/>
            <w:vAlign w:val="center"/>
          </w:tcPr>
          <w:p w14:paraId="3ACDCB43">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03FBAC53">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0" w:type="dxa"/>
            <w:tcBorders>
              <w:top w:val="single" w:color="auto" w:sz="4" w:space="0"/>
              <w:left w:val="single" w:color="auto" w:sz="4" w:space="0"/>
              <w:bottom w:val="single" w:color="auto" w:sz="4" w:space="0"/>
              <w:right w:val="single" w:color="auto" w:sz="4" w:space="0"/>
            </w:tcBorders>
            <w:noWrap/>
            <w:vAlign w:val="center"/>
          </w:tcPr>
          <w:p w14:paraId="690E9D9A">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861" w:type="dxa"/>
            <w:tcBorders>
              <w:top w:val="single" w:color="auto" w:sz="4" w:space="0"/>
              <w:left w:val="single" w:color="auto" w:sz="4" w:space="0"/>
              <w:bottom w:val="single" w:color="auto" w:sz="4" w:space="0"/>
              <w:right w:val="single" w:color="auto" w:sz="4" w:space="0"/>
            </w:tcBorders>
            <w:noWrap/>
            <w:vAlign w:val="center"/>
          </w:tcPr>
          <w:p w14:paraId="70C118A6">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3ADB943D">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0" w:type="dxa"/>
            <w:tcBorders>
              <w:top w:val="single" w:color="auto" w:sz="4" w:space="0"/>
              <w:left w:val="single" w:color="auto" w:sz="4" w:space="0"/>
              <w:bottom w:val="single" w:color="auto" w:sz="4" w:space="0"/>
              <w:right w:val="single" w:color="auto" w:sz="4" w:space="0"/>
            </w:tcBorders>
            <w:noWrap/>
            <w:vAlign w:val="center"/>
          </w:tcPr>
          <w:p w14:paraId="14D2AC6C">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r>
      <w:tr w14:paraId="5EE76066">
        <w:tblPrEx>
          <w:tblCellMar>
            <w:top w:w="0" w:type="dxa"/>
            <w:left w:w="108" w:type="dxa"/>
            <w:bottom w:w="0" w:type="dxa"/>
            <w:right w:w="108" w:type="dxa"/>
          </w:tblCellMar>
        </w:tblPrEx>
        <w:trPr>
          <w:trHeight w:val="2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7751BE5C">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镉</w:t>
            </w:r>
          </w:p>
        </w:tc>
        <w:tc>
          <w:tcPr>
            <w:tcW w:w="1020" w:type="dxa"/>
            <w:tcBorders>
              <w:top w:val="single" w:color="auto" w:sz="4" w:space="0"/>
              <w:left w:val="single" w:color="auto" w:sz="4" w:space="0"/>
              <w:bottom w:val="single" w:color="auto" w:sz="4" w:space="0"/>
              <w:right w:val="single" w:color="auto" w:sz="4" w:space="0"/>
            </w:tcBorders>
            <w:noWrap/>
            <w:vAlign w:val="center"/>
          </w:tcPr>
          <w:p w14:paraId="1600CB48">
            <w:pPr>
              <w:pStyle w:val="78"/>
              <w:rPr>
                <w:color w:val="000000" w:themeColor="text1"/>
                <w14:textFill>
                  <w14:solidFill>
                    <w14:schemeClr w14:val="tx1"/>
                  </w14:solidFill>
                </w14:textFill>
              </w:rPr>
            </w:pPr>
            <w:r>
              <w:rPr>
                <w:color w:val="000000" w:themeColor="text1"/>
                <w14:textFill>
                  <w14:solidFill>
                    <w14:schemeClr w14:val="tx1"/>
                  </w14:solidFill>
                </w14:textFill>
              </w:rPr>
              <w:t>0.3077</w:t>
            </w:r>
          </w:p>
        </w:tc>
        <w:tc>
          <w:tcPr>
            <w:tcW w:w="861" w:type="dxa"/>
            <w:tcBorders>
              <w:top w:val="single" w:color="auto" w:sz="4" w:space="0"/>
              <w:left w:val="single" w:color="auto" w:sz="4" w:space="0"/>
              <w:bottom w:val="single" w:color="auto" w:sz="4" w:space="0"/>
              <w:right w:val="single" w:color="auto" w:sz="4" w:space="0"/>
            </w:tcBorders>
            <w:noWrap/>
            <w:vAlign w:val="center"/>
          </w:tcPr>
          <w:p w14:paraId="37834660">
            <w:pPr>
              <w:pStyle w:val="78"/>
              <w:rPr>
                <w:color w:val="000000" w:themeColor="text1"/>
                <w14:textFill>
                  <w14:solidFill>
                    <w14:schemeClr w14:val="tx1"/>
                  </w14:solidFill>
                </w14:textFill>
              </w:rPr>
            </w:pPr>
            <w:r>
              <w:rPr>
                <w:color w:val="000000" w:themeColor="text1"/>
                <w14:textFill>
                  <w14:solidFill>
                    <w14:schemeClr w14:val="tx1"/>
                  </w14:solidFill>
                </w14:textFill>
              </w:rPr>
              <w:t>0.6154</w:t>
            </w:r>
          </w:p>
        </w:tc>
        <w:tc>
          <w:tcPr>
            <w:tcW w:w="1018" w:type="dxa"/>
            <w:tcBorders>
              <w:top w:val="single" w:color="auto" w:sz="4" w:space="0"/>
              <w:left w:val="single" w:color="auto" w:sz="4" w:space="0"/>
              <w:bottom w:val="single" w:color="auto" w:sz="4" w:space="0"/>
              <w:right w:val="single" w:color="auto" w:sz="4" w:space="0"/>
            </w:tcBorders>
            <w:noWrap/>
            <w:vAlign w:val="center"/>
          </w:tcPr>
          <w:p w14:paraId="422F93B6">
            <w:pPr>
              <w:pStyle w:val="78"/>
              <w:rPr>
                <w:color w:val="000000" w:themeColor="text1"/>
                <w14:textFill>
                  <w14:solidFill>
                    <w14:schemeClr w14:val="tx1"/>
                  </w14:solidFill>
                </w14:textFill>
              </w:rPr>
            </w:pPr>
            <w:r>
              <w:rPr>
                <w:color w:val="000000" w:themeColor="text1"/>
                <w14:textFill>
                  <w14:solidFill>
                    <w14:schemeClr w14:val="tx1"/>
                  </w14:solidFill>
                </w14:textFill>
              </w:rPr>
              <w:t>0.2462</w:t>
            </w:r>
          </w:p>
        </w:tc>
        <w:tc>
          <w:tcPr>
            <w:tcW w:w="1018" w:type="dxa"/>
            <w:tcBorders>
              <w:top w:val="single" w:color="auto" w:sz="4" w:space="0"/>
              <w:left w:val="single" w:color="auto" w:sz="4" w:space="0"/>
              <w:bottom w:val="single" w:color="auto" w:sz="4" w:space="0"/>
              <w:right w:val="single" w:color="auto" w:sz="4" w:space="0"/>
            </w:tcBorders>
            <w:noWrap/>
            <w:vAlign w:val="center"/>
          </w:tcPr>
          <w:p w14:paraId="364287DB">
            <w:pPr>
              <w:pStyle w:val="78"/>
              <w:rPr>
                <w:color w:val="000000" w:themeColor="text1"/>
                <w14:textFill>
                  <w14:solidFill>
                    <w14:schemeClr w14:val="tx1"/>
                  </w14:solidFill>
                </w14:textFill>
              </w:rPr>
            </w:pPr>
            <w:r>
              <w:rPr>
                <w:color w:val="000000" w:themeColor="text1"/>
                <w14:textFill>
                  <w14:solidFill>
                    <w14:schemeClr w14:val="tx1"/>
                  </w14:solidFill>
                </w14:textFill>
              </w:rPr>
              <w:t>0.3385</w:t>
            </w:r>
          </w:p>
        </w:tc>
        <w:tc>
          <w:tcPr>
            <w:tcW w:w="1162" w:type="dxa"/>
            <w:tcBorders>
              <w:top w:val="single" w:color="auto" w:sz="4" w:space="0"/>
              <w:left w:val="single" w:color="auto" w:sz="4" w:space="0"/>
              <w:bottom w:val="single" w:color="auto" w:sz="4" w:space="0"/>
              <w:right w:val="single" w:color="auto" w:sz="4" w:space="0"/>
            </w:tcBorders>
            <w:noWrap/>
            <w:vAlign w:val="center"/>
          </w:tcPr>
          <w:p w14:paraId="3162B520">
            <w:pPr>
              <w:pStyle w:val="78"/>
              <w:rPr>
                <w:color w:val="000000" w:themeColor="text1"/>
                <w14:textFill>
                  <w14:solidFill>
                    <w14:schemeClr w14:val="tx1"/>
                  </w14:solidFill>
                </w14:textFill>
              </w:rPr>
            </w:pPr>
            <w:r>
              <w:rPr>
                <w:color w:val="000000" w:themeColor="text1"/>
                <w14:textFill>
                  <w14:solidFill>
                    <w14:schemeClr w14:val="tx1"/>
                  </w14:solidFill>
                </w14:textFill>
              </w:rPr>
              <w:t>0.2769</w:t>
            </w:r>
          </w:p>
        </w:tc>
        <w:tc>
          <w:tcPr>
            <w:tcW w:w="1020" w:type="dxa"/>
            <w:tcBorders>
              <w:top w:val="single" w:color="auto" w:sz="4" w:space="0"/>
              <w:left w:val="single" w:color="auto" w:sz="4" w:space="0"/>
              <w:bottom w:val="single" w:color="auto" w:sz="4" w:space="0"/>
              <w:right w:val="single" w:color="auto" w:sz="4" w:space="0"/>
            </w:tcBorders>
            <w:noWrap/>
            <w:vAlign w:val="center"/>
          </w:tcPr>
          <w:p w14:paraId="32CB5AED">
            <w:pPr>
              <w:pStyle w:val="78"/>
              <w:rPr>
                <w:color w:val="000000" w:themeColor="text1"/>
                <w14:textFill>
                  <w14:solidFill>
                    <w14:schemeClr w14:val="tx1"/>
                  </w14:solidFill>
                </w14:textFill>
              </w:rPr>
            </w:pPr>
            <w:r>
              <w:rPr>
                <w:color w:val="000000" w:themeColor="text1"/>
                <w14:textFill>
                  <w14:solidFill>
                    <w14:schemeClr w14:val="tx1"/>
                  </w14:solidFill>
                </w14:textFill>
              </w:rPr>
              <w:t>0.5538</w:t>
            </w:r>
          </w:p>
        </w:tc>
        <w:tc>
          <w:tcPr>
            <w:tcW w:w="1021" w:type="dxa"/>
            <w:tcBorders>
              <w:top w:val="single" w:color="auto" w:sz="4" w:space="0"/>
              <w:left w:val="single" w:color="auto" w:sz="4" w:space="0"/>
              <w:bottom w:val="single" w:color="auto" w:sz="4" w:space="0"/>
              <w:right w:val="single" w:color="auto" w:sz="4" w:space="0"/>
            </w:tcBorders>
            <w:noWrap/>
            <w:vAlign w:val="center"/>
          </w:tcPr>
          <w:p w14:paraId="3E6C08D2">
            <w:pPr>
              <w:pStyle w:val="78"/>
              <w:rPr>
                <w:color w:val="000000" w:themeColor="text1"/>
                <w14:textFill>
                  <w14:solidFill>
                    <w14:schemeClr w14:val="tx1"/>
                  </w14:solidFill>
                </w14:textFill>
              </w:rPr>
            </w:pPr>
            <w:r>
              <w:rPr>
                <w:color w:val="000000" w:themeColor="text1"/>
                <w14:textFill>
                  <w14:solidFill>
                    <w14:schemeClr w14:val="tx1"/>
                  </w14:solidFill>
                </w14:textFill>
              </w:rPr>
              <w:t>0.3692</w:t>
            </w:r>
          </w:p>
        </w:tc>
        <w:tc>
          <w:tcPr>
            <w:tcW w:w="861" w:type="dxa"/>
            <w:tcBorders>
              <w:top w:val="single" w:color="auto" w:sz="4" w:space="0"/>
              <w:left w:val="single" w:color="auto" w:sz="4" w:space="0"/>
              <w:bottom w:val="single" w:color="auto" w:sz="4" w:space="0"/>
              <w:right w:val="single" w:color="auto" w:sz="4" w:space="0"/>
            </w:tcBorders>
            <w:noWrap/>
            <w:vAlign w:val="center"/>
          </w:tcPr>
          <w:p w14:paraId="519B2825">
            <w:pPr>
              <w:pStyle w:val="78"/>
              <w:rPr>
                <w:color w:val="000000" w:themeColor="text1"/>
                <w14:textFill>
                  <w14:solidFill>
                    <w14:schemeClr w14:val="tx1"/>
                  </w14:solidFill>
                </w14:textFill>
              </w:rPr>
            </w:pPr>
            <w:r>
              <w:rPr>
                <w:color w:val="000000" w:themeColor="text1"/>
                <w14:textFill>
                  <w14:solidFill>
                    <w14:schemeClr w14:val="tx1"/>
                  </w14:solidFill>
                </w14:textFill>
              </w:rPr>
              <w:t>0.9231</w:t>
            </w:r>
          </w:p>
        </w:tc>
        <w:tc>
          <w:tcPr>
            <w:tcW w:w="1018" w:type="dxa"/>
            <w:tcBorders>
              <w:top w:val="single" w:color="auto" w:sz="4" w:space="0"/>
              <w:left w:val="single" w:color="auto" w:sz="4" w:space="0"/>
              <w:bottom w:val="single" w:color="auto" w:sz="4" w:space="0"/>
              <w:right w:val="single" w:color="auto" w:sz="4" w:space="0"/>
            </w:tcBorders>
            <w:noWrap/>
            <w:vAlign w:val="center"/>
          </w:tcPr>
          <w:p w14:paraId="485FF4B3">
            <w:pPr>
              <w:pStyle w:val="78"/>
              <w:rPr>
                <w:color w:val="000000" w:themeColor="text1"/>
                <w14:textFill>
                  <w14:solidFill>
                    <w14:schemeClr w14:val="tx1"/>
                  </w14:solidFill>
                </w14:textFill>
              </w:rPr>
            </w:pPr>
            <w:r>
              <w:rPr>
                <w:color w:val="000000" w:themeColor="text1"/>
                <w14:textFill>
                  <w14:solidFill>
                    <w14:schemeClr w14:val="tx1"/>
                  </w14:solidFill>
                </w14:textFill>
              </w:rPr>
              <w:t>0.5385</w:t>
            </w:r>
          </w:p>
        </w:tc>
        <w:tc>
          <w:tcPr>
            <w:tcW w:w="1020" w:type="dxa"/>
            <w:tcBorders>
              <w:top w:val="single" w:color="auto" w:sz="4" w:space="0"/>
              <w:left w:val="single" w:color="auto" w:sz="4" w:space="0"/>
              <w:bottom w:val="single" w:color="auto" w:sz="4" w:space="0"/>
              <w:right w:val="single" w:color="auto" w:sz="4" w:space="0"/>
            </w:tcBorders>
            <w:noWrap/>
            <w:vAlign w:val="center"/>
          </w:tcPr>
          <w:p w14:paraId="243B4807">
            <w:pPr>
              <w:pStyle w:val="78"/>
              <w:rPr>
                <w:color w:val="000000" w:themeColor="text1"/>
                <w14:textFill>
                  <w14:solidFill>
                    <w14:schemeClr w14:val="tx1"/>
                  </w14:solidFill>
                </w14:textFill>
              </w:rPr>
            </w:pPr>
            <w:r>
              <w:rPr>
                <w:color w:val="000000" w:themeColor="text1"/>
                <w14:textFill>
                  <w14:solidFill>
                    <w14:schemeClr w14:val="tx1"/>
                  </w14:solidFill>
                </w14:textFill>
              </w:rPr>
              <w:t>0.3385</w:t>
            </w:r>
          </w:p>
        </w:tc>
        <w:tc>
          <w:tcPr>
            <w:tcW w:w="861" w:type="dxa"/>
            <w:tcBorders>
              <w:top w:val="single" w:color="auto" w:sz="4" w:space="0"/>
              <w:left w:val="single" w:color="auto" w:sz="4" w:space="0"/>
              <w:bottom w:val="single" w:color="auto" w:sz="4" w:space="0"/>
              <w:right w:val="single" w:color="auto" w:sz="4" w:space="0"/>
            </w:tcBorders>
            <w:noWrap/>
            <w:vAlign w:val="center"/>
          </w:tcPr>
          <w:p w14:paraId="1146F595">
            <w:pPr>
              <w:pStyle w:val="78"/>
              <w:rPr>
                <w:color w:val="000000" w:themeColor="text1"/>
                <w14:textFill>
                  <w14:solidFill>
                    <w14:schemeClr w14:val="tx1"/>
                  </w14:solidFill>
                </w14:textFill>
              </w:rPr>
            </w:pPr>
            <w:r>
              <w:rPr>
                <w:color w:val="000000" w:themeColor="text1"/>
                <w14:textFill>
                  <w14:solidFill>
                    <w14:schemeClr w14:val="tx1"/>
                  </w14:solidFill>
                </w14:textFill>
              </w:rPr>
              <w:t>0.3538</w:t>
            </w:r>
          </w:p>
        </w:tc>
        <w:tc>
          <w:tcPr>
            <w:tcW w:w="1018" w:type="dxa"/>
            <w:tcBorders>
              <w:top w:val="single" w:color="auto" w:sz="4" w:space="0"/>
              <w:left w:val="single" w:color="auto" w:sz="4" w:space="0"/>
              <w:bottom w:val="single" w:color="auto" w:sz="4" w:space="0"/>
              <w:right w:val="single" w:color="auto" w:sz="4" w:space="0"/>
            </w:tcBorders>
            <w:noWrap/>
            <w:vAlign w:val="center"/>
          </w:tcPr>
          <w:p w14:paraId="6A482214">
            <w:pPr>
              <w:pStyle w:val="78"/>
              <w:rPr>
                <w:color w:val="000000" w:themeColor="text1"/>
                <w14:textFill>
                  <w14:solidFill>
                    <w14:schemeClr w14:val="tx1"/>
                  </w14:solidFill>
                </w14:textFill>
              </w:rPr>
            </w:pPr>
            <w:r>
              <w:rPr>
                <w:color w:val="000000" w:themeColor="text1"/>
                <w14:textFill>
                  <w14:solidFill>
                    <w14:schemeClr w14:val="tx1"/>
                  </w14:solidFill>
                </w14:textFill>
              </w:rPr>
              <w:t>0.2462</w:t>
            </w:r>
          </w:p>
        </w:tc>
        <w:tc>
          <w:tcPr>
            <w:tcW w:w="1020" w:type="dxa"/>
            <w:tcBorders>
              <w:top w:val="single" w:color="auto" w:sz="4" w:space="0"/>
              <w:left w:val="single" w:color="auto" w:sz="4" w:space="0"/>
              <w:bottom w:val="single" w:color="auto" w:sz="4" w:space="0"/>
              <w:right w:val="single" w:color="auto" w:sz="4" w:space="0"/>
            </w:tcBorders>
            <w:noWrap/>
            <w:vAlign w:val="center"/>
          </w:tcPr>
          <w:p w14:paraId="6C504802">
            <w:pPr>
              <w:pStyle w:val="78"/>
              <w:rPr>
                <w:color w:val="000000" w:themeColor="text1"/>
                <w14:textFill>
                  <w14:solidFill>
                    <w14:schemeClr w14:val="tx1"/>
                  </w14:solidFill>
                </w14:textFill>
              </w:rPr>
            </w:pPr>
            <w:r>
              <w:rPr>
                <w:color w:val="000000" w:themeColor="text1"/>
                <w14:textFill>
                  <w14:solidFill>
                    <w14:schemeClr w14:val="tx1"/>
                  </w14:solidFill>
                </w14:textFill>
              </w:rPr>
              <w:t>0.4923</w:t>
            </w:r>
          </w:p>
        </w:tc>
      </w:tr>
      <w:tr w14:paraId="1FEEA230">
        <w:tblPrEx>
          <w:tblCellMar>
            <w:top w:w="0" w:type="dxa"/>
            <w:left w:w="108" w:type="dxa"/>
            <w:bottom w:w="0" w:type="dxa"/>
            <w:right w:w="108" w:type="dxa"/>
          </w:tblCellMar>
        </w:tblPrEx>
        <w:trPr>
          <w:trHeight w:val="2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6D6A03A4">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钒</w:t>
            </w:r>
          </w:p>
        </w:tc>
        <w:tc>
          <w:tcPr>
            <w:tcW w:w="1020" w:type="dxa"/>
            <w:tcBorders>
              <w:top w:val="single" w:color="auto" w:sz="4" w:space="0"/>
              <w:left w:val="single" w:color="auto" w:sz="4" w:space="0"/>
              <w:bottom w:val="single" w:color="auto" w:sz="4" w:space="0"/>
              <w:right w:val="single" w:color="auto" w:sz="4" w:space="0"/>
            </w:tcBorders>
            <w:noWrap/>
            <w:vAlign w:val="center"/>
          </w:tcPr>
          <w:p w14:paraId="171A9B93">
            <w:pPr>
              <w:pStyle w:val="78"/>
              <w:rPr>
                <w:color w:val="000000" w:themeColor="text1"/>
                <w14:textFill>
                  <w14:solidFill>
                    <w14:schemeClr w14:val="tx1"/>
                  </w14:solidFill>
                </w14:textFill>
              </w:rPr>
            </w:pPr>
            <w:r>
              <w:rPr>
                <w:color w:val="000000" w:themeColor="text1"/>
                <w14:textFill>
                  <w14:solidFill>
                    <w14:schemeClr w14:val="tx1"/>
                  </w14:solidFill>
                </w14:textFill>
              </w:rPr>
              <w:t>0.0191</w:t>
            </w:r>
          </w:p>
        </w:tc>
        <w:tc>
          <w:tcPr>
            <w:tcW w:w="861" w:type="dxa"/>
            <w:tcBorders>
              <w:top w:val="single" w:color="auto" w:sz="4" w:space="0"/>
              <w:left w:val="single" w:color="auto" w:sz="4" w:space="0"/>
              <w:bottom w:val="single" w:color="auto" w:sz="4" w:space="0"/>
              <w:right w:val="single" w:color="auto" w:sz="4" w:space="0"/>
            </w:tcBorders>
            <w:noWrap/>
            <w:vAlign w:val="center"/>
          </w:tcPr>
          <w:p w14:paraId="72CF0694">
            <w:pPr>
              <w:pStyle w:val="78"/>
              <w:rPr>
                <w:color w:val="000000" w:themeColor="text1"/>
                <w14:textFill>
                  <w14:solidFill>
                    <w14:schemeClr w14:val="tx1"/>
                  </w14:solidFill>
                </w14:textFill>
              </w:rPr>
            </w:pPr>
            <w:r>
              <w:rPr>
                <w:color w:val="000000" w:themeColor="text1"/>
                <w14:textFill>
                  <w14:solidFill>
                    <w14:schemeClr w14:val="tx1"/>
                  </w14:solidFill>
                </w14:textFill>
              </w:rPr>
              <w:t>0.0826</w:t>
            </w:r>
          </w:p>
        </w:tc>
        <w:tc>
          <w:tcPr>
            <w:tcW w:w="1018" w:type="dxa"/>
            <w:tcBorders>
              <w:top w:val="single" w:color="auto" w:sz="4" w:space="0"/>
              <w:left w:val="single" w:color="auto" w:sz="4" w:space="0"/>
              <w:bottom w:val="single" w:color="auto" w:sz="4" w:space="0"/>
              <w:right w:val="single" w:color="auto" w:sz="4" w:space="0"/>
            </w:tcBorders>
            <w:noWrap/>
            <w:vAlign w:val="center"/>
          </w:tcPr>
          <w:p w14:paraId="0B3C541B">
            <w:pPr>
              <w:pStyle w:val="78"/>
              <w:rPr>
                <w:color w:val="000000" w:themeColor="text1"/>
                <w14:textFill>
                  <w14:solidFill>
                    <w14:schemeClr w14:val="tx1"/>
                  </w14:solidFill>
                </w14:textFill>
              </w:rPr>
            </w:pPr>
            <w:r>
              <w:rPr>
                <w:color w:val="000000" w:themeColor="text1"/>
                <w14:textFill>
                  <w14:solidFill>
                    <w14:schemeClr w14:val="tx1"/>
                  </w14:solidFill>
                </w14:textFill>
              </w:rPr>
              <w:t>0.0285</w:t>
            </w:r>
          </w:p>
        </w:tc>
        <w:tc>
          <w:tcPr>
            <w:tcW w:w="1018" w:type="dxa"/>
            <w:tcBorders>
              <w:top w:val="single" w:color="auto" w:sz="4" w:space="0"/>
              <w:left w:val="single" w:color="auto" w:sz="4" w:space="0"/>
              <w:bottom w:val="single" w:color="auto" w:sz="4" w:space="0"/>
              <w:right w:val="single" w:color="auto" w:sz="4" w:space="0"/>
            </w:tcBorders>
            <w:noWrap/>
            <w:vAlign w:val="center"/>
          </w:tcPr>
          <w:p w14:paraId="2473387F">
            <w:pPr>
              <w:pStyle w:val="78"/>
              <w:rPr>
                <w:color w:val="000000" w:themeColor="text1"/>
                <w14:textFill>
                  <w14:solidFill>
                    <w14:schemeClr w14:val="tx1"/>
                  </w14:solidFill>
                </w14:textFill>
              </w:rPr>
            </w:pPr>
            <w:r>
              <w:rPr>
                <w:color w:val="000000" w:themeColor="text1"/>
                <w14:textFill>
                  <w14:solidFill>
                    <w14:schemeClr w14:val="tx1"/>
                  </w14:solidFill>
                </w14:textFill>
              </w:rPr>
              <w:t>0.015</w:t>
            </w:r>
          </w:p>
        </w:tc>
        <w:tc>
          <w:tcPr>
            <w:tcW w:w="1162" w:type="dxa"/>
            <w:tcBorders>
              <w:top w:val="single" w:color="auto" w:sz="4" w:space="0"/>
              <w:left w:val="single" w:color="auto" w:sz="4" w:space="0"/>
              <w:bottom w:val="single" w:color="auto" w:sz="4" w:space="0"/>
              <w:right w:val="single" w:color="auto" w:sz="4" w:space="0"/>
            </w:tcBorders>
            <w:noWrap/>
            <w:vAlign w:val="center"/>
          </w:tcPr>
          <w:p w14:paraId="734B2BD0">
            <w:pPr>
              <w:pStyle w:val="78"/>
              <w:rPr>
                <w:color w:val="000000" w:themeColor="text1"/>
                <w14:textFill>
                  <w14:solidFill>
                    <w14:schemeClr w14:val="tx1"/>
                  </w14:solidFill>
                </w14:textFill>
              </w:rPr>
            </w:pPr>
            <w:r>
              <w:rPr>
                <w:color w:val="000000" w:themeColor="text1"/>
                <w14:textFill>
                  <w14:solidFill>
                    <w14:schemeClr w14:val="tx1"/>
                  </w14:solidFill>
                </w14:textFill>
              </w:rPr>
              <w:t>0.0141</w:t>
            </w:r>
          </w:p>
        </w:tc>
        <w:tc>
          <w:tcPr>
            <w:tcW w:w="1020" w:type="dxa"/>
            <w:tcBorders>
              <w:top w:val="single" w:color="auto" w:sz="4" w:space="0"/>
              <w:left w:val="single" w:color="auto" w:sz="4" w:space="0"/>
              <w:bottom w:val="single" w:color="auto" w:sz="4" w:space="0"/>
              <w:right w:val="single" w:color="auto" w:sz="4" w:space="0"/>
            </w:tcBorders>
            <w:noWrap/>
            <w:vAlign w:val="center"/>
          </w:tcPr>
          <w:p w14:paraId="25DCB5F0">
            <w:pPr>
              <w:pStyle w:val="78"/>
              <w:rPr>
                <w:color w:val="000000" w:themeColor="text1"/>
                <w14:textFill>
                  <w14:solidFill>
                    <w14:schemeClr w14:val="tx1"/>
                  </w14:solidFill>
                </w14:textFill>
              </w:rPr>
            </w:pPr>
            <w:r>
              <w:rPr>
                <w:color w:val="000000" w:themeColor="text1"/>
                <w14:textFill>
                  <w14:solidFill>
                    <w14:schemeClr w14:val="tx1"/>
                  </w14:solidFill>
                </w14:textFill>
              </w:rPr>
              <w:t>0.0605</w:t>
            </w:r>
          </w:p>
        </w:tc>
        <w:tc>
          <w:tcPr>
            <w:tcW w:w="1021" w:type="dxa"/>
            <w:tcBorders>
              <w:top w:val="single" w:color="auto" w:sz="4" w:space="0"/>
              <w:left w:val="single" w:color="auto" w:sz="4" w:space="0"/>
              <w:bottom w:val="single" w:color="auto" w:sz="4" w:space="0"/>
              <w:right w:val="single" w:color="auto" w:sz="4" w:space="0"/>
            </w:tcBorders>
            <w:noWrap/>
            <w:vAlign w:val="center"/>
          </w:tcPr>
          <w:p w14:paraId="1F3C76E8">
            <w:pPr>
              <w:pStyle w:val="78"/>
              <w:rPr>
                <w:color w:val="000000" w:themeColor="text1"/>
                <w14:textFill>
                  <w14:solidFill>
                    <w14:schemeClr w14:val="tx1"/>
                  </w14:solidFill>
                </w14:textFill>
              </w:rPr>
            </w:pPr>
            <w:r>
              <w:rPr>
                <w:color w:val="000000" w:themeColor="text1"/>
                <w14:textFill>
                  <w14:solidFill>
                    <w14:schemeClr w14:val="tx1"/>
                  </w14:solidFill>
                </w14:textFill>
              </w:rPr>
              <w:t>0.0193</w:t>
            </w:r>
          </w:p>
        </w:tc>
        <w:tc>
          <w:tcPr>
            <w:tcW w:w="861" w:type="dxa"/>
            <w:tcBorders>
              <w:top w:val="single" w:color="auto" w:sz="4" w:space="0"/>
              <w:left w:val="single" w:color="auto" w:sz="4" w:space="0"/>
              <w:bottom w:val="single" w:color="auto" w:sz="4" w:space="0"/>
              <w:right w:val="single" w:color="auto" w:sz="4" w:space="0"/>
            </w:tcBorders>
            <w:noWrap/>
            <w:vAlign w:val="center"/>
          </w:tcPr>
          <w:p w14:paraId="6DAA5707">
            <w:pPr>
              <w:pStyle w:val="78"/>
              <w:rPr>
                <w:color w:val="000000" w:themeColor="text1"/>
                <w14:textFill>
                  <w14:solidFill>
                    <w14:schemeClr w14:val="tx1"/>
                  </w14:solidFill>
                </w14:textFill>
              </w:rPr>
            </w:pPr>
            <w:r>
              <w:rPr>
                <w:color w:val="000000" w:themeColor="text1"/>
                <w14:textFill>
                  <w14:solidFill>
                    <w14:schemeClr w14:val="tx1"/>
                  </w14:solidFill>
                </w14:textFill>
              </w:rPr>
              <w:t>0.1069</w:t>
            </w:r>
          </w:p>
        </w:tc>
        <w:tc>
          <w:tcPr>
            <w:tcW w:w="1018" w:type="dxa"/>
            <w:tcBorders>
              <w:top w:val="single" w:color="auto" w:sz="4" w:space="0"/>
              <w:left w:val="single" w:color="auto" w:sz="4" w:space="0"/>
              <w:bottom w:val="single" w:color="auto" w:sz="4" w:space="0"/>
              <w:right w:val="single" w:color="auto" w:sz="4" w:space="0"/>
            </w:tcBorders>
            <w:noWrap/>
            <w:vAlign w:val="center"/>
          </w:tcPr>
          <w:p w14:paraId="3AD9A2F3">
            <w:pPr>
              <w:pStyle w:val="78"/>
              <w:rPr>
                <w:color w:val="000000" w:themeColor="text1"/>
                <w14:textFill>
                  <w14:solidFill>
                    <w14:schemeClr w14:val="tx1"/>
                  </w14:solidFill>
                </w14:textFill>
              </w:rPr>
            </w:pPr>
            <w:r>
              <w:rPr>
                <w:color w:val="000000" w:themeColor="text1"/>
                <w14:textFill>
                  <w14:solidFill>
                    <w14:schemeClr w14:val="tx1"/>
                  </w14:solidFill>
                </w14:textFill>
              </w:rPr>
              <w:t>0.0193</w:t>
            </w:r>
          </w:p>
        </w:tc>
        <w:tc>
          <w:tcPr>
            <w:tcW w:w="1020" w:type="dxa"/>
            <w:tcBorders>
              <w:top w:val="single" w:color="auto" w:sz="4" w:space="0"/>
              <w:left w:val="single" w:color="auto" w:sz="4" w:space="0"/>
              <w:bottom w:val="single" w:color="auto" w:sz="4" w:space="0"/>
              <w:right w:val="single" w:color="auto" w:sz="4" w:space="0"/>
            </w:tcBorders>
            <w:noWrap/>
            <w:vAlign w:val="center"/>
          </w:tcPr>
          <w:p w14:paraId="4A4D2469">
            <w:pPr>
              <w:pStyle w:val="78"/>
              <w:rPr>
                <w:color w:val="000000" w:themeColor="text1"/>
                <w14:textFill>
                  <w14:solidFill>
                    <w14:schemeClr w14:val="tx1"/>
                  </w14:solidFill>
                </w14:textFill>
              </w:rPr>
            </w:pPr>
            <w:r>
              <w:rPr>
                <w:color w:val="000000" w:themeColor="text1"/>
                <w14:textFill>
                  <w14:solidFill>
                    <w14:schemeClr w14:val="tx1"/>
                  </w14:solidFill>
                </w14:textFill>
              </w:rPr>
              <w:t>0.0148</w:t>
            </w:r>
          </w:p>
        </w:tc>
        <w:tc>
          <w:tcPr>
            <w:tcW w:w="861" w:type="dxa"/>
            <w:tcBorders>
              <w:top w:val="single" w:color="auto" w:sz="4" w:space="0"/>
              <w:left w:val="single" w:color="auto" w:sz="4" w:space="0"/>
              <w:bottom w:val="single" w:color="auto" w:sz="4" w:space="0"/>
              <w:right w:val="single" w:color="auto" w:sz="4" w:space="0"/>
            </w:tcBorders>
            <w:noWrap/>
            <w:vAlign w:val="center"/>
          </w:tcPr>
          <w:p w14:paraId="0C7AABB6">
            <w:pPr>
              <w:pStyle w:val="78"/>
              <w:rPr>
                <w:color w:val="000000" w:themeColor="text1"/>
                <w14:textFill>
                  <w14:solidFill>
                    <w14:schemeClr w14:val="tx1"/>
                  </w14:solidFill>
                </w14:textFill>
              </w:rPr>
            </w:pPr>
            <w:r>
              <w:rPr>
                <w:color w:val="000000" w:themeColor="text1"/>
                <w14:textFill>
                  <w14:solidFill>
                    <w14:schemeClr w14:val="tx1"/>
                  </w14:solidFill>
                </w14:textFill>
              </w:rPr>
              <w:t>0.0126</w:t>
            </w:r>
          </w:p>
        </w:tc>
        <w:tc>
          <w:tcPr>
            <w:tcW w:w="1018" w:type="dxa"/>
            <w:tcBorders>
              <w:top w:val="single" w:color="auto" w:sz="4" w:space="0"/>
              <w:left w:val="single" w:color="auto" w:sz="4" w:space="0"/>
              <w:bottom w:val="single" w:color="auto" w:sz="4" w:space="0"/>
              <w:right w:val="single" w:color="auto" w:sz="4" w:space="0"/>
            </w:tcBorders>
            <w:noWrap/>
            <w:vAlign w:val="center"/>
          </w:tcPr>
          <w:p w14:paraId="591A173E">
            <w:pPr>
              <w:pStyle w:val="78"/>
              <w:rPr>
                <w:color w:val="000000" w:themeColor="text1"/>
                <w14:textFill>
                  <w14:solidFill>
                    <w14:schemeClr w14:val="tx1"/>
                  </w14:solidFill>
                </w14:textFill>
              </w:rPr>
            </w:pPr>
            <w:r>
              <w:rPr>
                <w:color w:val="000000" w:themeColor="text1"/>
                <w14:textFill>
                  <w14:solidFill>
                    <w14:schemeClr w14:val="tx1"/>
                  </w14:solidFill>
                </w14:textFill>
              </w:rPr>
              <w:t>0.0126</w:t>
            </w:r>
          </w:p>
        </w:tc>
        <w:tc>
          <w:tcPr>
            <w:tcW w:w="1020" w:type="dxa"/>
            <w:tcBorders>
              <w:top w:val="single" w:color="auto" w:sz="4" w:space="0"/>
              <w:left w:val="single" w:color="auto" w:sz="4" w:space="0"/>
              <w:bottom w:val="single" w:color="auto" w:sz="4" w:space="0"/>
              <w:right w:val="single" w:color="auto" w:sz="4" w:space="0"/>
            </w:tcBorders>
            <w:noWrap/>
            <w:vAlign w:val="center"/>
          </w:tcPr>
          <w:p w14:paraId="58FA9338">
            <w:pPr>
              <w:pStyle w:val="78"/>
              <w:rPr>
                <w:color w:val="000000" w:themeColor="text1"/>
                <w14:textFill>
                  <w14:solidFill>
                    <w14:schemeClr w14:val="tx1"/>
                  </w14:solidFill>
                </w14:textFill>
              </w:rPr>
            </w:pPr>
            <w:r>
              <w:rPr>
                <w:color w:val="000000" w:themeColor="text1"/>
                <w14:textFill>
                  <w14:solidFill>
                    <w14:schemeClr w14:val="tx1"/>
                  </w14:solidFill>
                </w14:textFill>
              </w:rPr>
              <w:t>0.0112</w:t>
            </w:r>
          </w:p>
        </w:tc>
      </w:tr>
      <w:tr w14:paraId="0C16288B">
        <w:tblPrEx>
          <w:tblCellMar>
            <w:top w:w="0" w:type="dxa"/>
            <w:left w:w="108" w:type="dxa"/>
            <w:bottom w:w="0" w:type="dxa"/>
            <w:right w:w="108" w:type="dxa"/>
          </w:tblCellMar>
        </w:tblPrEx>
        <w:trPr>
          <w:trHeight w:val="2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20D0D2EC">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钴</w:t>
            </w:r>
          </w:p>
        </w:tc>
        <w:tc>
          <w:tcPr>
            <w:tcW w:w="1020" w:type="dxa"/>
            <w:tcBorders>
              <w:top w:val="single" w:color="auto" w:sz="4" w:space="0"/>
              <w:left w:val="single" w:color="auto" w:sz="4" w:space="0"/>
              <w:bottom w:val="single" w:color="auto" w:sz="4" w:space="0"/>
              <w:right w:val="single" w:color="auto" w:sz="4" w:space="0"/>
            </w:tcBorders>
            <w:noWrap/>
            <w:vAlign w:val="center"/>
          </w:tcPr>
          <w:p w14:paraId="06386627">
            <w:pPr>
              <w:pStyle w:val="78"/>
              <w:rPr>
                <w:color w:val="000000" w:themeColor="text1"/>
                <w14:textFill>
                  <w14:solidFill>
                    <w14:schemeClr w14:val="tx1"/>
                  </w14:solidFill>
                </w14:textFill>
              </w:rPr>
            </w:pPr>
            <w:r>
              <w:rPr>
                <w:color w:val="000000" w:themeColor="text1"/>
                <w14:textFill>
                  <w14:solidFill>
                    <w14:schemeClr w14:val="tx1"/>
                  </w14:solidFill>
                </w14:textFill>
              </w:rPr>
              <w:t>0.0220</w:t>
            </w:r>
          </w:p>
        </w:tc>
        <w:tc>
          <w:tcPr>
            <w:tcW w:w="861" w:type="dxa"/>
            <w:tcBorders>
              <w:top w:val="single" w:color="auto" w:sz="4" w:space="0"/>
              <w:left w:val="single" w:color="auto" w:sz="4" w:space="0"/>
              <w:bottom w:val="single" w:color="auto" w:sz="4" w:space="0"/>
              <w:right w:val="single" w:color="auto" w:sz="4" w:space="0"/>
            </w:tcBorders>
            <w:noWrap/>
            <w:vAlign w:val="center"/>
          </w:tcPr>
          <w:p w14:paraId="3CB3A568">
            <w:pPr>
              <w:pStyle w:val="78"/>
              <w:rPr>
                <w:color w:val="000000" w:themeColor="text1"/>
                <w14:textFill>
                  <w14:solidFill>
                    <w14:schemeClr w14:val="tx1"/>
                  </w14:solidFill>
                </w14:textFill>
              </w:rPr>
            </w:pPr>
            <w:r>
              <w:rPr>
                <w:color w:val="000000" w:themeColor="text1"/>
                <w14:textFill>
                  <w14:solidFill>
                    <w14:schemeClr w14:val="tx1"/>
                  </w14:solidFill>
                </w14:textFill>
              </w:rPr>
              <w:t>0.0703</w:t>
            </w:r>
          </w:p>
        </w:tc>
        <w:tc>
          <w:tcPr>
            <w:tcW w:w="1018" w:type="dxa"/>
            <w:tcBorders>
              <w:top w:val="single" w:color="auto" w:sz="4" w:space="0"/>
              <w:left w:val="single" w:color="auto" w:sz="4" w:space="0"/>
              <w:bottom w:val="single" w:color="auto" w:sz="4" w:space="0"/>
              <w:right w:val="single" w:color="auto" w:sz="4" w:space="0"/>
            </w:tcBorders>
            <w:noWrap/>
            <w:vAlign w:val="center"/>
          </w:tcPr>
          <w:p w14:paraId="52DD6C4F">
            <w:pPr>
              <w:pStyle w:val="78"/>
              <w:rPr>
                <w:color w:val="000000" w:themeColor="text1"/>
                <w14:textFill>
                  <w14:solidFill>
                    <w14:schemeClr w14:val="tx1"/>
                  </w14:solidFill>
                </w14:textFill>
              </w:rPr>
            </w:pPr>
            <w:r>
              <w:rPr>
                <w:color w:val="000000" w:themeColor="text1"/>
                <w14:textFill>
                  <w14:solidFill>
                    <w14:schemeClr w14:val="tx1"/>
                  </w14:solidFill>
                </w14:textFill>
              </w:rPr>
              <w:t>0.0177</w:t>
            </w:r>
          </w:p>
        </w:tc>
        <w:tc>
          <w:tcPr>
            <w:tcW w:w="1018" w:type="dxa"/>
            <w:tcBorders>
              <w:top w:val="single" w:color="auto" w:sz="4" w:space="0"/>
              <w:left w:val="single" w:color="auto" w:sz="4" w:space="0"/>
              <w:bottom w:val="single" w:color="auto" w:sz="4" w:space="0"/>
              <w:right w:val="single" w:color="auto" w:sz="4" w:space="0"/>
            </w:tcBorders>
            <w:noWrap/>
            <w:vAlign w:val="center"/>
          </w:tcPr>
          <w:p w14:paraId="1390F143">
            <w:pPr>
              <w:pStyle w:val="78"/>
              <w:rPr>
                <w:color w:val="000000" w:themeColor="text1"/>
                <w14:textFill>
                  <w14:solidFill>
                    <w14:schemeClr w14:val="tx1"/>
                  </w14:solidFill>
                </w14:textFill>
              </w:rPr>
            </w:pPr>
            <w:r>
              <w:rPr>
                <w:color w:val="000000" w:themeColor="text1"/>
                <w14:textFill>
                  <w14:solidFill>
                    <w14:schemeClr w14:val="tx1"/>
                  </w14:solidFill>
                </w14:textFill>
              </w:rPr>
              <w:t>0.024</w:t>
            </w:r>
          </w:p>
        </w:tc>
        <w:tc>
          <w:tcPr>
            <w:tcW w:w="1162" w:type="dxa"/>
            <w:tcBorders>
              <w:top w:val="single" w:color="auto" w:sz="4" w:space="0"/>
              <w:left w:val="single" w:color="auto" w:sz="4" w:space="0"/>
              <w:bottom w:val="single" w:color="auto" w:sz="4" w:space="0"/>
              <w:right w:val="single" w:color="auto" w:sz="4" w:space="0"/>
            </w:tcBorders>
            <w:noWrap/>
            <w:vAlign w:val="center"/>
          </w:tcPr>
          <w:p w14:paraId="3A8453A8">
            <w:pPr>
              <w:pStyle w:val="78"/>
              <w:rPr>
                <w:color w:val="000000" w:themeColor="text1"/>
                <w14:textFill>
                  <w14:solidFill>
                    <w14:schemeClr w14:val="tx1"/>
                  </w14:solidFill>
                </w14:textFill>
              </w:rPr>
            </w:pPr>
            <w:r>
              <w:rPr>
                <w:color w:val="000000" w:themeColor="text1"/>
                <w14:textFill>
                  <w14:solidFill>
                    <w14:schemeClr w14:val="tx1"/>
                  </w14:solidFill>
                </w14:textFill>
              </w:rPr>
              <w:t>0.0227</w:t>
            </w:r>
          </w:p>
        </w:tc>
        <w:tc>
          <w:tcPr>
            <w:tcW w:w="1020" w:type="dxa"/>
            <w:tcBorders>
              <w:top w:val="single" w:color="auto" w:sz="4" w:space="0"/>
              <w:left w:val="single" w:color="auto" w:sz="4" w:space="0"/>
              <w:bottom w:val="single" w:color="auto" w:sz="4" w:space="0"/>
              <w:right w:val="single" w:color="auto" w:sz="4" w:space="0"/>
            </w:tcBorders>
            <w:noWrap/>
            <w:vAlign w:val="center"/>
          </w:tcPr>
          <w:p w14:paraId="018A3657">
            <w:pPr>
              <w:pStyle w:val="78"/>
              <w:rPr>
                <w:color w:val="000000" w:themeColor="text1"/>
                <w14:textFill>
                  <w14:solidFill>
                    <w14:schemeClr w14:val="tx1"/>
                  </w14:solidFill>
                </w14:textFill>
              </w:rPr>
            </w:pPr>
            <w:r>
              <w:rPr>
                <w:color w:val="000000" w:themeColor="text1"/>
                <w14:textFill>
                  <w14:solidFill>
                    <w14:schemeClr w14:val="tx1"/>
                  </w14:solidFill>
                </w14:textFill>
              </w:rPr>
              <w:t>0.0846</w:t>
            </w:r>
          </w:p>
        </w:tc>
        <w:tc>
          <w:tcPr>
            <w:tcW w:w="1021" w:type="dxa"/>
            <w:tcBorders>
              <w:top w:val="single" w:color="auto" w:sz="4" w:space="0"/>
              <w:left w:val="single" w:color="auto" w:sz="4" w:space="0"/>
              <w:bottom w:val="single" w:color="auto" w:sz="4" w:space="0"/>
              <w:right w:val="single" w:color="auto" w:sz="4" w:space="0"/>
            </w:tcBorders>
            <w:noWrap/>
            <w:vAlign w:val="center"/>
          </w:tcPr>
          <w:p w14:paraId="2E536712">
            <w:pPr>
              <w:pStyle w:val="78"/>
              <w:rPr>
                <w:color w:val="000000" w:themeColor="text1"/>
                <w14:textFill>
                  <w14:solidFill>
                    <w14:schemeClr w14:val="tx1"/>
                  </w14:solidFill>
                </w14:textFill>
              </w:rPr>
            </w:pPr>
            <w:r>
              <w:rPr>
                <w:color w:val="000000" w:themeColor="text1"/>
                <w14:textFill>
                  <w14:solidFill>
                    <w14:schemeClr w14:val="tx1"/>
                  </w14:solidFill>
                </w14:textFill>
              </w:rPr>
              <w:t>0.0274</w:t>
            </w:r>
          </w:p>
        </w:tc>
        <w:tc>
          <w:tcPr>
            <w:tcW w:w="861" w:type="dxa"/>
            <w:tcBorders>
              <w:top w:val="single" w:color="auto" w:sz="4" w:space="0"/>
              <w:left w:val="single" w:color="auto" w:sz="4" w:space="0"/>
              <w:bottom w:val="single" w:color="auto" w:sz="4" w:space="0"/>
              <w:right w:val="single" w:color="auto" w:sz="4" w:space="0"/>
            </w:tcBorders>
            <w:noWrap/>
            <w:vAlign w:val="center"/>
          </w:tcPr>
          <w:p w14:paraId="50A5F19C">
            <w:pPr>
              <w:pStyle w:val="78"/>
              <w:rPr>
                <w:color w:val="000000" w:themeColor="text1"/>
                <w14:textFill>
                  <w14:solidFill>
                    <w14:schemeClr w14:val="tx1"/>
                  </w14:solidFill>
                </w14:textFill>
              </w:rPr>
            </w:pPr>
            <w:r>
              <w:rPr>
                <w:color w:val="000000" w:themeColor="text1"/>
                <w14:textFill>
                  <w14:solidFill>
                    <w14:schemeClr w14:val="tx1"/>
                  </w14:solidFill>
                </w14:textFill>
              </w:rPr>
              <w:t>0.17</w:t>
            </w:r>
          </w:p>
        </w:tc>
        <w:tc>
          <w:tcPr>
            <w:tcW w:w="1018" w:type="dxa"/>
            <w:tcBorders>
              <w:top w:val="single" w:color="auto" w:sz="4" w:space="0"/>
              <w:left w:val="single" w:color="auto" w:sz="4" w:space="0"/>
              <w:bottom w:val="single" w:color="auto" w:sz="4" w:space="0"/>
              <w:right w:val="single" w:color="auto" w:sz="4" w:space="0"/>
            </w:tcBorders>
            <w:noWrap/>
            <w:vAlign w:val="center"/>
          </w:tcPr>
          <w:p w14:paraId="0932CB60">
            <w:pPr>
              <w:pStyle w:val="78"/>
              <w:rPr>
                <w:color w:val="000000" w:themeColor="text1"/>
                <w14:textFill>
                  <w14:solidFill>
                    <w14:schemeClr w14:val="tx1"/>
                  </w14:solidFill>
                </w14:textFill>
              </w:rPr>
            </w:pPr>
            <w:r>
              <w:rPr>
                <w:color w:val="000000" w:themeColor="text1"/>
                <w14:textFill>
                  <w14:solidFill>
                    <w14:schemeClr w14:val="tx1"/>
                  </w14:solidFill>
                </w14:textFill>
              </w:rPr>
              <w:t>0.054</w:t>
            </w:r>
          </w:p>
        </w:tc>
        <w:tc>
          <w:tcPr>
            <w:tcW w:w="1020" w:type="dxa"/>
            <w:tcBorders>
              <w:top w:val="single" w:color="auto" w:sz="4" w:space="0"/>
              <w:left w:val="single" w:color="auto" w:sz="4" w:space="0"/>
              <w:bottom w:val="single" w:color="auto" w:sz="4" w:space="0"/>
              <w:right w:val="single" w:color="auto" w:sz="4" w:space="0"/>
            </w:tcBorders>
            <w:noWrap/>
            <w:vAlign w:val="center"/>
          </w:tcPr>
          <w:p w14:paraId="7CB0C7A3">
            <w:pPr>
              <w:pStyle w:val="78"/>
              <w:rPr>
                <w:color w:val="000000" w:themeColor="text1"/>
                <w14:textFill>
                  <w14:solidFill>
                    <w14:schemeClr w14:val="tx1"/>
                  </w14:solidFill>
                </w14:textFill>
              </w:rPr>
            </w:pPr>
            <w:r>
              <w:rPr>
                <w:color w:val="000000" w:themeColor="text1"/>
                <w14:textFill>
                  <w14:solidFill>
                    <w14:schemeClr w14:val="tx1"/>
                  </w14:solidFill>
                </w14:textFill>
              </w:rPr>
              <w:t>0.0239</w:t>
            </w:r>
          </w:p>
        </w:tc>
        <w:tc>
          <w:tcPr>
            <w:tcW w:w="861" w:type="dxa"/>
            <w:tcBorders>
              <w:top w:val="single" w:color="auto" w:sz="4" w:space="0"/>
              <w:left w:val="single" w:color="auto" w:sz="4" w:space="0"/>
              <w:bottom w:val="single" w:color="auto" w:sz="4" w:space="0"/>
              <w:right w:val="single" w:color="auto" w:sz="4" w:space="0"/>
            </w:tcBorders>
            <w:noWrap/>
            <w:vAlign w:val="center"/>
          </w:tcPr>
          <w:p w14:paraId="24E7A709">
            <w:pPr>
              <w:pStyle w:val="78"/>
              <w:rPr>
                <w:color w:val="000000" w:themeColor="text1"/>
                <w14:textFill>
                  <w14:solidFill>
                    <w14:schemeClr w14:val="tx1"/>
                  </w14:solidFill>
                </w14:textFill>
              </w:rPr>
            </w:pPr>
            <w:r>
              <w:rPr>
                <w:color w:val="000000" w:themeColor="text1"/>
                <w14:textFill>
                  <w14:solidFill>
                    <w14:schemeClr w14:val="tx1"/>
                  </w14:solidFill>
                </w14:textFill>
              </w:rPr>
              <w:t>0.015</w:t>
            </w:r>
          </w:p>
        </w:tc>
        <w:tc>
          <w:tcPr>
            <w:tcW w:w="1018" w:type="dxa"/>
            <w:tcBorders>
              <w:top w:val="single" w:color="auto" w:sz="4" w:space="0"/>
              <w:left w:val="single" w:color="auto" w:sz="4" w:space="0"/>
              <w:bottom w:val="single" w:color="auto" w:sz="4" w:space="0"/>
              <w:right w:val="single" w:color="auto" w:sz="4" w:space="0"/>
            </w:tcBorders>
            <w:noWrap/>
            <w:vAlign w:val="center"/>
          </w:tcPr>
          <w:p w14:paraId="65FFD09F">
            <w:pPr>
              <w:pStyle w:val="78"/>
              <w:rPr>
                <w:color w:val="000000" w:themeColor="text1"/>
                <w14:textFill>
                  <w14:solidFill>
                    <w14:schemeClr w14:val="tx1"/>
                  </w14:solidFill>
                </w14:textFill>
              </w:rPr>
            </w:pPr>
            <w:r>
              <w:rPr>
                <w:color w:val="000000" w:themeColor="text1"/>
                <w14:textFill>
                  <w14:solidFill>
                    <w14:schemeClr w14:val="tx1"/>
                  </w14:solidFill>
                </w14:textFill>
              </w:rPr>
              <w:t>0.0211</w:t>
            </w:r>
          </w:p>
        </w:tc>
        <w:tc>
          <w:tcPr>
            <w:tcW w:w="1020" w:type="dxa"/>
            <w:tcBorders>
              <w:top w:val="single" w:color="auto" w:sz="4" w:space="0"/>
              <w:left w:val="single" w:color="auto" w:sz="4" w:space="0"/>
              <w:bottom w:val="single" w:color="auto" w:sz="4" w:space="0"/>
              <w:right w:val="single" w:color="auto" w:sz="4" w:space="0"/>
            </w:tcBorders>
            <w:noWrap/>
            <w:vAlign w:val="center"/>
          </w:tcPr>
          <w:p w14:paraId="21F34120">
            <w:pPr>
              <w:pStyle w:val="78"/>
              <w:rPr>
                <w:color w:val="000000" w:themeColor="text1"/>
                <w14:textFill>
                  <w14:solidFill>
                    <w14:schemeClr w14:val="tx1"/>
                  </w14:solidFill>
                </w14:textFill>
              </w:rPr>
            </w:pPr>
            <w:r>
              <w:rPr>
                <w:color w:val="000000" w:themeColor="text1"/>
                <w14:textFill>
                  <w14:solidFill>
                    <w14:schemeClr w14:val="tx1"/>
                  </w14:solidFill>
                </w14:textFill>
              </w:rPr>
              <w:t>0.0151</w:t>
            </w:r>
          </w:p>
        </w:tc>
      </w:tr>
      <w:tr w14:paraId="03CBA053">
        <w:tblPrEx>
          <w:tblCellMar>
            <w:top w:w="0" w:type="dxa"/>
            <w:left w:w="108" w:type="dxa"/>
            <w:bottom w:w="0" w:type="dxa"/>
            <w:right w:w="108" w:type="dxa"/>
          </w:tblCellMar>
        </w:tblPrEx>
        <w:trPr>
          <w:trHeight w:val="2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491E0DA6">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四氯化碳</w:t>
            </w:r>
          </w:p>
        </w:tc>
        <w:tc>
          <w:tcPr>
            <w:tcW w:w="1020" w:type="dxa"/>
            <w:tcBorders>
              <w:top w:val="single" w:color="auto" w:sz="4" w:space="0"/>
              <w:left w:val="single" w:color="auto" w:sz="4" w:space="0"/>
              <w:bottom w:val="single" w:color="auto" w:sz="4" w:space="0"/>
              <w:right w:val="single" w:color="auto" w:sz="4" w:space="0"/>
            </w:tcBorders>
            <w:noWrap/>
            <w:vAlign w:val="center"/>
          </w:tcPr>
          <w:p w14:paraId="20FE7924">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861" w:type="dxa"/>
            <w:tcBorders>
              <w:top w:val="single" w:color="auto" w:sz="4" w:space="0"/>
              <w:left w:val="single" w:color="auto" w:sz="4" w:space="0"/>
              <w:bottom w:val="single" w:color="auto" w:sz="4" w:space="0"/>
              <w:right w:val="single" w:color="auto" w:sz="4" w:space="0"/>
            </w:tcBorders>
            <w:noWrap/>
            <w:vAlign w:val="center"/>
          </w:tcPr>
          <w:p w14:paraId="5D7A19C4">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018" w:type="dxa"/>
            <w:tcBorders>
              <w:top w:val="single" w:color="auto" w:sz="4" w:space="0"/>
              <w:left w:val="single" w:color="auto" w:sz="4" w:space="0"/>
              <w:bottom w:val="single" w:color="auto" w:sz="4" w:space="0"/>
              <w:right w:val="single" w:color="auto" w:sz="4" w:space="0"/>
            </w:tcBorders>
            <w:noWrap/>
            <w:vAlign w:val="center"/>
          </w:tcPr>
          <w:p w14:paraId="303B5D2E">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018" w:type="dxa"/>
            <w:tcBorders>
              <w:top w:val="single" w:color="auto" w:sz="4" w:space="0"/>
              <w:left w:val="single" w:color="auto" w:sz="4" w:space="0"/>
              <w:bottom w:val="single" w:color="auto" w:sz="4" w:space="0"/>
              <w:right w:val="single" w:color="auto" w:sz="4" w:space="0"/>
            </w:tcBorders>
            <w:noWrap/>
            <w:vAlign w:val="center"/>
          </w:tcPr>
          <w:p w14:paraId="7072738B">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162" w:type="dxa"/>
            <w:tcBorders>
              <w:top w:val="single" w:color="auto" w:sz="4" w:space="0"/>
              <w:left w:val="single" w:color="auto" w:sz="4" w:space="0"/>
              <w:bottom w:val="single" w:color="auto" w:sz="4" w:space="0"/>
              <w:right w:val="single" w:color="auto" w:sz="4" w:space="0"/>
            </w:tcBorders>
            <w:noWrap/>
            <w:vAlign w:val="center"/>
          </w:tcPr>
          <w:p w14:paraId="71C7806C">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020" w:type="dxa"/>
            <w:tcBorders>
              <w:top w:val="single" w:color="auto" w:sz="4" w:space="0"/>
              <w:left w:val="single" w:color="auto" w:sz="4" w:space="0"/>
              <w:bottom w:val="single" w:color="auto" w:sz="4" w:space="0"/>
              <w:right w:val="single" w:color="auto" w:sz="4" w:space="0"/>
            </w:tcBorders>
            <w:noWrap/>
            <w:vAlign w:val="center"/>
          </w:tcPr>
          <w:p w14:paraId="0D96A2DA">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021" w:type="dxa"/>
            <w:tcBorders>
              <w:top w:val="single" w:color="auto" w:sz="4" w:space="0"/>
              <w:left w:val="single" w:color="auto" w:sz="4" w:space="0"/>
              <w:bottom w:val="single" w:color="auto" w:sz="4" w:space="0"/>
              <w:right w:val="single" w:color="auto" w:sz="4" w:space="0"/>
            </w:tcBorders>
            <w:noWrap/>
            <w:vAlign w:val="center"/>
          </w:tcPr>
          <w:p w14:paraId="66F24329">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861" w:type="dxa"/>
            <w:tcBorders>
              <w:top w:val="single" w:color="auto" w:sz="4" w:space="0"/>
              <w:left w:val="single" w:color="auto" w:sz="4" w:space="0"/>
              <w:bottom w:val="single" w:color="auto" w:sz="4" w:space="0"/>
              <w:right w:val="single" w:color="auto" w:sz="4" w:space="0"/>
            </w:tcBorders>
            <w:noWrap/>
            <w:vAlign w:val="center"/>
          </w:tcPr>
          <w:p w14:paraId="77075E0C">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018" w:type="dxa"/>
            <w:tcBorders>
              <w:top w:val="single" w:color="auto" w:sz="4" w:space="0"/>
              <w:left w:val="single" w:color="auto" w:sz="4" w:space="0"/>
              <w:bottom w:val="single" w:color="auto" w:sz="4" w:space="0"/>
              <w:right w:val="single" w:color="auto" w:sz="4" w:space="0"/>
            </w:tcBorders>
            <w:noWrap/>
            <w:vAlign w:val="center"/>
          </w:tcPr>
          <w:p w14:paraId="70AFF09C">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020" w:type="dxa"/>
            <w:tcBorders>
              <w:top w:val="single" w:color="auto" w:sz="4" w:space="0"/>
              <w:left w:val="single" w:color="auto" w:sz="4" w:space="0"/>
              <w:bottom w:val="single" w:color="auto" w:sz="4" w:space="0"/>
              <w:right w:val="single" w:color="auto" w:sz="4" w:space="0"/>
            </w:tcBorders>
            <w:noWrap/>
            <w:vAlign w:val="center"/>
          </w:tcPr>
          <w:p w14:paraId="28AE936C">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861" w:type="dxa"/>
            <w:tcBorders>
              <w:top w:val="single" w:color="auto" w:sz="4" w:space="0"/>
              <w:left w:val="single" w:color="auto" w:sz="4" w:space="0"/>
              <w:bottom w:val="single" w:color="auto" w:sz="4" w:space="0"/>
              <w:right w:val="single" w:color="auto" w:sz="4" w:space="0"/>
            </w:tcBorders>
            <w:noWrap/>
            <w:vAlign w:val="center"/>
          </w:tcPr>
          <w:p w14:paraId="4C5A6EB9">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018" w:type="dxa"/>
            <w:tcBorders>
              <w:top w:val="single" w:color="auto" w:sz="4" w:space="0"/>
              <w:left w:val="single" w:color="auto" w:sz="4" w:space="0"/>
              <w:bottom w:val="single" w:color="auto" w:sz="4" w:space="0"/>
              <w:right w:val="single" w:color="auto" w:sz="4" w:space="0"/>
            </w:tcBorders>
            <w:noWrap/>
            <w:vAlign w:val="center"/>
          </w:tcPr>
          <w:p w14:paraId="44569CE7">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020" w:type="dxa"/>
            <w:tcBorders>
              <w:top w:val="single" w:color="auto" w:sz="4" w:space="0"/>
              <w:left w:val="single" w:color="auto" w:sz="4" w:space="0"/>
              <w:bottom w:val="single" w:color="auto" w:sz="4" w:space="0"/>
              <w:right w:val="single" w:color="auto" w:sz="4" w:space="0"/>
            </w:tcBorders>
            <w:noWrap/>
            <w:vAlign w:val="center"/>
          </w:tcPr>
          <w:p w14:paraId="49CE20C2">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r>
      <w:tr w14:paraId="3CB4969C">
        <w:tblPrEx>
          <w:tblCellMar>
            <w:top w:w="0" w:type="dxa"/>
            <w:left w:w="108" w:type="dxa"/>
            <w:bottom w:w="0" w:type="dxa"/>
            <w:right w:w="108" w:type="dxa"/>
          </w:tblCellMar>
        </w:tblPrEx>
        <w:trPr>
          <w:trHeight w:val="2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35D24E92">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氯仿</w:t>
            </w:r>
          </w:p>
        </w:tc>
        <w:tc>
          <w:tcPr>
            <w:tcW w:w="1020" w:type="dxa"/>
            <w:tcBorders>
              <w:top w:val="single" w:color="auto" w:sz="4" w:space="0"/>
              <w:left w:val="single" w:color="auto" w:sz="4" w:space="0"/>
              <w:bottom w:val="single" w:color="auto" w:sz="4" w:space="0"/>
              <w:right w:val="single" w:color="auto" w:sz="4" w:space="0"/>
            </w:tcBorders>
            <w:noWrap/>
            <w:vAlign w:val="center"/>
          </w:tcPr>
          <w:p w14:paraId="601CF647">
            <w:pPr>
              <w:pStyle w:val="78"/>
              <w:rPr>
                <w:color w:val="000000" w:themeColor="text1"/>
                <w14:textFill>
                  <w14:solidFill>
                    <w14:schemeClr w14:val="tx1"/>
                  </w14:solidFill>
                </w14:textFill>
              </w:rPr>
            </w:pPr>
            <w:r>
              <w:rPr>
                <w:color w:val="000000" w:themeColor="text1"/>
                <w14:textFill>
                  <w14:solidFill>
                    <w14:schemeClr w14:val="tx1"/>
                  </w14:solidFill>
                </w14:textFill>
              </w:rPr>
              <w:t>0.0006</w:t>
            </w:r>
          </w:p>
        </w:tc>
        <w:tc>
          <w:tcPr>
            <w:tcW w:w="861" w:type="dxa"/>
            <w:tcBorders>
              <w:top w:val="single" w:color="auto" w:sz="4" w:space="0"/>
              <w:left w:val="single" w:color="auto" w:sz="4" w:space="0"/>
              <w:bottom w:val="single" w:color="auto" w:sz="4" w:space="0"/>
              <w:right w:val="single" w:color="auto" w:sz="4" w:space="0"/>
            </w:tcBorders>
            <w:noWrap/>
            <w:vAlign w:val="center"/>
          </w:tcPr>
          <w:p w14:paraId="5220E752">
            <w:pPr>
              <w:pStyle w:val="78"/>
              <w:rPr>
                <w:color w:val="000000" w:themeColor="text1"/>
                <w14:textFill>
                  <w14:solidFill>
                    <w14:schemeClr w14:val="tx1"/>
                  </w14:solidFill>
                </w14:textFill>
              </w:rPr>
            </w:pPr>
            <w:r>
              <w:rPr>
                <w:color w:val="000000" w:themeColor="text1"/>
                <w14:textFill>
                  <w14:solidFill>
                    <w14:schemeClr w14:val="tx1"/>
                  </w14:solidFill>
                </w14:textFill>
              </w:rPr>
              <w:t>0.0006</w:t>
            </w:r>
          </w:p>
        </w:tc>
        <w:tc>
          <w:tcPr>
            <w:tcW w:w="1018" w:type="dxa"/>
            <w:tcBorders>
              <w:top w:val="single" w:color="auto" w:sz="4" w:space="0"/>
              <w:left w:val="single" w:color="auto" w:sz="4" w:space="0"/>
              <w:bottom w:val="single" w:color="auto" w:sz="4" w:space="0"/>
              <w:right w:val="single" w:color="auto" w:sz="4" w:space="0"/>
            </w:tcBorders>
            <w:noWrap/>
            <w:vAlign w:val="center"/>
          </w:tcPr>
          <w:p w14:paraId="53571359">
            <w:pPr>
              <w:pStyle w:val="78"/>
              <w:rPr>
                <w:color w:val="000000" w:themeColor="text1"/>
                <w14:textFill>
                  <w14:solidFill>
                    <w14:schemeClr w14:val="tx1"/>
                  </w14:solidFill>
                </w14:textFill>
              </w:rPr>
            </w:pPr>
            <w:r>
              <w:rPr>
                <w:color w:val="000000" w:themeColor="text1"/>
                <w14:textFill>
                  <w14:solidFill>
                    <w14:schemeClr w14:val="tx1"/>
                  </w14:solidFill>
                </w14:textFill>
              </w:rPr>
              <w:t>0.0006</w:t>
            </w:r>
          </w:p>
        </w:tc>
        <w:tc>
          <w:tcPr>
            <w:tcW w:w="1018" w:type="dxa"/>
            <w:tcBorders>
              <w:top w:val="single" w:color="auto" w:sz="4" w:space="0"/>
              <w:left w:val="single" w:color="auto" w:sz="4" w:space="0"/>
              <w:bottom w:val="single" w:color="auto" w:sz="4" w:space="0"/>
              <w:right w:val="single" w:color="auto" w:sz="4" w:space="0"/>
            </w:tcBorders>
            <w:noWrap/>
            <w:vAlign w:val="center"/>
          </w:tcPr>
          <w:p w14:paraId="4E8E2003">
            <w:pPr>
              <w:pStyle w:val="78"/>
              <w:rPr>
                <w:color w:val="000000" w:themeColor="text1"/>
                <w14:textFill>
                  <w14:solidFill>
                    <w14:schemeClr w14:val="tx1"/>
                  </w14:solidFill>
                </w14:textFill>
              </w:rPr>
            </w:pPr>
            <w:r>
              <w:rPr>
                <w:color w:val="000000" w:themeColor="text1"/>
                <w14:textFill>
                  <w14:solidFill>
                    <w14:schemeClr w14:val="tx1"/>
                  </w14:solidFill>
                </w14:textFill>
              </w:rPr>
              <w:t>0.0006</w:t>
            </w:r>
          </w:p>
        </w:tc>
        <w:tc>
          <w:tcPr>
            <w:tcW w:w="1162" w:type="dxa"/>
            <w:tcBorders>
              <w:top w:val="single" w:color="auto" w:sz="4" w:space="0"/>
              <w:left w:val="single" w:color="auto" w:sz="4" w:space="0"/>
              <w:bottom w:val="single" w:color="auto" w:sz="4" w:space="0"/>
              <w:right w:val="single" w:color="auto" w:sz="4" w:space="0"/>
            </w:tcBorders>
            <w:noWrap/>
            <w:vAlign w:val="center"/>
          </w:tcPr>
          <w:p w14:paraId="3D6EF565">
            <w:pPr>
              <w:pStyle w:val="78"/>
              <w:rPr>
                <w:color w:val="000000" w:themeColor="text1"/>
                <w14:textFill>
                  <w14:solidFill>
                    <w14:schemeClr w14:val="tx1"/>
                  </w14:solidFill>
                </w14:textFill>
              </w:rPr>
            </w:pPr>
            <w:r>
              <w:rPr>
                <w:color w:val="000000" w:themeColor="text1"/>
                <w14:textFill>
                  <w14:solidFill>
                    <w14:schemeClr w14:val="tx1"/>
                  </w14:solidFill>
                </w14:textFill>
              </w:rPr>
              <w:t>0.0006</w:t>
            </w:r>
          </w:p>
        </w:tc>
        <w:tc>
          <w:tcPr>
            <w:tcW w:w="1020" w:type="dxa"/>
            <w:tcBorders>
              <w:top w:val="single" w:color="auto" w:sz="4" w:space="0"/>
              <w:left w:val="single" w:color="auto" w:sz="4" w:space="0"/>
              <w:bottom w:val="single" w:color="auto" w:sz="4" w:space="0"/>
              <w:right w:val="single" w:color="auto" w:sz="4" w:space="0"/>
            </w:tcBorders>
            <w:noWrap/>
            <w:vAlign w:val="center"/>
          </w:tcPr>
          <w:p w14:paraId="64C90984">
            <w:pPr>
              <w:pStyle w:val="78"/>
              <w:rPr>
                <w:color w:val="000000" w:themeColor="text1"/>
                <w14:textFill>
                  <w14:solidFill>
                    <w14:schemeClr w14:val="tx1"/>
                  </w14:solidFill>
                </w14:textFill>
              </w:rPr>
            </w:pPr>
            <w:r>
              <w:rPr>
                <w:color w:val="000000" w:themeColor="text1"/>
                <w14:textFill>
                  <w14:solidFill>
                    <w14:schemeClr w14:val="tx1"/>
                  </w14:solidFill>
                </w14:textFill>
              </w:rPr>
              <w:t>0.0006</w:t>
            </w:r>
          </w:p>
        </w:tc>
        <w:tc>
          <w:tcPr>
            <w:tcW w:w="1021" w:type="dxa"/>
            <w:tcBorders>
              <w:top w:val="single" w:color="auto" w:sz="4" w:space="0"/>
              <w:left w:val="single" w:color="auto" w:sz="4" w:space="0"/>
              <w:bottom w:val="single" w:color="auto" w:sz="4" w:space="0"/>
              <w:right w:val="single" w:color="auto" w:sz="4" w:space="0"/>
            </w:tcBorders>
            <w:noWrap/>
            <w:vAlign w:val="center"/>
          </w:tcPr>
          <w:p w14:paraId="0F7F0764">
            <w:pPr>
              <w:pStyle w:val="78"/>
              <w:rPr>
                <w:color w:val="000000" w:themeColor="text1"/>
                <w14:textFill>
                  <w14:solidFill>
                    <w14:schemeClr w14:val="tx1"/>
                  </w14:solidFill>
                </w14:textFill>
              </w:rPr>
            </w:pPr>
            <w:r>
              <w:rPr>
                <w:color w:val="000000" w:themeColor="text1"/>
                <w14:textFill>
                  <w14:solidFill>
                    <w14:schemeClr w14:val="tx1"/>
                  </w14:solidFill>
                </w14:textFill>
              </w:rPr>
              <w:t>0.0006</w:t>
            </w:r>
          </w:p>
        </w:tc>
        <w:tc>
          <w:tcPr>
            <w:tcW w:w="861" w:type="dxa"/>
            <w:tcBorders>
              <w:top w:val="single" w:color="auto" w:sz="4" w:space="0"/>
              <w:left w:val="single" w:color="auto" w:sz="4" w:space="0"/>
              <w:bottom w:val="single" w:color="auto" w:sz="4" w:space="0"/>
              <w:right w:val="single" w:color="auto" w:sz="4" w:space="0"/>
            </w:tcBorders>
            <w:noWrap/>
            <w:vAlign w:val="center"/>
          </w:tcPr>
          <w:p w14:paraId="174B332A">
            <w:pPr>
              <w:pStyle w:val="78"/>
              <w:rPr>
                <w:color w:val="000000" w:themeColor="text1"/>
                <w14:textFill>
                  <w14:solidFill>
                    <w14:schemeClr w14:val="tx1"/>
                  </w14:solidFill>
                </w14:textFill>
              </w:rPr>
            </w:pPr>
            <w:r>
              <w:rPr>
                <w:color w:val="000000" w:themeColor="text1"/>
                <w14:textFill>
                  <w14:solidFill>
                    <w14:schemeClr w14:val="tx1"/>
                  </w14:solidFill>
                </w14:textFill>
              </w:rPr>
              <w:t>0.0006</w:t>
            </w:r>
          </w:p>
        </w:tc>
        <w:tc>
          <w:tcPr>
            <w:tcW w:w="1018" w:type="dxa"/>
            <w:tcBorders>
              <w:top w:val="single" w:color="auto" w:sz="4" w:space="0"/>
              <w:left w:val="single" w:color="auto" w:sz="4" w:space="0"/>
              <w:bottom w:val="single" w:color="auto" w:sz="4" w:space="0"/>
              <w:right w:val="single" w:color="auto" w:sz="4" w:space="0"/>
            </w:tcBorders>
            <w:noWrap/>
            <w:vAlign w:val="center"/>
          </w:tcPr>
          <w:p w14:paraId="3AF68FB3">
            <w:pPr>
              <w:pStyle w:val="78"/>
              <w:rPr>
                <w:color w:val="000000" w:themeColor="text1"/>
                <w14:textFill>
                  <w14:solidFill>
                    <w14:schemeClr w14:val="tx1"/>
                  </w14:solidFill>
                </w14:textFill>
              </w:rPr>
            </w:pPr>
            <w:r>
              <w:rPr>
                <w:color w:val="000000" w:themeColor="text1"/>
                <w14:textFill>
                  <w14:solidFill>
                    <w14:schemeClr w14:val="tx1"/>
                  </w14:solidFill>
                </w14:textFill>
              </w:rPr>
              <w:t>0.0006</w:t>
            </w:r>
          </w:p>
        </w:tc>
        <w:tc>
          <w:tcPr>
            <w:tcW w:w="1020" w:type="dxa"/>
            <w:tcBorders>
              <w:top w:val="single" w:color="auto" w:sz="4" w:space="0"/>
              <w:left w:val="single" w:color="auto" w:sz="4" w:space="0"/>
              <w:bottom w:val="single" w:color="auto" w:sz="4" w:space="0"/>
              <w:right w:val="single" w:color="auto" w:sz="4" w:space="0"/>
            </w:tcBorders>
            <w:noWrap/>
            <w:vAlign w:val="center"/>
          </w:tcPr>
          <w:p w14:paraId="1FF39DC5">
            <w:pPr>
              <w:pStyle w:val="78"/>
              <w:rPr>
                <w:color w:val="000000" w:themeColor="text1"/>
                <w14:textFill>
                  <w14:solidFill>
                    <w14:schemeClr w14:val="tx1"/>
                  </w14:solidFill>
                </w14:textFill>
              </w:rPr>
            </w:pPr>
            <w:r>
              <w:rPr>
                <w:color w:val="000000" w:themeColor="text1"/>
                <w14:textFill>
                  <w14:solidFill>
                    <w14:schemeClr w14:val="tx1"/>
                  </w14:solidFill>
                </w14:textFill>
              </w:rPr>
              <w:t>0.0006</w:t>
            </w:r>
          </w:p>
        </w:tc>
        <w:tc>
          <w:tcPr>
            <w:tcW w:w="861" w:type="dxa"/>
            <w:tcBorders>
              <w:top w:val="single" w:color="auto" w:sz="4" w:space="0"/>
              <w:left w:val="single" w:color="auto" w:sz="4" w:space="0"/>
              <w:bottom w:val="single" w:color="auto" w:sz="4" w:space="0"/>
              <w:right w:val="single" w:color="auto" w:sz="4" w:space="0"/>
            </w:tcBorders>
            <w:noWrap/>
            <w:vAlign w:val="center"/>
          </w:tcPr>
          <w:p w14:paraId="5FF85CF1">
            <w:pPr>
              <w:pStyle w:val="78"/>
              <w:rPr>
                <w:color w:val="000000" w:themeColor="text1"/>
                <w14:textFill>
                  <w14:solidFill>
                    <w14:schemeClr w14:val="tx1"/>
                  </w14:solidFill>
                </w14:textFill>
              </w:rPr>
            </w:pPr>
            <w:r>
              <w:rPr>
                <w:color w:val="000000" w:themeColor="text1"/>
                <w14:textFill>
                  <w14:solidFill>
                    <w14:schemeClr w14:val="tx1"/>
                  </w14:solidFill>
                </w14:textFill>
              </w:rPr>
              <w:t>0.0006</w:t>
            </w:r>
          </w:p>
        </w:tc>
        <w:tc>
          <w:tcPr>
            <w:tcW w:w="1018" w:type="dxa"/>
            <w:tcBorders>
              <w:top w:val="single" w:color="auto" w:sz="4" w:space="0"/>
              <w:left w:val="single" w:color="auto" w:sz="4" w:space="0"/>
              <w:bottom w:val="single" w:color="auto" w:sz="4" w:space="0"/>
              <w:right w:val="single" w:color="auto" w:sz="4" w:space="0"/>
            </w:tcBorders>
            <w:noWrap/>
            <w:vAlign w:val="center"/>
          </w:tcPr>
          <w:p w14:paraId="5612633D">
            <w:pPr>
              <w:pStyle w:val="78"/>
              <w:rPr>
                <w:color w:val="000000" w:themeColor="text1"/>
                <w14:textFill>
                  <w14:solidFill>
                    <w14:schemeClr w14:val="tx1"/>
                  </w14:solidFill>
                </w14:textFill>
              </w:rPr>
            </w:pPr>
            <w:r>
              <w:rPr>
                <w:color w:val="000000" w:themeColor="text1"/>
                <w14:textFill>
                  <w14:solidFill>
                    <w14:schemeClr w14:val="tx1"/>
                  </w14:solidFill>
                </w14:textFill>
              </w:rPr>
              <w:t>0.0006</w:t>
            </w:r>
          </w:p>
        </w:tc>
        <w:tc>
          <w:tcPr>
            <w:tcW w:w="1020" w:type="dxa"/>
            <w:tcBorders>
              <w:top w:val="single" w:color="auto" w:sz="4" w:space="0"/>
              <w:left w:val="single" w:color="auto" w:sz="4" w:space="0"/>
              <w:bottom w:val="single" w:color="auto" w:sz="4" w:space="0"/>
              <w:right w:val="single" w:color="auto" w:sz="4" w:space="0"/>
            </w:tcBorders>
            <w:noWrap/>
            <w:vAlign w:val="center"/>
          </w:tcPr>
          <w:p w14:paraId="1A760543">
            <w:pPr>
              <w:pStyle w:val="78"/>
              <w:rPr>
                <w:color w:val="000000" w:themeColor="text1"/>
                <w14:textFill>
                  <w14:solidFill>
                    <w14:schemeClr w14:val="tx1"/>
                  </w14:solidFill>
                </w14:textFill>
              </w:rPr>
            </w:pPr>
            <w:r>
              <w:rPr>
                <w:color w:val="000000" w:themeColor="text1"/>
                <w14:textFill>
                  <w14:solidFill>
                    <w14:schemeClr w14:val="tx1"/>
                  </w14:solidFill>
                </w14:textFill>
              </w:rPr>
              <w:t>0.0006</w:t>
            </w:r>
          </w:p>
        </w:tc>
      </w:tr>
      <w:tr w14:paraId="7A7F75BC">
        <w:tblPrEx>
          <w:tblCellMar>
            <w:top w:w="0" w:type="dxa"/>
            <w:left w:w="108" w:type="dxa"/>
            <w:bottom w:w="0" w:type="dxa"/>
            <w:right w:w="108" w:type="dxa"/>
          </w:tblCellMar>
        </w:tblPrEx>
        <w:trPr>
          <w:trHeight w:val="2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7702AC25">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氯甲烷</w:t>
            </w:r>
          </w:p>
        </w:tc>
        <w:tc>
          <w:tcPr>
            <w:tcW w:w="1020" w:type="dxa"/>
            <w:tcBorders>
              <w:top w:val="single" w:color="auto" w:sz="4" w:space="0"/>
              <w:left w:val="single" w:color="auto" w:sz="4" w:space="0"/>
              <w:bottom w:val="single" w:color="auto" w:sz="4" w:space="0"/>
              <w:right w:val="single" w:color="auto" w:sz="4" w:space="0"/>
            </w:tcBorders>
            <w:noWrap/>
            <w:vAlign w:val="center"/>
          </w:tcPr>
          <w:p w14:paraId="3C93009A">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861" w:type="dxa"/>
            <w:tcBorders>
              <w:top w:val="single" w:color="auto" w:sz="4" w:space="0"/>
              <w:left w:val="single" w:color="auto" w:sz="4" w:space="0"/>
              <w:bottom w:val="single" w:color="auto" w:sz="4" w:space="0"/>
              <w:right w:val="single" w:color="auto" w:sz="4" w:space="0"/>
            </w:tcBorders>
            <w:noWrap/>
            <w:vAlign w:val="center"/>
          </w:tcPr>
          <w:p w14:paraId="6E8AE2D8">
            <w:pPr>
              <w:pStyle w:val="78"/>
              <w:rPr>
                <w:color w:val="000000" w:themeColor="text1"/>
                <w14:textFill>
                  <w14:solidFill>
                    <w14:schemeClr w14:val="tx1"/>
                  </w14:solidFill>
                </w14:textFill>
              </w:rPr>
            </w:pPr>
            <w:r>
              <w:rPr>
                <w:color w:val="000000" w:themeColor="text1"/>
                <w14:textFill>
                  <w14:solidFill>
                    <w14:schemeClr w14:val="tx1"/>
                  </w14:solidFill>
                </w14:textFill>
              </w:rPr>
              <w:t>0.0004</w:t>
            </w:r>
          </w:p>
        </w:tc>
        <w:tc>
          <w:tcPr>
            <w:tcW w:w="1018" w:type="dxa"/>
            <w:tcBorders>
              <w:top w:val="single" w:color="auto" w:sz="4" w:space="0"/>
              <w:left w:val="single" w:color="auto" w:sz="4" w:space="0"/>
              <w:bottom w:val="single" w:color="auto" w:sz="4" w:space="0"/>
              <w:right w:val="single" w:color="auto" w:sz="4" w:space="0"/>
            </w:tcBorders>
            <w:noWrap/>
            <w:vAlign w:val="center"/>
          </w:tcPr>
          <w:p w14:paraId="612D5C92">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1018" w:type="dxa"/>
            <w:tcBorders>
              <w:top w:val="single" w:color="auto" w:sz="4" w:space="0"/>
              <w:left w:val="single" w:color="auto" w:sz="4" w:space="0"/>
              <w:bottom w:val="single" w:color="auto" w:sz="4" w:space="0"/>
              <w:right w:val="single" w:color="auto" w:sz="4" w:space="0"/>
            </w:tcBorders>
            <w:noWrap/>
            <w:vAlign w:val="center"/>
          </w:tcPr>
          <w:p w14:paraId="244540A8">
            <w:pPr>
              <w:pStyle w:val="78"/>
              <w:rPr>
                <w:color w:val="000000" w:themeColor="text1"/>
                <w14:textFill>
                  <w14:solidFill>
                    <w14:schemeClr w14:val="tx1"/>
                  </w14:solidFill>
                </w14:textFill>
              </w:rPr>
            </w:pPr>
            <w:r>
              <w:rPr>
                <w:color w:val="000000" w:themeColor="text1"/>
                <w14:textFill>
                  <w14:solidFill>
                    <w14:schemeClr w14:val="tx1"/>
                  </w14:solidFill>
                </w14:textFill>
              </w:rPr>
              <w:t>0.0004</w:t>
            </w:r>
          </w:p>
        </w:tc>
        <w:tc>
          <w:tcPr>
            <w:tcW w:w="1162" w:type="dxa"/>
            <w:tcBorders>
              <w:top w:val="single" w:color="auto" w:sz="4" w:space="0"/>
              <w:left w:val="single" w:color="auto" w:sz="4" w:space="0"/>
              <w:bottom w:val="single" w:color="auto" w:sz="4" w:space="0"/>
              <w:right w:val="single" w:color="auto" w:sz="4" w:space="0"/>
            </w:tcBorders>
            <w:noWrap/>
            <w:vAlign w:val="center"/>
          </w:tcPr>
          <w:p w14:paraId="0FCE2AED">
            <w:pPr>
              <w:pStyle w:val="78"/>
              <w:rPr>
                <w:color w:val="000000" w:themeColor="text1"/>
                <w14:textFill>
                  <w14:solidFill>
                    <w14:schemeClr w14:val="tx1"/>
                  </w14:solidFill>
                </w14:textFill>
              </w:rPr>
            </w:pPr>
            <w:r>
              <w:rPr>
                <w:color w:val="000000" w:themeColor="text1"/>
                <w14:textFill>
                  <w14:solidFill>
                    <w14:schemeClr w14:val="tx1"/>
                  </w14:solidFill>
                </w14:textFill>
              </w:rPr>
              <w:t>0.0012</w:t>
            </w:r>
          </w:p>
        </w:tc>
        <w:tc>
          <w:tcPr>
            <w:tcW w:w="1020" w:type="dxa"/>
            <w:tcBorders>
              <w:top w:val="single" w:color="auto" w:sz="4" w:space="0"/>
              <w:left w:val="single" w:color="auto" w:sz="4" w:space="0"/>
              <w:bottom w:val="single" w:color="auto" w:sz="4" w:space="0"/>
              <w:right w:val="single" w:color="auto" w:sz="4" w:space="0"/>
            </w:tcBorders>
            <w:noWrap/>
            <w:vAlign w:val="center"/>
          </w:tcPr>
          <w:p w14:paraId="73517AEB">
            <w:pPr>
              <w:pStyle w:val="78"/>
              <w:rPr>
                <w:color w:val="000000" w:themeColor="text1"/>
                <w14:textFill>
                  <w14:solidFill>
                    <w14:schemeClr w14:val="tx1"/>
                  </w14:solidFill>
                </w14:textFill>
              </w:rPr>
            </w:pPr>
            <w:r>
              <w:rPr>
                <w:color w:val="000000" w:themeColor="text1"/>
                <w14:textFill>
                  <w14:solidFill>
                    <w14:schemeClr w14:val="tx1"/>
                  </w14:solidFill>
                </w14:textFill>
              </w:rPr>
              <w:t>0.0009</w:t>
            </w:r>
          </w:p>
        </w:tc>
        <w:tc>
          <w:tcPr>
            <w:tcW w:w="1021" w:type="dxa"/>
            <w:tcBorders>
              <w:top w:val="single" w:color="auto" w:sz="4" w:space="0"/>
              <w:left w:val="single" w:color="auto" w:sz="4" w:space="0"/>
              <w:bottom w:val="single" w:color="auto" w:sz="4" w:space="0"/>
              <w:right w:val="single" w:color="auto" w:sz="4" w:space="0"/>
            </w:tcBorders>
            <w:noWrap/>
            <w:vAlign w:val="center"/>
          </w:tcPr>
          <w:p w14:paraId="17E58BC0">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861" w:type="dxa"/>
            <w:tcBorders>
              <w:top w:val="single" w:color="auto" w:sz="4" w:space="0"/>
              <w:left w:val="single" w:color="auto" w:sz="4" w:space="0"/>
              <w:bottom w:val="single" w:color="auto" w:sz="4" w:space="0"/>
              <w:right w:val="single" w:color="auto" w:sz="4" w:space="0"/>
            </w:tcBorders>
            <w:noWrap/>
            <w:vAlign w:val="center"/>
          </w:tcPr>
          <w:p w14:paraId="5C2EFA53">
            <w:pPr>
              <w:pStyle w:val="78"/>
              <w:rPr>
                <w:color w:val="000000" w:themeColor="text1"/>
                <w14:textFill>
                  <w14:solidFill>
                    <w14:schemeClr w14:val="tx1"/>
                  </w14:solidFill>
                </w14:textFill>
              </w:rPr>
            </w:pPr>
            <w:r>
              <w:rPr>
                <w:color w:val="000000" w:themeColor="text1"/>
                <w14:textFill>
                  <w14:solidFill>
                    <w14:schemeClr w14:val="tx1"/>
                  </w14:solidFill>
                </w14:textFill>
              </w:rPr>
              <w:t>0.0004</w:t>
            </w:r>
          </w:p>
        </w:tc>
        <w:tc>
          <w:tcPr>
            <w:tcW w:w="1018" w:type="dxa"/>
            <w:tcBorders>
              <w:top w:val="single" w:color="auto" w:sz="4" w:space="0"/>
              <w:left w:val="single" w:color="auto" w:sz="4" w:space="0"/>
              <w:bottom w:val="single" w:color="auto" w:sz="4" w:space="0"/>
              <w:right w:val="single" w:color="auto" w:sz="4" w:space="0"/>
            </w:tcBorders>
            <w:noWrap/>
            <w:vAlign w:val="center"/>
          </w:tcPr>
          <w:p w14:paraId="11461720">
            <w:pPr>
              <w:pStyle w:val="78"/>
              <w:rPr>
                <w:color w:val="000000" w:themeColor="text1"/>
                <w14:textFill>
                  <w14:solidFill>
                    <w14:schemeClr w14:val="tx1"/>
                  </w14:solidFill>
                </w14:textFill>
              </w:rPr>
            </w:pPr>
            <w:r>
              <w:rPr>
                <w:color w:val="000000" w:themeColor="text1"/>
                <w14:textFill>
                  <w14:solidFill>
                    <w14:schemeClr w14:val="tx1"/>
                  </w14:solidFill>
                </w14:textFill>
              </w:rPr>
              <w:t>0.0006</w:t>
            </w:r>
          </w:p>
        </w:tc>
        <w:tc>
          <w:tcPr>
            <w:tcW w:w="1020" w:type="dxa"/>
            <w:tcBorders>
              <w:top w:val="single" w:color="auto" w:sz="4" w:space="0"/>
              <w:left w:val="single" w:color="auto" w:sz="4" w:space="0"/>
              <w:bottom w:val="single" w:color="auto" w:sz="4" w:space="0"/>
              <w:right w:val="single" w:color="auto" w:sz="4" w:space="0"/>
            </w:tcBorders>
            <w:noWrap/>
            <w:vAlign w:val="center"/>
          </w:tcPr>
          <w:p w14:paraId="48F1D95A">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861" w:type="dxa"/>
            <w:tcBorders>
              <w:top w:val="single" w:color="auto" w:sz="4" w:space="0"/>
              <w:left w:val="single" w:color="auto" w:sz="4" w:space="0"/>
              <w:bottom w:val="single" w:color="auto" w:sz="4" w:space="0"/>
              <w:right w:val="single" w:color="auto" w:sz="4" w:space="0"/>
            </w:tcBorders>
            <w:noWrap/>
            <w:vAlign w:val="center"/>
          </w:tcPr>
          <w:p w14:paraId="012C2A6A">
            <w:pPr>
              <w:pStyle w:val="78"/>
              <w:rPr>
                <w:color w:val="000000" w:themeColor="text1"/>
                <w14:textFill>
                  <w14:solidFill>
                    <w14:schemeClr w14:val="tx1"/>
                  </w14:solidFill>
                </w14:textFill>
              </w:rPr>
            </w:pPr>
            <w:r>
              <w:rPr>
                <w:color w:val="000000" w:themeColor="text1"/>
                <w14:textFill>
                  <w14:solidFill>
                    <w14:schemeClr w14:val="tx1"/>
                  </w14:solidFill>
                </w14:textFill>
              </w:rPr>
              <w:t>0.0003</w:t>
            </w:r>
          </w:p>
        </w:tc>
        <w:tc>
          <w:tcPr>
            <w:tcW w:w="1018" w:type="dxa"/>
            <w:tcBorders>
              <w:top w:val="single" w:color="auto" w:sz="4" w:space="0"/>
              <w:left w:val="single" w:color="auto" w:sz="4" w:space="0"/>
              <w:bottom w:val="single" w:color="auto" w:sz="4" w:space="0"/>
              <w:right w:val="single" w:color="auto" w:sz="4" w:space="0"/>
            </w:tcBorders>
            <w:noWrap/>
            <w:vAlign w:val="center"/>
          </w:tcPr>
          <w:p w14:paraId="1663DA62">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020" w:type="dxa"/>
            <w:tcBorders>
              <w:top w:val="single" w:color="auto" w:sz="4" w:space="0"/>
              <w:left w:val="single" w:color="auto" w:sz="4" w:space="0"/>
              <w:bottom w:val="single" w:color="auto" w:sz="4" w:space="0"/>
              <w:right w:val="single" w:color="auto" w:sz="4" w:space="0"/>
            </w:tcBorders>
            <w:noWrap/>
            <w:vAlign w:val="center"/>
          </w:tcPr>
          <w:p w14:paraId="0FBDAC16">
            <w:pPr>
              <w:pStyle w:val="78"/>
              <w:rPr>
                <w:color w:val="000000" w:themeColor="text1"/>
                <w14:textFill>
                  <w14:solidFill>
                    <w14:schemeClr w14:val="tx1"/>
                  </w14:solidFill>
                </w14:textFill>
              </w:rPr>
            </w:pPr>
            <w:r>
              <w:rPr>
                <w:color w:val="000000" w:themeColor="text1"/>
                <w14:textFill>
                  <w14:solidFill>
                    <w14:schemeClr w14:val="tx1"/>
                  </w14:solidFill>
                </w14:textFill>
              </w:rPr>
              <w:t>0.0012</w:t>
            </w:r>
          </w:p>
        </w:tc>
      </w:tr>
      <w:tr w14:paraId="1C7B2755">
        <w:tblPrEx>
          <w:tblCellMar>
            <w:top w:w="0" w:type="dxa"/>
            <w:left w:w="108" w:type="dxa"/>
            <w:bottom w:w="0" w:type="dxa"/>
            <w:right w:w="108" w:type="dxa"/>
          </w:tblCellMar>
        </w:tblPrEx>
        <w:trPr>
          <w:trHeight w:val="2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06D4962A">
            <w:pPr>
              <w:pStyle w:val="78"/>
              <w:rPr>
                <w:color w:val="000000" w:themeColor="text1"/>
                <w14:textFill>
                  <w14:solidFill>
                    <w14:schemeClr w14:val="tx1"/>
                  </w14:solidFill>
                </w14:textFill>
              </w:rPr>
            </w:pPr>
            <w:r>
              <w:rPr>
                <w:color w:val="000000" w:themeColor="text1"/>
                <w14:textFill>
                  <w14:solidFill>
                    <w14:schemeClr w14:val="tx1"/>
                  </w14:solidFill>
                </w14:textFill>
              </w:rPr>
              <w:t>1,1-</w:t>
            </w:r>
            <w:r>
              <w:rPr>
                <w:rFonts w:hint="eastAsia"/>
                <w:color w:val="000000" w:themeColor="text1"/>
                <w14:textFill>
                  <w14:solidFill>
                    <w14:schemeClr w14:val="tx1"/>
                  </w14:solidFill>
                </w14:textFill>
              </w:rPr>
              <w:t>二氯乙烷</w:t>
            </w:r>
          </w:p>
        </w:tc>
        <w:tc>
          <w:tcPr>
            <w:tcW w:w="1020" w:type="dxa"/>
            <w:tcBorders>
              <w:top w:val="single" w:color="auto" w:sz="4" w:space="0"/>
              <w:left w:val="single" w:color="auto" w:sz="4" w:space="0"/>
              <w:bottom w:val="single" w:color="auto" w:sz="4" w:space="0"/>
              <w:right w:val="single" w:color="auto" w:sz="4" w:space="0"/>
            </w:tcBorders>
            <w:noWrap/>
            <w:vAlign w:val="center"/>
          </w:tcPr>
          <w:p w14:paraId="2491717F">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861" w:type="dxa"/>
            <w:tcBorders>
              <w:top w:val="single" w:color="auto" w:sz="4" w:space="0"/>
              <w:left w:val="single" w:color="auto" w:sz="4" w:space="0"/>
              <w:bottom w:val="single" w:color="auto" w:sz="4" w:space="0"/>
              <w:right w:val="single" w:color="auto" w:sz="4" w:space="0"/>
            </w:tcBorders>
            <w:noWrap/>
            <w:vAlign w:val="center"/>
          </w:tcPr>
          <w:p w14:paraId="7ABBDD5D">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1018" w:type="dxa"/>
            <w:tcBorders>
              <w:top w:val="single" w:color="auto" w:sz="4" w:space="0"/>
              <w:left w:val="single" w:color="auto" w:sz="4" w:space="0"/>
              <w:bottom w:val="single" w:color="auto" w:sz="4" w:space="0"/>
              <w:right w:val="single" w:color="auto" w:sz="4" w:space="0"/>
            </w:tcBorders>
            <w:noWrap/>
            <w:vAlign w:val="center"/>
          </w:tcPr>
          <w:p w14:paraId="14283CE3">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1018" w:type="dxa"/>
            <w:tcBorders>
              <w:top w:val="single" w:color="auto" w:sz="4" w:space="0"/>
              <w:left w:val="single" w:color="auto" w:sz="4" w:space="0"/>
              <w:bottom w:val="single" w:color="auto" w:sz="4" w:space="0"/>
              <w:right w:val="single" w:color="auto" w:sz="4" w:space="0"/>
            </w:tcBorders>
            <w:noWrap/>
            <w:vAlign w:val="center"/>
          </w:tcPr>
          <w:p w14:paraId="66B48CEE">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1162" w:type="dxa"/>
            <w:tcBorders>
              <w:top w:val="single" w:color="auto" w:sz="4" w:space="0"/>
              <w:left w:val="single" w:color="auto" w:sz="4" w:space="0"/>
              <w:bottom w:val="single" w:color="auto" w:sz="4" w:space="0"/>
              <w:right w:val="single" w:color="auto" w:sz="4" w:space="0"/>
            </w:tcBorders>
            <w:noWrap/>
            <w:vAlign w:val="center"/>
          </w:tcPr>
          <w:p w14:paraId="378F76B4">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1020" w:type="dxa"/>
            <w:tcBorders>
              <w:top w:val="single" w:color="auto" w:sz="4" w:space="0"/>
              <w:left w:val="single" w:color="auto" w:sz="4" w:space="0"/>
              <w:bottom w:val="single" w:color="auto" w:sz="4" w:space="0"/>
              <w:right w:val="single" w:color="auto" w:sz="4" w:space="0"/>
            </w:tcBorders>
            <w:noWrap/>
            <w:vAlign w:val="center"/>
          </w:tcPr>
          <w:p w14:paraId="15C9B4FB">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1021" w:type="dxa"/>
            <w:tcBorders>
              <w:top w:val="single" w:color="auto" w:sz="4" w:space="0"/>
              <w:left w:val="single" w:color="auto" w:sz="4" w:space="0"/>
              <w:bottom w:val="single" w:color="auto" w:sz="4" w:space="0"/>
              <w:right w:val="single" w:color="auto" w:sz="4" w:space="0"/>
            </w:tcBorders>
            <w:noWrap/>
            <w:vAlign w:val="center"/>
          </w:tcPr>
          <w:p w14:paraId="7630AFA3">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861" w:type="dxa"/>
            <w:tcBorders>
              <w:top w:val="single" w:color="auto" w:sz="4" w:space="0"/>
              <w:left w:val="single" w:color="auto" w:sz="4" w:space="0"/>
              <w:bottom w:val="single" w:color="auto" w:sz="4" w:space="0"/>
              <w:right w:val="single" w:color="auto" w:sz="4" w:space="0"/>
            </w:tcBorders>
            <w:noWrap/>
            <w:vAlign w:val="center"/>
          </w:tcPr>
          <w:p w14:paraId="44CEF1BB">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1018" w:type="dxa"/>
            <w:tcBorders>
              <w:top w:val="single" w:color="auto" w:sz="4" w:space="0"/>
              <w:left w:val="single" w:color="auto" w:sz="4" w:space="0"/>
              <w:bottom w:val="single" w:color="auto" w:sz="4" w:space="0"/>
              <w:right w:val="single" w:color="auto" w:sz="4" w:space="0"/>
            </w:tcBorders>
            <w:noWrap/>
            <w:vAlign w:val="center"/>
          </w:tcPr>
          <w:p w14:paraId="521C73F7">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1020" w:type="dxa"/>
            <w:tcBorders>
              <w:top w:val="single" w:color="auto" w:sz="4" w:space="0"/>
              <w:left w:val="single" w:color="auto" w:sz="4" w:space="0"/>
              <w:bottom w:val="single" w:color="auto" w:sz="4" w:space="0"/>
              <w:right w:val="single" w:color="auto" w:sz="4" w:space="0"/>
            </w:tcBorders>
            <w:noWrap/>
            <w:vAlign w:val="center"/>
          </w:tcPr>
          <w:p w14:paraId="2899AD30">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861" w:type="dxa"/>
            <w:tcBorders>
              <w:top w:val="single" w:color="auto" w:sz="4" w:space="0"/>
              <w:left w:val="single" w:color="auto" w:sz="4" w:space="0"/>
              <w:bottom w:val="single" w:color="auto" w:sz="4" w:space="0"/>
              <w:right w:val="single" w:color="auto" w:sz="4" w:space="0"/>
            </w:tcBorders>
            <w:noWrap/>
            <w:vAlign w:val="center"/>
          </w:tcPr>
          <w:p w14:paraId="2A95D7D7">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1018" w:type="dxa"/>
            <w:tcBorders>
              <w:top w:val="single" w:color="auto" w:sz="4" w:space="0"/>
              <w:left w:val="single" w:color="auto" w:sz="4" w:space="0"/>
              <w:bottom w:val="single" w:color="auto" w:sz="4" w:space="0"/>
              <w:right w:val="single" w:color="auto" w:sz="4" w:space="0"/>
            </w:tcBorders>
            <w:noWrap/>
            <w:vAlign w:val="center"/>
          </w:tcPr>
          <w:p w14:paraId="51861EEF">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1020" w:type="dxa"/>
            <w:tcBorders>
              <w:top w:val="single" w:color="auto" w:sz="4" w:space="0"/>
              <w:left w:val="single" w:color="auto" w:sz="4" w:space="0"/>
              <w:bottom w:val="single" w:color="auto" w:sz="4" w:space="0"/>
              <w:right w:val="single" w:color="auto" w:sz="4" w:space="0"/>
            </w:tcBorders>
            <w:noWrap/>
            <w:vAlign w:val="center"/>
          </w:tcPr>
          <w:p w14:paraId="215D89C6">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r>
      <w:tr w14:paraId="7A6530DF">
        <w:tblPrEx>
          <w:tblCellMar>
            <w:top w:w="0" w:type="dxa"/>
            <w:left w:w="108" w:type="dxa"/>
            <w:bottom w:w="0" w:type="dxa"/>
            <w:right w:w="108" w:type="dxa"/>
          </w:tblCellMar>
        </w:tblPrEx>
        <w:trPr>
          <w:trHeight w:val="2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3BA09669">
            <w:pPr>
              <w:pStyle w:val="78"/>
              <w:rPr>
                <w:color w:val="000000" w:themeColor="text1"/>
                <w14:textFill>
                  <w14:solidFill>
                    <w14:schemeClr w14:val="tx1"/>
                  </w14:solidFill>
                </w14:textFill>
              </w:rPr>
            </w:pPr>
            <w:r>
              <w:rPr>
                <w:color w:val="000000" w:themeColor="text1"/>
                <w14:textFill>
                  <w14:solidFill>
                    <w14:schemeClr w14:val="tx1"/>
                  </w14:solidFill>
                </w14:textFill>
              </w:rPr>
              <w:t>1,2-</w:t>
            </w:r>
            <w:r>
              <w:rPr>
                <w:rFonts w:hint="eastAsia"/>
                <w:color w:val="000000" w:themeColor="text1"/>
                <w14:textFill>
                  <w14:solidFill>
                    <w14:schemeClr w14:val="tx1"/>
                  </w14:solidFill>
                </w14:textFill>
              </w:rPr>
              <w:t>二氯乙烷</w:t>
            </w:r>
          </w:p>
        </w:tc>
        <w:tc>
          <w:tcPr>
            <w:tcW w:w="1020" w:type="dxa"/>
            <w:tcBorders>
              <w:top w:val="single" w:color="auto" w:sz="4" w:space="0"/>
              <w:left w:val="single" w:color="auto" w:sz="4" w:space="0"/>
              <w:bottom w:val="single" w:color="auto" w:sz="4" w:space="0"/>
              <w:right w:val="single" w:color="auto" w:sz="4" w:space="0"/>
            </w:tcBorders>
            <w:noWrap/>
            <w:vAlign w:val="center"/>
          </w:tcPr>
          <w:p w14:paraId="1AB70C45">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861" w:type="dxa"/>
            <w:tcBorders>
              <w:top w:val="single" w:color="auto" w:sz="4" w:space="0"/>
              <w:left w:val="single" w:color="auto" w:sz="4" w:space="0"/>
              <w:bottom w:val="single" w:color="auto" w:sz="4" w:space="0"/>
              <w:right w:val="single" w:color="auto" w:sz="4" w:space="0"/>
            </w:tcBorders>
            <w:noWrap/>
            <w:vAlign w:val="center"/>
          </w:tcPr>
          <w:p w14:paraId="7B5E6989">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1018" w:type="dxa"/>
            <w:tcBorders>
              <w:top w:val="single" w:color="auto" w:sz="4" w:space="0"/>
              <w:left w:val="single" w:color="auto" w:sz="4" w:space="0"/>
              <w:bottom w:val="single" w:color="auto" w:sz="4" w:space="0"/>
              <w:right w:val="single" w:color="auto" w:sz="4" w:space="0"/>
            </w:tcBorders>
            <w:noWrap/>
            <w:vAlign w:val="center"/>
          </w:tcPr>
          <w:p w14:paraId="7003AEFE">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1018" w:type="dxa"/>
            <w:tcBorders>
              <w:top w:val="single" w:color="auto" w:sz="4" w:space="0"/>
              <w:left w:val="single" w:color="auto" w:sz="4" w:space="0"/>
              <w:bottom w:val="single" w:color="auto" w:sz="4" w:space="0"/>
              <w:right w:val="single" w:color="auto" w:sz="4" w:space="0"/>
            </w:tcBorders>
            <w:noWrap/>
            <w:vAlign w:val="center"/>
          </w:tcPr>
          <w:p w14:paraId="585D3AC9">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1162" w:type="dxa"/>
            <w:tcBorders>
              <w:top w:val="single" w:color="auto" w:sz="4" w:space="0"/>
              <w:left w:val="single" w:color="auto" w:sz="4" w:space="0"/>
              <w:bottom w:val="single" w:color="auto" w:sz="4" w:space="0"/>
              <w:right w:val="single" w:color="auto" w:sz="4" w:space="0"/>
            </w:tcBorders>
            <w:noWrap/>
            <w:vAlign w:val="center"/>
          </w:tcPr>
          <w:p w14:paraId="0BA51C3F">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1020" w:type="dxa"/>
            <w:tcBorders>
              <w:top w:val="single" w:color="auto" w:sz="4" w:space="0"/>
              <w:left w:val="single" w:color="auto" w:sz="4" w:space="0"/>
              <w:bottom w:val="single" w:color="auto" w:sz="4" w:space="0"/>
              <w:right w:val="single" w:color="auto" w:sz="4" w:space="0"/>
            </w:tcBorders>
            <w:noWrap/>
            <w:vAlign w:val="center"/>
          </w:tcPr>
          <w:p w14:paraId="58394D97">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1021" w:type="dxa"/>
            <w:tcBorders>
              <w:top w:val="single" w:color="auto" w:sz="4" w:space="0"/>
              <w:left w:val="single" w:color="auto" w:sz="4" w:space="0"/>
              <w:bottom w:val="single" w:color="auto" w:sz="4" w:space="0"/>
              <w:right w:val="single" w:color="auto" w:sz="4" w:space="0"/>
            </w:tcBorders>
            <w:noWrap/>
            <w:vAlign w:val="center"/>
          </w:tcPr>
          <w:p w14:paraId="2962763E">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861" w:type="dxa"/>
            <w:tcBorders>
              <w:top w:val="single" w:color="auto" w:sz="4" w:space="0"/>
              <w:left w:val="single" w:color="auto" w:sz="4" w:space="0"/>
              <w:bottom w:val="single" w:color="auto" w:sz="4" w:space="0"/>
              <w:right w:val="single" w:color="auto" w:sz="4" w:space="0"/>
            </w:tcBorders>
            <w:noWrap/>
            <w:vAlign w:val="center"/>
          </w:tcPr>
          <w:p w14:paraId="415F00F0">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1018" w:type="dxa"/>
            <w:tcBorders>
              <w:top w:val="single" w:color="auto" w:sz="4" w:space="0"/>
              <w:left w:val="single" w:color="auto" w:sz="4" w:space="0"/>
              <w:bottom w:val="single" w:color="auto" w:sz="4" w:space="0"/>
              <w:right w:val="single" w:color="auto" w:sz="4" w:space="0"/>
            </w:tcBorders>
            <w:noWrap/>
            <w:vAlign w:val="center"/>
          </w:tcPr>
          <w:p w14:paraId="74B3DDE9">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1020" w:type="dxa"/>
            <w:tcBorders>
              <w:top w:val="single" w:color="auto" w:sz="4" w:space="0"/>
              <w:left w:val="single" w:color="auto" w:sz="4" w:space="0"/>
              <w:bottom w:val="single" w:color="auto" w:sz="4" w:space="0"/>
              <w:right w:val="single" w:color="auto" w:sz="4" w:space="0"/>
            </w:tcBorders>
            <w:noWrap/>
            <w:vAlign w:val="center"/>
          </w:tcPr>
          <w:p w14:paraId="335534F9">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861" w:type="dxa"/>
            <w:tcBorders>
              <w:top w:val="single" w:color="auto" w:sz="4" w:space="0"/>
              <w:left w:val="single" w:color="auto" w:sz="4" w:space="0"/>
              <w:bottom w:val="single" w:color="auto" w:sz="4" w:space="0"/>
              <w:right w:val="single" w:color="auto" w:sz="4" w:space="0"/>
            </w:tcBorders>
            <w:noWrap/>
            <w:vAlign w:val="center"/>
          </w:tcPr>
          <w:p w14:paraId="66DDFBB6">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1018" w:type="dxa"/>
            <w:tcBorders>
              <w:top w:val="single" w:color="auto" w:sz="4" w:space="0"/>
              <w:left w:val="single" w:color="auto" w:sz="4" w:space="0"/>
              <w:bottom w:val="single" w:color="auto" w:sz="4" w:space="0"/>
              <w:right w:val="single" w:color="auto" w:sz="4" w:space="0"/>
            </w:tcBorders>
            <w:noWrap/>
            <w:vAlign w:val="center"/>
          </w:tcPr>
          <w:p w14:paraId="6D0E6B5A">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1020" w:type="dxa"/>
            <w:tcBorders>
              <w:top w:val="single" w:color="auto" w:sz="4" w:space="0"/>
              <w:left w:val="single" w:color="auto" w:sz="4" w:space="0"/>
              <w:bottom w:val="single" w:color="auto" w:sz="4" w:space="0"/>
              <w:right w:val="single" w:color="auto" w:sz="4" w:space="0"/>
            </w:tcBorders>
            <w:noWrap/>
            <w:vAlign w:val="center"/>
          </w:tcPr>
          <w:p w14:paraId="5D394DA9">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r>
      <w:tr w14:paraId="55F183E7">
        <w:tblPrEx>
          <w:tblCellMar>
            <w:top w:w="0" w:type="dxa"/>
            <w:left w:w="108" w:type="dxa"/>
            <w:bottom w:w="0" w:type="dxa"/>
            <w:right w:w="108" w:type="dxa"/>
          </w:tblCellMar>
        </w:tblPrEx>
        <w:trPr>
          <w:trHeight w:val="2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1710CB1B">
            <w:pPr>
              <w:pStyle w:val="78"/>
              <w:rPr>
                <w:color w:val="000000" w:themeColor="text1"/>
                <w14:textFill>
                  <w14:solidFill>
                    <w14:schemeClr w14:val="tx1"/>
                  </w14:solidFill>
                </w14:textFill>
              </w:rPr>
            </w:pPr>
            <w:r>
              <w:rPr>
                <w:color w:val="000000" w:themeColor="text1"/>
                <w14:textFill>
                  <w14:solidFill>
                    <w14:schemeClr w14:val="tx1"/>
                  </w14:solidFill>
                </w14:textFill>
              </w:rPr>
              <w:t>1,1-</w:t>
            </w:r>
            <w:r>
              <w:rPr>
                <w:rFonts w:hint="eastAsia"/>
                <w:color w:val="000000" w:themeColor="text1"/>
                <w14:textFill>
                  <w14:solidFill>
                    <w14:schemeClr w14:val="tx1"/>
                  </w14:solidFill>
                </w14:textFill>
              </w:rPr>
              <w:t>二氯乙烯</w:t>
            </w:r>
          </w:p>
        </w:tc>
        <w:tc>
          <w:tcPr>
            <w:tcW w:w="1020" w:type="dxa"/>
            <w:tcBorders>
              <w:top w:val="single" w:color="auto" w:sz="4" w:space="0"/>
              <w:left w:val="single" w:color="auto" w:sz="4" w:space="0"/>
              <w:bottom w:val="single" w:color="auto" w:sz="4" w:space="0"/>
              <w:right w:val="single" w:color="auto" w:sz="4" w:space="0"/>
            </w:tcBorders>
            <w:noWrap/>
            <w:vAlign w:val="center"/>
          </w:tcPr>
          <w:p w14:paraId="7A4C9A74">
            <w:pPr>
              <w:pStyle w:val="78"/>
              <w:rPr>
                <w:color w:val="000000" w:themeColor="text1"/>
                <w14:textFill>
                  <w14:solidFill>
                    <w14:schemeClr w14:val="tx1"/>
                  </w14:solidFill>
                </w14:textFill>
              </w:rPr>
            </w:pPr>
            <w:r>
              <w:rPr>
                <w:color w:val="000000" w:themeColor="text1"/>
                <w14:textFill>
                  <w14:solidFill>
                    <w14:schemeClr w14:val="tx1"/>
                  </w14:solidFill>
                </w14:textFill>
              </w:rPr>
              <w:t>0.0000</w:t>
            </w:r>
          </w:p>
        </w:tc>
        <w:tc>
          <w:tcPr>
            <w:tcW w:w="861" w:type="dxa"/>
            <w:tcBorders>
              <w:top w:val="single" w:color="auto" w:sz="4" w:space="0"/>
              <w:left w:val="single" w:color="auto" w:sz="4" w:space="0"/>
              <w:bottom w:val="single" w:color="auto" w:sz="4" w:space="0"/>
              <w:right w:val="single" w:color="auto" w:sz="4" w:space="0"/>
            </w:tcBorders>
            <w:noWrap/>
            <w:vAlign w:val="center"/>
          </w:tcPr>
          <w:p w14:paraId="67CE5790">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7202203A">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569B4702">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162" w:type="dxa"/>
            <w:tcBorders>
              <w:top w:val="single" w:color="auto" w:sz="4" w:space="0"/>
              <w:left w:val="single" w:color="auto" w:sz="4" w:space="0"/>
              <w:bottom w:val="single" w:color="auto" w:sz="4" w:space="0"/>
              <w:right w:val="single" w:color="auto" w:sz="4" w:space="0"/>
            </w:tcBorders>
            <w:noWrap/>
            <w:vAlign w:val="center"/>
          </w:tcPr>
          <w:p w14:paraId="1DFFEDF9">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0" w:type="dxa"/>
            <w:tcBorders>
              <w:top w:val="single" w:color="auto" w:sz="4" w:space="0"/>
              <w:left w:val="single" w:color="auto" w:sz="4" w:space="0"/>
              <w:bottom w:val="single" w:color="auto" w:sz="4" w:space="0"/>
              <w:right w:val="single" w:color="auto" w:sz="4" w:space="0"/>
            </w:tcBorders>
            <w:noWrap/>
            <w:vAlign w:val="center"/>
          </w:tcPr>
          <w:p w14:paraId="7E591F8D">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1" w:type="dxa"/>
            <w:tcBorders>
              <w:top w:val="single" w:color="auto" w:sz="4" w:space="0"/>
              <w:left w:val="single" w:color="auto" w:sz="4" w:space="0"/>
              <w:bottom w:val="single" w:color="auto" w:sz="4" w:space="0"/>
              <w:right w:val="single" w:color="auto" w:sz="4" w:space="0"/>
            </w:tcBorders>
            <w:noWrap/>
            <w:vAlign w:val="center"/>
          </w:tcPr>
          <w:p w14:paraId="3C1C69F8">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861" w:type="dxa"/>
            <w:tcBorders>
              <w:top w:val="single" w:color="auto" w:sz="4" w:space="0"/>
              <w:left w:val="single" w:color="auto" w:sz="4" w:space="0"/>
              <w:bottom w:val="single" w:color="auto" w:sz="4" w:space="0"/>
              <w:right w:val="single" w:color="auto" w:sz="4" w:space="0"/>
            </w:tcBorders>
            <w:noWrap/>
            <w:vAlign w:val="center"/>
          </w:tcPr>
          <w:p w14:paraId="291A31C7">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6CF45B3C">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0" w:type="dxa"/>
            <w:tcBorders>
              <w:top w:val="single" w:color="auto" w:sz="4" w:space="0"/>
              <w:left w:val="single" w:color="auto" w:sz="4" w:space="0"/>
              <w:bottom w:val="single" w:color="auto" w:sz="4" w:space="0"/>
              <w:right w:val="single" w:color="auto" w:sz="4" w:space="0"/>
            </w:tcBorders>
            <w:noWrap/>
            <w:vAlign w:val="center"/>
          </w:tcPr>
          <w:p w14:paraId="755CF29F">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861" w:type="dxa"/>
            <w:tcBorders>
              <w:top w:val="single" w:color="auto" w:sz="4" w:space="0"/>
              <w:left w:val="single" w:color="auto" w:sz="4" w:space="0"/>
              <w:bottom w:val="single" w:color="auto" w:sz="4" w:space="0"/>
              <w:right w:val="single" w:color="auto" w:sz="4" w:space="0"/>
            </w:tcBorders>
            <w:noWrap/>
            <w:vAlign w:val="center"/>
          </w:tcPr>
          <w:p w14:paraId="09D4B846">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40AE084E">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0" w:type="dxa"/>
            <w:tcBorders>
              <w:top w:val="single" w:color="auto" w:sz="4" w:space="0"/>
              <w:left w:val="single" w:color="auto" w:sz="4" w:space="0"/>
              <w:bottom w:val="single" w:color="auto" w:sz="4" w:space="0"/>
              <w:right w:val="single" w:color="auto" w:sz="4" w:space="0"/>
            </w:tcBorders>
            <w:noWrap/>
            <w:vAlign w:val="center"/>
          </w:tcPr>
          <w:p w14:paraId="6F817EFC">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r>
      <w:tr w14:paraId="1DF02F7F">
        <w:tblPrEx>
          <w:tblCellMar>
            <w:top w:w="0" w:type="dxa"/>
            <w:left w:w="108" w:type="dxa"/>
            <w:bottom w:w="0" w:type="dxa"/>
            <w:right w:w="108" w:type="dxa"/>
          </w:tblCellMar>
        </w:tblPrEx>
        <w:trPr>
          <w:trHeight w:val="2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2D5E2696">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顺式</w:t>
            </w:r>
            <w:r>
              <w:rPr>
                <w:color w:val="000000" w:themeColor="text1"/>
                <w14:textFill>
                  <w14:solidFill>
                    <w14:schemeClr w14:val="tx1"/>
                  </w14:solidFill>
                </w14:textFill>
              </w:rPr>
              <w:t>-1,2-</w:t>
            </w:r>
            <w:r>
              <w:rPr>
                <w:rFonts w:hint="eastAsia"/>
                <w:color w:val="000000" w:themeColor="text1"/>
                <w14:textFill>
                  <w14:solidFill>
                    <w14:schemeClr w14:val="tx1"/>
                  </w14:solidFill>
                </w14:textFill>
              </w:rPr>
              <w:t>二氯乙烯</w:t>
            </w:r>
          </w:p>
        </w:tc>
        <w:tc>
          <w:tcPr>
            <w:tcW w:w="1020" w:type="dxa"/>
            <w:tcBorders>
              <w:top w:val="single" w:color="auto" w:sz="4" w:space="0"/>
              <w:left w:val="single" w:color="auto" w:sz="4" w:space="0"/>
              <w:bottom w:val="single" w:color="auto" w:sz="4" w:space="0"/>
              <w:right w:val="single" w:color="auto" w:sz="4" w:space="0"/>
            </w:tcBorders>
            <w:noWrap/>
            <w:vAlign w:val="center"/>
          </w:tcPr>
          <w:p w14:paraId="0FFB1107">
            <w:pPr>
              <w:pStyle w:val="78"/>
              <w:rPr>
                <w:color w:val="000000" w:themeColor="text1"/>
                <w14:textFill>
                  <w14:solidFill>
                    <w14:schemeClr w14:val="tx1"/>
                  </w14:solidFill>
                </w14:textFill>
              </w:rPr>
            </w:pPr>
            <w:r>
              <w:rPr>
                <w:color w:val="000000" w:themeColor="text1"/>
                <w14:textFill>
                  <w14:solidFill>
                    <w14:schemeClr w14:val="tx1"/>
                  </w14:solidFill>
                </w14:textFill>
              </w:rPr>
              <w:t>0.0000</w:t>
            </w:r>
          </w:p>
        </w:tc>
        <w:tc>
          <w:tcPr>
            <w:tcW w:w="861" w:type="dxa"/>
            <w:tcBorders>
              <w:top w:val="single" w:color="auto" w:sz="4" w:space="0"/>
              <w:left w:val="single" w:color="auto" w:sz="4" w:space="0"/>
              <w:bottom w:val="single" w:color="auto" w:sz="4" w:space="0"/>
              <w:right w:val="single" w:color="auto" w:sz="4" w:space="0"/>
            </w:tcBorders>
            <w:noWrap/>
            <w:vAlign w:val="center"/>
          </w:tcPr>
          <w:p w14:paraId="2DC8E66D">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0F3CB5DF">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2719F06C">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162" w:type="dxa"/>
            <w:tcBorders>
              <w:top w:val="single" w:color="auto" w:sz="4" w:space="0"/>
              <w:left w:val="single" w:color="auto" w:sz="4" w:space="0"/>
              <w:bottom w:val="single" w:color="auto" w:sz="4" w:space="0"/>
              <w:right w:val="single" w:color="auto" w:sz="4" w:space="0"/>
            </w:tcBorders>
            <w:noWrap/>
            <w:vAlign w:val="center"/>
          </w:tcPr>
          <w:p w14:paraId="292932DB">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0" w:type="dxa"/>
            <w:tcBorders>
              <w:top w:val="single" w:color="auto" w:sz="4" w:space="0"/>
              <w:left w:val="single" w:color="auto" w:sz="4" w:space="0"/>
              <w:bottom w:val="single" w:color="auto" w:sz="4" w:space="0"/>
              <w:right w:val="single" w:color="auto" w:sz="4" w:space="0"/>
            </w:tcBorders>
            <w:noWrap/>
            <w:vAlign w:val="center"/>
          </w:tcPr>
          <w:p w14:paraId="2C90CA4F">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1" w:type="dxa"/>
            <w:tcBorders>
              <w:top w:val="single" w:color="auto" w:sz="4" w:space="0"/>
              <w:left w:val="single" w:color="auto" w:sz="4" w:space="0"/>
              <w:bottom w:val="single" w:color="auto" w:sz="4" w:space="0"/>
              <w:right w:val="single" w:color="auto" w:sz="4" w:space="0"/>
            </w:tcBorders>
            <w:noWrap/>
            <w:vAlign w:val="center"/>
          </w:tcPr>
          <w:p w14:paraId="49AE0EDE">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861" w:type="dxa"/>
            <w:tcBorders>
              <w:top w:val="single" w:color="auto" w:sz="4" w:space="0"/>
              <w:left w:val="single" w:color="auto" w:sz="4" w:space="0"/>
              <w:bottom w:val="single" w:color="auto" w:sz="4" w:space="0"/>
              <w:right w:val="single" w:color="auto" w:sz="4" w:space="0"/>
            </w:tcBorders>
            <w:noWrap/>
            <w:vAlign w:val="center"/>
          </w:tcPr>
          <w:p w14:paraId="357D3025">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1EACB896">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0" w:type="dxa"/>
            <w:tcBorders>
              <w:top w:val="single" w:color="auto" w:sz="4" w:space="0"/>
              <w:left w:val="single" w:color="auto" w:sz="4" w:space="0"/>
              <w:bottom w:val="single" w:color="auto" w:sz="4" w:space="0"/>
              <w:right w:val="single" w:color="auto" w:sz="4" w:space="0"/>
            </w:tcBorders>
            <w:noWrap/>
            <w:vAlign w:val="center"/>
          </w:tcPr>
          <w:p w14:paraId="63320E5C">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861" w:type="dxa"/>
            <w:tcBorders>
              <w:top w:val="single" w:color="auto" w:sz="4" w:space="0"/>
              <w:left w:val="single" w:color="auto" w:sz="4" w:space="0"/>
              <w:bottom w:val="single" w:color="auto" w:sz="4" w:space="0"/>
              <w:right w:val="single" w:color="auto" w:sz="4" w:space="0"/>
            </w:tcBorders>
            <w:noWrap/>
            <w:vAlign w:val="center"/>
          </w:tcPr>
          <w:p w14:paraId="125DBE49">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3159A859">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0" w:type="dxa"/>
            <w:tcBorders>
              <w:top w:val="single" w:color="auto" w:sz="4" w:space="0"/>
              <w:left w:val="single" w:color="auto" w:sz="4" w:space="0"/>
              <w:bottom w:val="single" w:color="auto" w:sz="4" w:space="0"/>
              <w:right w:val="single" w:color="auto" w:sz="4" w:space="0"/>
            </w:tcBorders>
            <w:noWrap/>
            <w:vAlign w:val="center"/>
          </w:tcPr>
          <w:p w14:paraId="579C3027">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r>
      <w:tr w14:paraId="6BBFCA07">
        <w:tblPrEx>
          <w:tblCellMar>
            <w:top w:w="0" w:type="dxa"/>
            <w:left w:w="108" w:type="dxa"/>
            <w:bottom w:w="0" w:type="dxa"/>
            <w:right w:w="108" w:type="dxa"/>
          </w:tblCellMar>
        </w:tblPrEx>
        <w:trPr>
          <w:trHeight w:val="2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225AE11F">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反式</w:t>
            </w:r>
            <w:r>
              <w:rPr>
                <w:color w:val="000000" w:themeColor="text1"/>
                <w14:textFill>
                  <w14:solidFill>
                    <w14:schemeClr w14:val="tx1"/>
                  </w14:solidFill>
                </w14:textFill>
              </w:rPr>
              <w:t>-1,2-</w:t>
            </w:r>
            <w:r>
              <w:rPr>
                <w:rFonts w:hint="eastAsia"/>
                <w:color w:val="000000" w:themeColor="text1"/>
                <w14:textFill>
                  <w14:solidFill>
                    <w14:schemeClr w14:val="tx1"/>
                  </w14:solidFill>
                </w14:textFill>
              </w:rPr>
              <w:t>二氯乙烯</w:t>
            </w:r>
          </w:p>
        </w:tc>
        <w:tc>
          <w:tcPr>
            <w:tcW w:w="1020" w:type="dxa"/>
            <w:tcBorders>
              <w:top w:val="single" w:color="auto" w:sz="4" w:space="0"/>
              <w:left w:val="single" w:color="auto" w:sz="4" w:space="0"/>
              <w:bottom w:val="single" w:color="auto" w:sz="4" w:space="0"/>
              <w:right w:val="single" w:color="auto" w:sz="4" w:space="0"/>
            </w:tcBorders>
            <w:noWrap/>
            <w:vAlign w:val="center"/>
          </w:tcPr>
          <w:p w14:paraId="137B2EC4">
            <w:pPr>
              <w:pStyle w:val="78"/>
              <w:rPr>
                <w:color w:val="000000" w:themeColor="text1"/>
                <w14:textFill>
                  <w14:solidFill>
                    <w14:schemeClr w14:val="tx1"/>
                  </w14:solidFill>
                </w14:textFill>
              </w:rPr>
            </w:pPr>
            <w:r>
              <w:rPr>
                <w:color w:val="000000" w:themeColor="text1"/>
                <w14:textFill>
                  <w14:solidFill>
                    <w14:schemeClr w14:val="tx1"/>
                  </w14:solidFill>
                </w14:textFill>
              </w:rPr>
              <w:t>0.0000</w:t>
            </w:r>
          </w:p>
        </w:tc>
        <w:tc>
          <w:tcPr>
            <w:tcW w:w="861" w:type="dxa"/>
            <w:tcBorders>
              <w:top w:val="single" w:color="auto" w:sz="4" w:space="0"/>
              <w:left w:val="single" w:color="auto" w:sz="4" w:space="0"/>
              <w:bottom w:val="single" w:color="auto" w:sz="4" w:space="0"/>
              <w:right w:val="single" w:color="auto" w:sz="4" w:space="0"/>
            </w:tcBorders>
            <w:noWrap/>
            <w:vAlign w:val="center"/>
          </w:tcPr>
          <w:p w14:paraId="77BDDA22">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49664EC0">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74E7F416">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162" w:type="dxa"/>
            <w:tcBorders>
              <w:top w:val="single" w:color="auto" w:sz="4" w:space="0"/>
              <w:left w:val="single" w:color="auto" w:sz="4" w:space="0"/>
              <w:bottom w:val="single" w:color="auto" w:sz="4" w:space="0"/>
              <w:right w:val="single" w:color="auto" w:sz="4" w:space="0"/>
            </w:tcBorders>
            <w:noWrap/>
            <w:vAlign w:val="center"/>
          </w:tcPr>
          <w:p w14:paraId="018BF61E">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0" w:type="dxa"/>
            <w:tcBorders>
              <w:top w:val="single" w:color="auto" w:sz="4" w:space="0"/>
              <w:left w:val="single" w:color="auto" w:sz="4" w:space="0"/>
              <w:bottom w:val="single" w:color="auto" w:sz="4" w:space="0"/>
              <w:right w:val="single" w:color="auto" w:sz="4" w:space="0"/>
            </w:tcBorders>
            <w:noWrap/>
            <w:vAlign w:val="center"/>
          </w:tcPr>
          <w:p w14:paraId="716D95C4">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1" w:type="dxa"/>
            <w:tcBorders>
              <w:top w:val="single" w:color="auto" w:sz="4" w:space="0"/>
              <w:left w:val="single" w:color="auto" w:sz="4" w:space="0"/>
              <w:bottom w:val="single" w:color="auto" w:sz="4" w:space="0"/>
              <w:right w:val="single" w:color="auto" w:sz="4" w:space="0"/>
            </w:tcBorders>
            <w:noWrap/>
            <w:vAlign w:val="center"/>
          </w:tcPr>
          <w:p w14:paraId="14177B3D">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861" w:type="dxa"/>
            <w:tcBorders>
              <w:top w:val="single" w:color="auto" w:sz="4" w:space="0"/>
              <w:left w:val="single" w:color="auto" w:sz="4" w:space="0"/>
              <w:bottom w:val="single" w:color="auto" w:sz="4" w:space="0"/>
              <w:right w:val="single" w:color="auto" w:sz="4" w:space="0"/>
            </w:tcBorders>
            <w:noWrap/>
            <w:vAlign w:val="center"/>
          </w:tcPr>
          <w:p w14:paraId="63DF9BEA">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146D4829">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0" w:type="dxa"/>
            <w:tcBorders>
              <w:top w:val="single" w:color="auto" w:sz="4" w:space="0"/>
              <w:left w:val="single" w:color="auto" w:sz="4" w:space="0"/>
              <w:bottom w:val="single" w:color="auto" w:sz="4" w:space="0"/>
              <w:right w:val="single" w:color="auto" w:sz="4" w:space="0"/>
            </w:tcBorders>
            <w:noWrap/>
            <w:vAlign w:val="center"/>
          </w:tcPr>
          <w:p w14:paraId="3F7612CE">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861" w:type="dxa"/>
            <w:tcBorders>
              <w:top w:val="single" w:color="auto" w:sz="4" w:space="0"/>
              <w:left w:val="single" w:color="auto" w:sz="4" w:space="0"/>
              <w:bottom w:val="single" w:color="auto" w:sz="4" w:space="0"/>
              <w:right w:val="single" w:color="auto" w:sz="4" w:space="0"/>
            </w:tcBorders>
            <w:noWrap/>
            <w:vAlign w:val="center"/>
          </w:tcPr>
          <w:p w14:paraId="2FBC2E5F">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614BBB91">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0" w:type="dxa"/>
            <w:tcBorders>
              <w:top w:val="single" w:color="auto" w:sz="4" w:space="0"/>
              <w:left w:val="single" w:color="auto" w:sz="4" w:space="0"/>
              <w:bottom w:val="single" w:color="auto" w:sz="4" w:space="0"/>
              <w:right w:val="single" w:color="auto" w:sz="4" w:space="0"/>
            </w:tcBorders>
            <w:noWrap/>
            <w:vAlign w:val="center"/>
          </w:tcPr>
          <w:p w14:paraId="31678756">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r>
      <w:tr w14:paraId="75718675">
        <w:tblPrEx>
          <w:tblCellMar>
            <w:top w:w="0" w:type="dxa"/>
            <w:left w:w="108" w:type="dxa"/>
            <w:bottom w:w="0" w:type="dxa"/>
            <w:right w:w="108" w:type="dxa"/>
          </w:tblCellMar>
        </w:tblPrEx>
        <w:trPr>
          <w:trHeight w:val="2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37B65BF0">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二氯甲烷</w:t>
            </w:r>
          </w:p>
        </w:tc>
        <w:tc>
          <w:tcPr>
            <w:tcW w:w="1020" w:type="dxa"/>
            <w:tcBorders>
              <w:top w:val="single" w:color="auto" w:sz="4" w:space="0"/>
              <w:left w:val="single" w:color="auto" w:sz="4" w:space="0"/>
              <w:bottom w:val="single" w:color="auto" w:sz="4" w:space="0"/>
              <w:right w:val="single" w:color="auto" w:sz="4" w:space="0"/>
            </w:tcBorders>
            <w:noWrap/>
            <w:vAlign w:val="center"/>
          </w:tcPr>
          <w:p w14:paraId="69F1E784">
            <w:pPr>
              <w:pStyle w:val="78"/>
              <w:rPr>
                <w:color w:val="000000" w:themeColor="text1"/>
                <w14:textFill>
                  <w14:solidFill>
                    <w14:schemeClr w14:val="tx1"/>
                  </w14:solidFill>
                </w14:textFill>
              </w:rPr>
            </w:pPr>
            <w:r>
              <w:rPr>
                <w:color w:val="000000" w:themeColor="text1"/>
                <w14:textFill>
                  <w14:solidFill>
                    <w14:schemeClr w14:val="tx1"/>
                  </w14:solidFill>
                </w14:textFill>
              </w:rPr>
              <w:t>0.0000</w:t>
            </w:r>
          </w:p>
        </w:tc>
        <w:tc>
          <w:tcPr>
            <w:tcW w:w="861" w:type="dxa"/>
            <w:tcBorders>
              <w:top w:val="single" w:color="auto" w:sz="4" w:space="0"/>
              <w:left w:val="single" w:color="auto" w:sz="4" w:space="0"/>
              <w:bottom w:val="single" w:color="auto" w:sz="4" w:space="0"/>
              <w:right w:val="single" w:color="auto" w:sz="4" w:space="0"/>
            </w:tcBorders>
            <w:noWrap/>
            <w:vAlign w:val="center"/>
          </w:tcPr>
          <w:p w14:paraId="004BB149">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72DCFA6F">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22806804">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162" w:type="dxa"/>
            <w:tcBorders>
              <w:top w:val="single" w:color="auto" w:sz="4" w:space="0"/>
              <w:left w:val="single" w:color="auto" w:sz="4" w:space="0"/>
              <w:bottom w:val="single" w:color="auto" w:sz="4" w:space="0"/>
              <w:right w:val="single" w:color="auto" w:sz="4" w:space="0"/>
            </w:tcBorders>
            <w:noWrap/>
            <w:vAlign w:val="center"/>
          </w:tcPr>
          <w:p w14:paraId="332334B3">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0" w:type="dxa"/>
            <w:tcBorders>
              <w:top w:val="single" w:color="auto" w:sz="4" w:space="0"/>
              <w:left w:val="single" w:color="auto" w:sz="4" w:space="0"/>
              <w:bottom w:val="single" w:color="auto" w:sz="4" w:space="0"/>
              <w:right w:val="single" w:color="auto" w:sz="4" w:space="0"/>
            </w:tcBorders>
            <w:noWrap/>
            <w:vAlign w:val="center"/>
          </w:tcPr>
          <w:p w14:paraId="68A9894C">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1" w:type="dxa"/>
            <w:tcBorders>
              <w:top w:val="single" w:color="auto" w:sz="4" w:space="0"/>
              <w:left w:val="single" w:color="auto" w:sz="4" w:space="0"/>
              <w:bottom w:val="single" w:color="auto" w:sz="4" w:space="0"/>
              <w:right w:val="single" w:color="auto" w:sz="4" w:space="0"/>
            </w:tcBorders>
            <w:noWrap/>
            <w:vAlign w:val="center"/>
          </w:tcPr>
          <w:p w14:paraId="4B051362">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861" w:type="dxa"/>
            <w:tcBorders>
              <w:top w:val="single" w:color="auto" w:sz="4" w:space="0"/>
              <w:left w:val="single" w:color="auto" w:sz="4" w:space="0"/>
              <w:bottom w:val="single" w:color="auto" w:sz="4" w:space="0"/>
              <w:right w:val="single" w:color="auto" w:sz="4" w:space="0"/>
            </w:tcBorders>
            <w:noWrap/>
            <w:vAlign w:val="center"/>
          </w:tcPr>
          <w:p w14:paraId="1CC56A39">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5C88DB75">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0" w:type="dxa"/>
            <w:tcBorders>
              <w:top w:val="single" w:color="auto" w:sz="4" w:space="0"/>
              <w:left w:val="single" w:color="auto" w:sz="4" w:space="0"/>
              <w:bottom w:val="single" w:color="auto" w:sz="4" w:space="0"/>
              <w:right w:val="single" w:color="auto" w:sz="4" w:space="0"/>
            </w:tcBorders>
            <w:noWrap/>
            <w:vAlign w:val="center"/>
          </w:tcPr>
          <w:p w14:paraId="0957EDAD">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861" w:type="dxa"/>
            <w:tcBorders>
              <w:top w:val="single" w:color="auto" w:sz="4" w:space="0"/>
              <w:left w:val="single" w:color="auto" w:sz="4" w:space="0"/>
              <w:bottom w:val="single" w:color="auto" w:sz="4" w:space="0"/>
              <w:right w:val="single" w:color="auto" w:sz="4" w:space="0"/>
            </w:tcBorders>
            <w:noWrap/>
            <w:vAlign w:val="center"/>
          </w:tcPr>
          <w:p w14:paraId="0D45B4FB">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463CBE53">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0" w:type="dxa"/>
            <w:tcBorders>
              <w:top w:val="single" w:color="auto" w:sz="4" w:space="0"/>
              <w:left w:val="single" w:color="auto" w:sz="4" w:space="0"/>
              <w:bottom w:val="single" w:color="auto" w:sz="4" w:space="0"/>
              <w:right w:val="single" w:color="auto" w:sz="4" w:space="0"/>
            </w:tcBorders>
            <w:noWrap/>
            <w:vAlign w:val="center"/>
          </w:tcPr>
          <w:p w14:paraId="235E5863">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r>
      <w:tr w14:paraId="58C8BCEA">
        <w:tblPrEx>
          <w:tblCellMar>
            <w:top w:w="0" w:type="dxa"/>
            <w:left w:w="108" w:type="dxa"/>
            <w:bottom w:w="0" w:type="dxa"/>
            <w:right w:w="108" w:type="dxa"/>
          </w:tblCellMar>
        </w:tblPrEx>
        <w:trPr>
          <w:trHeight w:val="2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1F40350F">
            <w:pPr>
              <w:pStyle w:val="78"/>
              <w:rPr>
                <w:color w:val="000000" w:themeColor="text1"/>
                <w14:textFill>
                  <w14:solidFill>
                    <w14:schemeClr w14:val="tx1"/>
                  </w14:solidFill>
                </w14:textFill>
              </w:rPr>
            </w:pPr>
            <w:r>
              <w:rPr>
                <w:color w:val="000000" w:themeColor="text1"/>
                <w14:textFill>
                  <w14:solidFill>
                    <w14:schemeClr w14:val="tx1"/>
                  </w14:solidFill>
                </w14:textFill>
              </w:rPr>
              <w:t>1,2-</w:t>
            </w:r>
            <w:r>
              <w:rPr>
                <w:rFonts w:hint="eastAsia"/>
                <w:color w:val="000000" w:themeColor="text1"/>
                <w14:textFill>
                  <w14:solidFill>
                    <w14:schemeClr w14:val="tx1"/>
                  </w14:solidFill>
                </w14:textFill>
              </w:rPr>
              <w:t>二氯丙烷</w:t>
            </w:r>
          </w:p>
        </w:tc>
        <w:tc>
          <w:tcPr>
            <w:tcW w:w="1020" w:type="dxa"/>
            <w:tcBorders>
              <w:top w:val="single" w:color="auto" w:sz="4" w:space="0"/>
              <w:left w:val="single" w:color="auto" w:sz="4" w:space="0"/>
              <w:bottom w:val="single" w:color="auto" w:sz="4" w:space="0"/>
              <w:right w:val="single" w:color="auto" w:sz="4" w:space="0"/>
            </w:tcBorders>
            <w:noWrap/>
            <w:vAlign w:val="center"/>
          </w:tcPr>
          <w:p w14:paraId="7D405258">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861" w:type="dxa"/>
            <w:tcBorders>
              <w:top w:val="single" w:color="auto" w:sz="4" w:space="0"/>
              <w:left w:val="single" w:color="auto" w:sz="4" w:space="0"/>
              <w:bottom w:val="single" w:color="auto" w:sz="4" w:space="0"/>
              <w:right w:val="single" w:color="auto" w:sz="4" w:space="0"/>
            </w:tcBorders>
            <w:noWrap/>
            <w:vAlign w:val="center"/>
          </w:tcPr>
          <w:p w14:paraId="27A3E844">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1018" w:type="dxa"/>
            <w:tcBorders>
              <w:top w:val="single" w:color="auto" w:sz="4" w:space="0"/>
              <w:left w:val="single" w:color="auto" w:sz="4" w:space="0"/>
              <w:bottom w:val="single" w:color="auto" w:sz="4" w:space="0"/>
              <w:right w:val="single" w:color="auto" w:sz="4" w:space="0"/>
            </w:tcBorders>
            <w:noWrap/>
            <w:vAlign w:val="center"/>
          </w:tcPr>
          <w:p w14:paraId="56123A90">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1018" w:type="dxa"/>
            <w:tcBorders>
              <w:top w:val="single" w:color="auto" w:sz="4" w:space="0"/>
              <w:left w:val="single" w:color="auto" w:sz="4" w:space="0"/>
              <w:bottom w:val="single" w:color="auto" w:sz="4" w:space="0"/>
              <w:right w:val="single" w:color="auto" w:sz="4" w:space="0"/>
            </w:tcBorders>
            <w:noWrap/>
            <w:vAlign w:val="center"/>
          </w:tcPr>
          <w:p w14:paraId="145D998E">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1162" w:type="dxa"/>
            <w:tcBorders>
              <w:top w:val="single" w:color="auto" w:sz="4" w:space="0"/>
              <w:left w:val="single" w:color="auto" w:sz="4" w:space="0"/>
              <w:bottom w:val="single" w:color="auto" w:sz="4" w:space="0"/>
              <w:right w:val="single" w:color="auto" w:sz="4" w:space="0"/>
            </w:tcBorders>
            <w:noWrap/>
            <w:vAlign w:val="center"/>
          </w:tcPr>
          <w:p w14:paraId="65D89DFF">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1020" w:type="dxa"/>
            <w:tcBorders>
              <w:top w:val="single" w:color="auto" w:sz="4" w:space="0"/>
              <w:left w:val="single" w:color="auto" w:sz="4" w:space="0"/>
              <w:bottom w:val="single" w:color="auto" w:sz="4" w:space="0"/>
              <w:right w:val="single" w:color="auto" w:sz="4" w:space="0"/>
            </w:tcBorders>
            <w:noWrap/>
            <w:vAlign w:val="center"/>
          </w:tcPr>
          <w:p w14:paraId="42322F6E">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1021" w:type="dxa"/>
            <w:tcBorders>
              <w:top w:val="single" w:color="auto" w:sz="4" w:space="0"/>
              <w:left w:val="single" w:color="auto" w:sz="4" w:space="0"/>
              <w:bottom w:val="single" w:color="auto" w:sz="4" w:space="0"/>
              <w:right w:val="single" w:color="auto" w:sz="4" w:space="0"/>
            </w:tcBorders>
            <w:noWrap/>
            <w:vAlign w:val="center"/>
          </w:tcPr>
          <w:p w14:paraId="1A52691A">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861" w:type="dxa"/>
            <w:tcBorders>
              <w:top w:val="single" w:color="auto" w:sz="4" w:space="0"/>
              <w:left w:val="single" w:color="auto" w:sz="4" w:space="0"/>
              <w:bottom w:val="single" w:color="auto" w:sz="4" w:space="0"/>
              <w:right w:val="single" w:color="auto" w:sz="4" w:space="0"/>
            </w:tcBorders>
            <w:noWrap/>
            <w:vAlign w:val="center"/>
          </w:tcPr>
          <w:p w14:paraId="6696D1A0">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1018" w:type="dxa"/>
            <w:tcBorders>
              <w:top w:val="single" w:color="auto" w:sz="4" w:space="0"/>
              <w:left w:val="single" w:color="auto" w:sz="4" w:space="0"/>
              <w:bottom w:val="single" w:color="auto" w:sz="4" w:space="0"/>
              <w:right w:val="single" w:color="auto" w:sz="4" w:space="0"/>
            </w:tcBorders>
            <w:noWrap/>
            <w:vAlign w:val="center"/>
          </w:tcPr>
          <w:p w14:paraId="42F4D665">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1020" w:type="dxa"/>
            <w:tcBorders>
              <w:top w:val="single" w:color="auto" w:sz="4" w:space="0"/>
              <w:left w:val="single" w:color="auto" w:sz="4" w:space="0"/>
              <w:bottom w:val="single" w:color="auto" w:sz="4" w:space="0"/>
              <w:right w:val="single" w:color="auto" w:sz="4" w:space="0"/>
            </w:tcBorders>
            <w:noWrap/>
            <w:vAlign w:val="center"/>
          </w:tcPr>
          <w:p w14:paraId="45D1B06A">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861" w:type="dxa"/>
            <w:tcBorders>
              <w:top w:val="single" w:color="auto" w:sz="4" w:space="0"/>
              <w:left w:val="single" w:color="auto" w:sz="4" w:space="0"/>
              <w:bottom w:val="single" w:color="auto" w:sz="4" w:space="0"/>
              <w:right w:val="single" w:color="auto" w:sz="4" w:space="0"/>
            </w:tcBorders>
            <w:noWrap/>
            <w:vAlign w:val="center"/>
          </w:tcPr>
          <w:p w14:paraId="1869B68A">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1018" w:type="dxa"/>
            <w:tcBorders>
              <w:top w:val="single" w:color="auto" w:sz="4" w:space="0"/>
              <w:left w:val="single" w:color="auto" w:sz="4" w:space="0"/>
              <w:bottom w:val="single" w:color="auto" w:sz="4" w:space="0"/>
              <w:right w:val="single" w:color="auto" w:sz="4" w:space="0"/>
            </w:tcBorders>
            <w:noWrap/>
            <w:vAlign w:val="center"/>
          </w:tcPr>
          <w:p w14:paraId="2A8C926B">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1020" w:type="dxa"/>
            <w:tcBorders>
              <w:top w:val="single" w:color="auto" w:sz="4" w:space="0"/>
              <w:left w:val="single" w:color="auto" w:sz="4" w:space="0"/>
              <w:bottom w:val="single" w:color="auto" w:sz="4" w:space="0"/>
              <w:right w:val="single" w:color="auto" w:sz="4" w:space="0"/>
            </w:tcBorders>
            <w:noWrap/>
            <w:vAlign w:val="center"/>
          </w:tcPr>
          <w:p w14:paraId="6DD9D4E1">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r>
      <w:tr w14:paraId="6A6B0A0F">
        <w:tblPrEx>
          <w:tblCellMar>
            <w:top w:w="0" w:type="dxa"/>
            <w:left w:w="108" w:type="dxa"/>
            <w:bottom w:w="0" w:type="dxa"/>
            <w:right w:w="108" w:type="dxa"/>
          </w:tblCellMar>
        </w:tblPrEx>
        <w:trPr>
          <w:trHeight w:val="2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28043C8B">
            <w:pPr>
              <w:pStyle w:val="78"/>
              <w:rPr>
                <w:color w:val="000000" w:themeColor="text1"/>
                <w14:textFill>
                  <w14:solidFill>
                    <w14:schemeClr w14:val="tx1"/>
                  </w14:solidFill>
                </w14:textFill>
              </w:rPr>
            </w:pPr>
            <w:r>
              <w:rPr>
                <w:color w:val="000000" w:themeColor="text1"/>
                <w14:textFill>
                  <w14:solidFill>
                    <w14:schemeClr w14:val="tx1"/>
                  </w14:solidFill>
                </w14:textFill>
              </w:rPr>
              <w:t>1,1,1,2-</w:t>
            </w:r>
            <w:r>
              <w:rPr>
                <w:rFonts w:hint="eastAsia"/>
                <w:color w:val="000000" w:themeColor="text1"/>
                <w14:textFill>
                  <w14:solidFill>
                    <w14:schemeClr w14:val="tx1"/>
                  </w14:solidFill>
                </w14:textFill>
              </w:rPr>
              <w:t>四氯乙烷</w:t>
            </w:r>
          </w:p>
        </w:tc>
        <w:tc>
          <w:tcPr>
            <w:tcW w:w="1020" w:type="dxa"/>
            <w:tcBorders>
              <w:top w:val="single" w:color="auto" w:sz="4" w:space="0"/>
              <w:left w:val="single" w:color="auto" w:sz="4" w:space="0"/>
              <w:bottom w:val="single" w:color="auto" w:sz="4" w:space="0"/>
              <w:right w:val="single" w:color="auto" w:sz="4" w:space="0"/>
            </w:tcBorders>
            <w:noWrap/>
            <w:vAlign w:val="center"/>
          </w:tcPr>
          <w:p w14:paraId="45936AAD">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861" w:type="dxa"/>
            <w:tcBorders>
              <w:top w:val="single" w:color="auto" w:sz="4" w:space="0"/>
              <w:left w:val="single" w:color="auto" w:sz="4" w:space="0"/>
              <w:bottom w:val="single" w:color="auto" w:sz="4" w:space="0"/>
              <w:right w:val="single" w:color="auto" w:sz="4" w:space="0"/>
            </w:tcBorders>
            <w:noWrap/>
            <w:vAlign w:val="center"/>
          </w:tcPr>
          <w:p w14:paraId="437041F1">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1018" w:type="dxa"/>
            <w:tcBorders>
              <w:top w:val="single" w:color="auto" w:sz="4" w:space="0"/>
              <w:left w:val="single" w:color="auto" w:sz="4" w:space="0"/>
              <w:bottom w:val="single" w:color="auto" w:sz="4" w:space="0"/>
              <w:right w:val="single" w:color="auto" w:sz="4" w:space="0"/>
            </w:tcBorders>
            <w:noWrap/>
            <w:vAlign w:val="center"/>
          </w:tcPr>
          <w:p w14:paraId="449EA540">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1018" w:type="dxa"/>
            <w:tcBorders>
              <w:top w:val="single" w:color="auto" w:sz="4" w:space="0"/>
              <w:left w:val="single" w:color="auto" w:sz="4" w:space="0"/>
              <w:bottom w:val="single" w:color="auto" w:sz="4" w:space="0"/>
              <w:right w:val="single" w:color="auto" w:sz="4" w:space="0"/>
            </w:tcBorders>
            <w:noWrap/>
            <w:vAlign w:val="center"/>
          </w:tcPr>
          <w:p w14:paraId="153654E8">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1162" w:type="dxa"/>
            <w:tcBorders>
              <w:top w:val="single" w:color="auto" w:sz="4" w:space="0"/>
              <w:left w:val="single" w:color="auto" w:sz="4" w:space="0"/>
              <w:bottom w:val="single" w:color="auto" w:sz="4" w:space="0"/>
              <w:right w:val="single" w:color="auto" w:sz="4" w:space="0"/>
            </w:tcBorders>
            <w:noWrap/>
            <w:vAlign w:val="center"/>
          </w:tcPr>
          <w:p w14:paraId="6063F4C9">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1020" w:type="dxa"/>
            <w:tcBorders>
              <w:top w:val="single" w:color="auto" w:sz="4" w:space="0"/>
              <w:left w:val="single" w:color="auto" w:sz="4" w:space="0"/>
              <w:bottom w:val="single" w:color="auto" w:sz="4" w:space="0"/>
              <w:right w:val="single" w:color="auto" w:sz="4" w:space="0"/>
            </w:tcBorders>
            <w:noWrap/>
            <w:vAlign w:val="center"/>
          </w:tcPr>
          <w:p w14:paraId="75B2BF2C">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1021" w:type="dxa"/>
            <w:tcBorders>
              <w:top w:val="single" w:color="auto" w:sz="4" w:space="0"/>
              <w:left w:val="single" w:color="auto" w:sz="4" w:space="0"/>
              <w:bottom w:val="single" w:color="auto" w:sz="4" w:space="0"/>
              <w:right w:val="single" w:color="auto" w:sz="4" w:space="0"/>
            </w:tcBorders>
            <w:noWrap/>
            <w:vAlign w:val="center"/>
          </w:tcPr>
          <w:p w14:paraId="655CFA5C">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861" w:type="dxa"/>
            <w:tcBorders>
              <w:top w:val="single" w:color="auto" w:sz="4" w:space="0"/>
              <w:left w:val="single" w:color="auto" w:sz="4" w:space="0"/>
              <w:bottom w:val="single" w:color="auto" w:sz="4" w:space="0"/>
              <w:right w:val="single" w:color="auto" w:sz="4" w:space="0"/>
            </w:tcBorders>
            <w:noWrap/>
            <w:vAlign w:val="center"/>
          </w:tcPr>
          <w:p w14:paraId="3AFD9388">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1018" w:type="dxa"/>
            <w:tcBorders>
              <w:top w:val="single" w:color="auto" w:sz="4" w:space="0"/>
              <w:left w:val="single" w:color="auto" w:sz="4" w:space="0"/>
              <w:bottom w:val="single" w:color="auto" w:sz="4" w:space="0"/>
              <w:right w:val="single" w:color="auto" w:sz="4" w:space="0"/>
            </w:tcBorders>
            <w:noWrap/>
            <w:vAlign w:val="center"/>
          </w:tcPr>
          <w:p w14:paraId="2D11A8C4">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1020" w:type="dxa"/>
            <w:tcBorders>
              <w:top w:val="single" w:color="auto" w:sz="4" w:space="0"/>
              <w:left w:val="single" w:color="auto" w:sz="4" w:space="0"/>
              <w:bottom w:val="single" w:color="auto" w:sz="4" w:space="0"/>
              <w:right w:val="single" w:color="auto" w:sz="4" w:space="0"/>
            </w:tcBorders>
            <w:noWrap/>
            <w:vAlign w:val="center"/>
          </w:tcPr>
          <w:p w14:paraId="1984314F">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861" w:type="dxa"/>
            <w:tcBorders>
              <w:top w:val="single" w:color="auto" w:sz="4" w:space="0"/>
              <w:left w:val="single" w:color="auto" w:sz="4" w:space="0"/>
              <w:bottom w:val="single" w:color="auto" w:sz="4" w:space="0"/>
              <w:right w:val="single" w:color="auto" w:sz="4" w:space="0"/>
            </w:tcBorders>
            <w:noWrap/>
            <w:vAlign w:val="center"/>
          </w:tcPr>
          <w:p w14:paraId="7F646FD3">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1018" w:type="dxa"/>
            <w:tcBorders>
              <w:top w:val="single" w:color="auto" w:sz="4" w:space="0"/>
              <w:left w:val="single" w:color="auto" w:sz="4" w:space="0"/>
              <w:bottom w:val="single" w:color="auto" w:sz="4" w:space="0"/>
              <w:right w:val="single" w:color="auto" w:sz="4" w:space="0"/>
            </w:tcBorders>
            <w:noWrap/>
            <w:vAlign w:val="center"/>
          </w:tcPr>
          <w:p w14:paraId="4B22E079">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1020" w:type="dxa"/>
            <w:tcBorders>
              <w:top w:val="single" w:color="auto" w:sz="4" w:space="0"/>
              <w:left w:val="single" w:color="auto" w:sz="4" w:space="0"/>
              <w:bottom w:val="single" w:color="auto" w:sz="4" w:space="0"/>
              <w:right w:val="single" w:color="auto" w:sz="4" w:space="0"/>
            </w:tcBorders>
            <w:noWrap/>
            <w:vAlign w:val="center"/>
          </w:tcPr>
          <w:p w14:paraId="140A4E50">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r>
      <w:tr w14:paraId="0FE6B237">
        <w:tblPrEx>
          <w:tblCellMar>
            <w:top w:w="0" w:type="dxa"/>
            <w:left w:w="108" w:type="dxa"/>
            <w:bottom w:w="0" w:type="dxa"/>
            <w:right w:w="108" w:type="dxa"/>
          </w:tblCellMar>
        </w:tblPrEx>
        <w:trPr>
          <w:trHeight w:val="2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276DC7BA">
            <w:pPr>
              <w:pStyle w:val="78"/>
              <w:rPr>
                <w:color w:val="000000" w:themeColor="text1"/>
                <w14:textFill>
                  <w14:solidFill>
                    <w14:schemeClr w14:val="tx1"/>
                  </w14:solidFill>
                </w14:textFill>
              </w:rPr>
            </w:pPr>
            <w:r>
              <w:rPr>
                <w:color w:val="000000" w:themeColor="text1"/>
                <w14:textFill>
                  <w14:solidFill>
                    <w14:schemeClr w14:val="tx1"/>
                  </w14:solidFill>
                </w14:textFill>
              </w:rPr>
              <w:t>1,1,2,2-</w:t>
            </w:r>
            <w:r>
              <w:rPr>
                <w:rFonts w:hint="eastAsia"/>
                <w:color w:val="000000" w:themeColor="text1"/>
                <w14:textFill>
                  <w14:solidFill>
                    <w14:schemeClr w14:val="tx1"/>
                  </w14:solidFill>
                </w14:textFill>
              </w:rPr>
              <w:t>四氯乙烷</w:t>
            </w:r>
          </w:p>
        </w:tc>
        <w:tc>
          <w:tcPr>
            <w:tcW w:w="1020" w:type="dxa"/>
            <w:tcBorders>
              <w:top w:val="single" w:color="auto" w:sz="4" w:space="0"/>
              <w:left w:val="single" w:color="auto" w:sz="4" w:space="0"/>
              <w:bottom w:val="single" w:color="auto" w:sz="4" w:space="0"/>
              <w:right w:val="single" w:color="auto" w:sz="4" w:space="0"/>
            </w:tcBorders>
            <w:noWrap/>
            <w:vAlign w:val="center"/>
          </w:tcPr>
          <w:p w14:paraId="39940216">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861" w:type="dxa"/>
            <w:tcBorders>
              <w:top w:val="single" w:color="auto" w:sz="4" w:space="0"/>
              <w:left w:val="single" w:color="auto" w:sz="4" w:space="0"/>
              <w:bottom w:val="single" w:color="auto" w:sz="4" w:space="0"/>
              <w:right w:val="single" w:color="auto" w:sz="4" w:space="0"/>
            </w:tcBorders>
            <w:noWrap/>
            <w:vAlign w:val="center"/>
          </w:tcPr>
          <w:p w14:paraId="7E20E5D2">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1018" w:type="dxa"/>
            <w:tcBorders>
              <w:top w:val="single" w:color="auto" w:sz="4" w:space="0"/>
              <w:left w:val="single" w:color="auto" w:sz="4" w:space="0"/>
              <w:bottom w:val="single" w:color="auto" w:sz="4" w:space="0"/>
              <w:right w:val="single" w:color="auto" w:sz="4" w:space="0"/>
            </w:tcBorders>
            <w:noWrap/>
            <w:vAlign w:val="center"/>
          </w:tcPr>
          <w:p w14:paraId="4F1DB5B4">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1018" w:type="dxa"/>
            <w:tcBorders>
              <w:top w:val="single" w:color="auto" w:sz="4" w:space="0"/>
              <w:left w:val="single" w:color="auto" w:sz="4" w:space="0"/>
              <w:bottom w:val="single" w:color="auto" w:sz="4" w:space="0"/>
              <w:right w:val="single" w:color="auto" w:sz="4" w:space="0"/>
            </w:tcBorders>
            <w:noWrap/>
            <w:vAlign w:val="center"/>
          </w:tcPr>
          <w:p w14:paraId="41D0A384">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1162" w:type="dxa"/>
            <w:tcBorders>
              <w:top w:val="single" w:color="auto" w:sz="4" w:space="0"/>
              <w:left w:val="single" w:color="auto" w:sz="4" w:space="0"/>
              <w:bottom w:val="single" w:color="auto" w:sz="4" w:space="0"/>
              <w:right w:val="single" w:color="auto" w:sz="4" w:space="0"/>
            </w:tcBorders>
            <w:noWrap/>
            <w:vAlign w:val="center"/>
          </w:tcPr>
          <w:p w14:paraId="7C1DD2B8">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1020" w:type="dxa"/>
            <w:tcBorders>
              <w:top w:val="single" w:color="auto" w:sz="4" w:space="0"/>
              <w:left w:val="single" w:color="auto" w:sz="4" w:space="0"/>
              <w:bottom w:val="single" w:color="auto" w:sz="4" w:space="0"/>
              <w:right w:val="single" w:color="auto" w:sz="4" w:space="0"/>
            </w:tcBorders>
            <w:noWrap/>
            <w:vAlign w:val="center"/>
          </w:tcPr>
          <w:p w14:paraId="1F29DFE5">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1021" w:type="dxa"/>
            <w:tcBorders>
              <w:top w:val="single" w:color="auto" w:sz="4" w:space="0"/>
              <w:left w:val="single" w:color="auto" w:sz="4" w:space="0"/>
              <w:bottom w:val="single" w:color="auto" w:sz="4" w:space="0"/>
              <w:right w:val="single" w:color="auto" w:sz="4" w:space="0"/>
            </w:tcBorders>
            <w:noWrap/>
            <w:vAlign w:val="center"/>
          </w:tcPr>
          <w:p w14:paraId="247F2232">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861" w:type="dxa"/>
            <w:tcBorders>
              <w:top w:val="single" w:color="auto" w:sz="4" w:space="0"/>
              <w:left w:val="single" w:color="auto" w:sz="4" w:space="0"/>
              <w:bottom w:val="single" w:color="auto" w:sz="4" w:space="0"/>
              <w:right w:val="single" w:color="auto" w:sz="4" w:space="0"/>
            </w:tcBorders>
            <w:noWrap/>
            <w:vAlign w:val="center"/>
          </w:tcPr>
          <w:p w14:paraId="3C4F8F03">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1018" w:type="dxa"/>
            <w:tcBorders>
              <w:top w:val="single" w:color="auto" w:sz="4" w:space="0"/>
              <w:left w:val="single" w:color="auto" w:sz="4" w:space="0"/>
              <w:bottom w:val="single" w:color="auto" w:sz="4" w:space="0"/>
              <w:right w:val="single" w:color="auto" w:sz="4" w:space="0"/>
            </w:tcBorders>
            <w:noWrap/>
            <w:vAlign w:val="center"/>
          </w:tcPr>
          <w:p w14:paraId="532E3E6E">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1020" w:type="dxa"/>
            <w:tcBorders>
              <w:top w:val="single" w:color="auto" w:sz="4" w:space="0"/>
              <w:left w:val="single" w:color="auto" w:sz="4" w:space="0"/>
              <w:bottom w:val="single" w:color="auto" w:sz="4" w:space="0"/>
              <w:right w:val="single" w:color="auto" w:sz="4" w:space="0"/>
            </w:tcBorders>
            <w:noWrap/>
            <w:vAlign w:val="center"/>
          </w:tcPr>
          <w:p w14:paraId="301DE1B8">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861" w:type="dxa"/>
            <w:tcBorders>
              <w:top w:val="single" w:color="auto" w:sz="4" w:space="0"/>
              <w:left w:val="single" w:color="auto" w:sz="4" w:space="0"/>
              <w:bottom w:val="single" w:color="auto" w:sz="4" w:space="0"/>
              <w:right w:val="single" w:color="auto" w:sz="4" w:space="0"/>
            </w:tcBorders>
            <w:noWrap/>
            <w:vAlign w:val="center"/>
          </w:tcPr>
          <w:p w14:paraId="05692EEF">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1018" w:type="dxa"/>
            <w:tcBorders>
              <w:top w:val="single" w:color="auto" w:sz="4" w:space="0"/>
              <w:left w:val="single" w:color="auto" w:sz="4" w:space="0"/>
              <w:bottom w:val="single" w:color="auto" w:sz="4" w:space="0"/>
              <w:right w:val="single" w:color="auto" w:sz="4" w:space="0"/>
            </w:tcBorders>
            <w:noWrap/>
            <w:vAlign w:val="center"/>
          </w:tcPr>
          <w:p w14:paraId="2F3A2732">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1020" w:type="dxa"/>
            <w:tcBorders>
              <w:top w:val="single" w:color="auto" w:sz="4" w:space="0"/>
              <w:left w:val="single" w:color="auto" w:sz="4" w:space="0"/>
              <w:bottom w:val="single" w:color="auto" w:sz="4" w:space="0"/>
              <w:right w:val="single" w:color="auto" w:sz="4" w:space="0"/>
            </w:tcBorders>
            <w:noWrap/>
            <w:vAlign w:val="center"/>
          </w:tcPr>
          <w:p w14:paraId="64FE6E9F">
            <w:pPr>
              <w:pStyle w:val="78"/>
              <w:rPr>
                <w:color w:val="000000" w:themeColor="text1"/>
                <w14:textFill>
                  <w14:solidFill>
                    <w14:schemeClr w14:val="tx1"/>
                  </w14:solidFill>
                </w14:textFill>
              </w:rPr>
            </w:pPr>
            <w:r>
              <w:rPr>
                <w:color w:val="000000" w:themeColor="text1"/>
                <w14:textFill>
                  <w14:solidFill>
                    <w14:schemeClr w14:val="tx1"/>
                  </w14:solidFill>
                </w14:textFill>
              </w:rPr>
              <w:t>0.0012</w:t>
            </w:r>
          </w:p>
        </w:tc>
      </w:tr>
      <w:tr w14:paraId="6C81B20A">
        <w:tblPrEx>
          <w:tblCellMar>
            <w:top w:w="0" w:type="dxa"/>
            <w:left w:w="108" w:type="dxa"/>
            <w:bottom w:w="0" w:type="dxa"/>
            <w:right w:w="108" w:type="dxa"/>
          </w:tblCellMar>
        </w:tblPrEx>
        <w:trPr>
          <w:trHeight w:val="2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204FA367">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四氯乙烯</w:t>
            </w:r>
          </w:p>
        </w:tc>
        <w:tc>
          <w:tcPr>
            <w:tcW w:w="1020" w:type="dxa"/>
            <w:tcBorders>
              <w:top w:val="single" w:color="auto" w:sz="4" w:space="0"/>
              <w:left w:val="single" w:color="auto" w:sz="4" w:space="0"/>
              <w:bottom w:val="single" w:color="auto" w:sz="4" w:space="0"/>
              <w:right w:val="single" w:color="auto" w:sz="4" w:space="0"/>
            </w:tcBorders>
            <w:noWrap/>
            <w:vAlign w:val="center"/>
          </w:tcPr>
          <w:p w14:paraId="2A3C5B78">
            <w:pPr>
              <w:pStyle w:val="78"/>
              <w:rPr>
                <w:color w:val="000000" w:themeColor="text1"/>
                <w14:textFill>
                  <w14:solidFill>
                    <w14:schemeClr w14:val="tx1"/>
                  </w14:solidFill>
                </w14:textFill>
              </w:rPr>
            </w:pPr>
            <w:r>
              <w:rPr>
                <w:color w:val="000000" w:themeColor="text1"/>
                <w14:textFill>
                  <w14:solidFill>
                    <w14:schemeClr w14:val="tx1"/>
                  </w14:solidFill>
                </w14:textFill>
              </w:rPr>
              <w:t>0.0000</w:t>
            </w:r>
          </w:p>
        </w:tc>
        <w:tc>
          <w:tcPr>
            <w:tcW w:w="861" w:type="dxa"/>
            <w:tcBorders>
              <w:top w:val="single" w:color="auto" w:sz="4" w:space="0"/>
              <w:left w:val="single" w:color="auto" w:sz="4" w:space="0"/>
              <w:bottom w:val="single" w:color="auto" w:sz="4" w:space="0"/>
              <w:right w:val="single" w:color="auto" w:sz="4" w:space="0"/>
            </w:tcBorders>
            <w:noWrap/>
            <w:vAlign w:val="center"/>
          </w:tcPr>
          <w:p w14:paraId="688DD525">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2436E261">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68977954">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162" w:type="dxa"/>
            <w:tcBorders>
              <w:top w:val="single" w:color="auto" w:sz="4" w:space="0"/>
              <w:left w:val="single" w:color="auto" w:sz="4" w:space="0"/>
              <w:bottom w:val="single" w:color="auto" w:sz="4" w:space="0"/>
              <w:right w:val="single" w:color="auto" w:sz="4" w:space="0"/>
            </w:tcBorders>
            <w:noWrap/>
            <w:vAlign w:val="center"/>
          </w:tcPr>
          <w:p w14:paraId="16168068">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c>
          <w:tcPr>
            <w:tcW w:w="1020" w:type="dxa"/>
            <w:tcBorders>
              <w:top w:val="single" w:color="auto" w:sz="4" w:space="0"/>
              <w:left w:val="single" w:color="auto" w:sz="4" w:space="0"/>
              <w:bottom w:val="single" w:color="auto" w:sz="4" w:space="0"/>
              <w:right w:val="single" w:color="auto" w:sz="4" w:space="0"/>
            </w:tcBorders>
            <w:noWrap/>
            <w:vAlign w:val="center"/>
          </w:tcPr>
          <w:p w14:paraId="7848D70A">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1" w:type="dxa"/>
            <w:tcBorders>
              <w:top w:val="single" w:color="auto" w:sz="4" w:space="0"/>
              <w:left w:val="single" w:color="auto" w:sz="4" w:space="0"/>
              <w:bottom w:val="single" w:color="auto" w:sz="4" w:space="0"/>
              <w:right w:val="single" w:color="auto" w:sz="4" w:space="0"/>
            </w:tcBorders>
            <w:noWrap/>
            <w:vAlign w:val="center"/>
          </w:tcPr>
          <w:p w14:paraId="1D6EA2DB">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861" w:type="dxa"/>
            <w:tcBorders>
              <w:top w:val="single" w:color="auto" w:sz="4" w:space="0"/>
              <w:left w:val="single" w:color="auto" w:sz="4" w:space="0"/>
              <w:bottom w:val="single" w:color="auto" w:sz="4" w:space="0"/>
              <w:right w:val="single" w:color="auto" w:sz="4" w:space="0"/>
            </w:tcBorders>
            <w:noWrap/>
            <w:vAlign w:val="center"/>
          </w:tcPr>
          <w:p w14:paraId="386A67BA">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651A1EF0">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0" w:type="dxa"/>
            <w:tcBorders>
              <w:top w:val="single" w:color="auto" w:sz="4" w:space="0"/>
              <w:left w:val="single" w:color="auto" w:sz="4" w:space="0"/>
              <w:bottom w:val="single" w:color="auto" w:sz="4" w:space="0"/>
              <w:right w:val="single" w:color="auto" w:sz="4" w:space="0"/>
            </w:tcBorders>
            <w:noWrap/>
            <w:vAlign w:val="center"/>
          </w:tcPr>
          <w:p w14:paraId="3621CB42">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861" w:type="dxa"/>
            <w:tcBorders>
              <w:top w:val="single" w:color="auto" w:sz="4" w:space="0"/>
              <w:left w:val="single" w:color="auto" w:sz="4" w:space="0"/>
              <w:bottom w:val="single" w:color="auto" w:sz="4" w:space="0"/>
              <w:right w:val="single" w:color="auto" w:sz="4" w:space="0"/>
            </w:tcBorders>
            <w:noWrap/>
            <w:vAlign w:val="center"/>
          </w:tcPr>
          <w:p w14:paraId="497F764C">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39EA1ADA">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0" w:type="dxa"/>
            <w:tcBorders>
              <w:top w:val="single" w:color="auto" w:sz="4" w:space="0"/>
              <w:left w:val="single" w:color="auto" w:sz="4" w:space="0"/>
              <w:bottom w:val="single" w:color="auto" w:sz="4" w:space="0"/>
              <w:right w:val="single" w:color="auto" w:sz="4" w:space="0"/>
            </w:tcBorders>
            <w:noWrap/>
            <w:vAlign w:val="center"/>
          </w:tcPr>
          <w:p w14:paraId="6514DD7B">
            <w:pPr>
              <w:pStyle w:val="78"/>
              <w:rPr>
                <w:color w:val="000000" w:themeColor="text1"/>
                <w14:textFill>
                  <w14:solidFill>
                    <w14:schemeClr w14:val="tx1"/>
                  </w14:solidFill>
                </w14:textFill>
              </w:rPr>
            </w:pPr>
            <w:r>
              <w:rPr>
                <w:color w:val="000000" w:themeColor="text1"/>
                <w14:textFill>
                  <w14:solidFill>
                    <w14:schemeClr w14:val="tx1"/>
                  </w14:solidFill>
                </w14:textFill>
              </w:rPr>
              <w:t>0.0001</w:t>
            </w:r>
          </w:p>
        </w:tc>
      </w:tr>
      <w:tr w14:paraId="155A1586">
        <w:tblPrEx>
          <w:tblCellMar>
            <w:top w:w="0" w:type="dxa"/>
            <w:left w:w="108" w:type="dxa"/>
            <w:bottom w:w="0" w:type="dxa"/>
            <w:right w:w="108" w:type="dxa"/>
          </w:tblCellMar>
        </w:tblPrEx>
        <w:trPr>
          <w:trHeight w:val="2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46981B39">
            <w:pPr>
              <w:pStyle w:val="78"/>
              <w:rPr>
                <w:color w:val="000000" w:themeColor="text1"/>
                <w14:textFill>
                  <w14:solidFill>
                    <w14:schemeClr w14:val="tx1"/>
                  </w14:solidFill>
                </w14:textFill>
              </w:rPr>
            </w:pPr>
            <w:r>
              <w:rPr>
                <w:color w:val="000000" w:themeColor="text1"/>
                <w14:textFill>
                  <w14:solidFill>
                    <w14:schemeClr w14:val="tx1"/>
                  </w14:solidFill>
                </w14:textFill>
              </w:rPr>
              <w:t>1,1,1-</w:t>
            </w:r>
            <w:r>
              <w:rPr>
                <w:rFonts w:hint="eastAsia"/>
                <w:color w:val="000000" w:themeColor="text1"/>
                <w14:textFill>
                  <w14:solidFill>
                    <w14:schemeClr w14:val="tx1"/>
                  </w14:solidFill>
                </w14:textFill>
              </w:rPr>
              <w:t>三氯乙烷</w:t>
            </w:r>
          </w:p>
        </w:tc>
        <w:tc>
          <w:tcPr>
            <w:tcW w:w="1020" w:type="dxa"/>
            <w:tcBorders>
              <w:top w:val="single" w:color="auto" w:sz="4" w:space="0"/>
              <w:left w:val="single" w:color="auto" w:sz="4" w:space="0"/>
              <w:bottom w:val="single" w:color="auto" w:sz="4" w:space="0"/>
              <w:right w:val="single" w:color="auto" w:sz="4" w:space="0"/>
            </w:tcBorders>
            <w:noWrap/>
            <w:vAlign w:val="center"/>
          </w:tcPr>
          <w:p w14:paraId="545941A2">
            <w:pPr>
              <w:pStyle w:val="78"/>
              <w:rPr>
                <w:color w:val="000000" w:themeColor="text1"/>
                <w14:textFill>
                  <w14:solidFill>
                    <w14:schemeClr w14:val="tx1"/>
                  </w14:solidFill>
                </w14:textFill>
              </w:rPr>
            </w:pPr>
            <w:r>
              <w:rPr>
                <w:color w:val="000000" w:themeColor="text1"/>
                <w14:textFill>
                  <w14:solidFill>
                    <w14:schemeClr w14:val="tx1"/>
                  </w14:solidFill>
                </w14:textFill>
              </w:rPr>
              <w:t>0.0000</w:t>
            </w:r>
          </w:p>
        </w:tc>
        <w:tc>
          <w:tcPr>
            <w:tcW w:w="861" w:type="dxa"/>
            <w:tcBorders>
              <w:top w:val="single" w:color="auto" w:sz="4" w:space="0"/>
              <w:left w:val="single" w:color="auto" w:sz="4" w:space="0"/>
              <w:bottom w:val="single" w:color="auto" w:sz="4" w:space="0"/>
              <w:right w:val="single" w:color="auto" w:sz="4" w:space="0"/>
            </w:tcBorders>
            <w:noWrap/>
            <w:vAlign w:val="center"/>
          </w:tcPr>
          <w:p w14:paraId="7F37BB37">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1816253E">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249F8388">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162" w:type="dxa"/>
            <w:tcBorders>
              <w:top w:val="single" w:color="auto" w:sz="4" w:space="0"/>
              <w:left w:val="single" w:color="auto" w:sz="4" w:space="0"/>
              <w:bottom w:val="single" w:color="auto" w:sz="4" w:space="0"/>
              <w:right w:val="single" w:color="auto" w:sz="4" w:space="0"/>
            </w:tcBorders>
            <w:noWrap/>
            <w:vAlign w:val="center"/>
          </w:tcPr>
          <w:p w14:paraId="1685C13D">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0" w:type="dxa"/>
            <w:tcBorders>
              <w:top w:val="single" w:color="auto" w:sz="4" w:space="0"/>
              <w:left w:val="single" w:color="auto" w:sz="4" w:space="0"/>
              <w:bottom w:val="single" w:color="auto" w:sz="4" w:space="0"/>
              <w:right w:val="single" w:color="auto" w:sz="4" w:space="0"/>
            </w:tcBorders>
            <w:noWrap/>
            <w:vAlign w:val="center"/>
          </w:tcPr>
          <w:p w14:paraId="245309EB">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1" w:type="dxa"/>
            <w:tcBorders>
              <w:top w:val="single" w:color="auto" w:sz="4" w:space="0"/>
              <w:left w:val="single" w:color="auto" w:sz="4" w:space="0"/>
              <w:bottom w:val="single" w:color="auto" w:sz="4" w:space="0"/>
              <w:right w:val="single" w:color="auto" w:sz="4" w:space="0"/>
            </w:tcBorders>
            <w:noWrap/>
            <w:vAlign w:val="center"/>
          </w:tcPr>
          <w:p w14:paraId="20B03E29">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861" w:type="dxa"/>
            <w:tcBorders>
              <w:top w:val="single" w:color="auto" w:sz="4" w:space="0"/>
              <w:left w:val="single" w:color="auto" w:sz="4" w:space="0"/>
              <w:bottom w:val="single" w:color="auto" w:sz="4" w:space="0"/>
              <w:right w:val="single" w:color="auto" w:sz="4" w:space="0"/>
            </w:tcBorders>
            <w:noWrap/>
            <w:vAlign w:val="center"/>
          </w:tcPr>
          <w:p w14:paraId="244D70CE">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49ED545E">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0" w:type="dxa"/>
            <w:tcBorders>
              <w:top w:val="single" w:color="auto" w:sz="4" w:space="0"/>
              <w:left w:val="single" w:color="auto" w:sz="4" w:space="0"/>
              <w:bottom w:val="single" w:color="auto" w:sz="4" w:space="0"/>
              <w:right w:val="single" w:color="auto" w:sz="4" w:space="0"/>
            </w:tcBorders>
            <w:noWrap/>
            <w:vAlign w:val="center"/>
          </w:tcPr>
          <w:p w14:paraId="30CA8991">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861" w:type="dxa"/>
            <w:tcBorders>
              <w:top w:val="single" w:color="auto" w:sz="4" w:space="0"/>
              <w:left w:val="single" w:color="auto" w:sz="4" w:space="0"/>
              <w:bottom w:val="single" w:color="auto" w:sz="4" w:space="0"/>
              <w:right w:val="single" w:color="auto" w:sz="4" w:space="0"/>
            </w:tcBorders>
            <w:noWrap/>
            <w:vAlign w:val="center"/>
          </w:tcPr>
          <w:p w14:paraId="650C5D56">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26658808">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0" w:type="dxa"/>
            <w:tcBorders>
              <w:top w:val="single" w:color="auto" w:sz="4" w:space="0"/>
              <w:left w:val="single" w:color="auto" w:sz="4" w:space="0"/>
              <w:bottom w:val="single" w:color="auto" w:sz="4" w:space="0"/>
              <w:right w:val="single" w:color="auto" w:sz="4" w:space="0"/>
            </w:tcBorders>
            <w:noWrap/>
            <w:vAlign w:val="center"/>
          </w:tcPr>
          <w:p w14:paraId="202061F1">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r>
      <w:tr w14:paraId="06C34540">
        <w:tblPrEx>
          <w:tblCellMar>
            <w:top w:w="0" w:type="dxa"/>
            <w:left w:w="108" w:type="dxa"/>
            <w:bottom w:w="0" w:type="dxa"/>
            <w:right w:w="108" w:type="dxa"/>
          </w:tblCellMar>
        </w:tblPrEx>
        <w:trPr>
          <w:trHeight w:val="2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3BF86748">
            <w:pPr>
              <w:pStyle w:val="78"/>
              <w:rPr>
                <w:color w:val="000000" w:themeColor="text1"/>
                <w14:textFill>
                  <w14:solidFill>
                    <w14:schemeClr w14:val="tx1"/>
                  </w14:solidFill>
                </w14:textFill>
              </w:rPr>
            </w:pPr>
            <w:r>
              <w:rPr>
                <w:color w:val="000000" w:themeColor="text1"/>
                <w14:textFill>
                  <w14:solidFill>
                    <w14:schemeClr w14:val="tx1"/>
                  </w14:solidFill>
                </w14:textFill>
              </w:rPr>
              <w:t>1,1,2-</w:t>
            </w:r>
            <w:r>
              <w:rPr>
                <w:rFonts w:hint="eastAsia"/>
                <w:color w:val="000000" w:themeColor="text1"/>
                <w14:textFill>
                  <w14:solidFill>
                    <w14:schemeClr w14:val="tx1"/>
                  </w14:solidFill>
                </w14:textFill>
              </w:rPr>
              <w:t>三氯乙烷</w:t>
            </w:r>
          </w:p>
        </w:tc>
        <w:tc>
          <w:tcPr>
            <w:tcW w:w="1020" w:type="dxa"/>
            <w:tcBorders>
              <w:top w:val="single" w:color="auto" w:sz="4" w:space="0"/>
              <w:left w:val="single" w:color="auto" w:sz="4" w:space="0"/>
              <w:bottom w:val="single" w:color="auto" w:sz="4" w:space="0"/>
              <w:right w:val="single" w:color="auto" w:sz="4" w:space="0"/>
            </w:tcBorders>
            <w:noWrap/>
            <w:vAlign w:val="center"/>
          </w:tcPr>
          <w:p w14:paraId="439F1870">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861" w:type="dxa"/>
            <w:tcBorders>
              <w:top w:val="single" w:color="auto" w:sz="4" w:space="0"/>
              <w:left w:val="single" w:color="auto" w:sz="4" w:space="0"/>
              <w:bottom w:val="single" w:color="auto" w:sz="4" w:space="0"/>
              <w:right w:val="single" w:color="auto" w:sz="4" w:space="0"/>
            </w:tcBorders>
            <w:noWrap/>
            <w:vAlign w:val="center"/>
          </w:tcPr>
          <w:p w14:paraId="49794E03">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018" w:type="dxa"/>
            <w:tcBorders>
              <w:top w:val="single" w:color="auto" w:sz="4" w:space="0"/>
              <w:left w:val="single" w:color="auto" w:sz="4" w:space="0"/>
              <w:bottom w:val="single" w:color="auto" w:sz="4" w:space="0"/>
              <w:right w:val="single" w:color="auto" w:sz="4" w:space="0"/>
            </w:tcBorders>
            <w:noWrap/>
            <w:vAlign w:val="center"/>
          </w:tcPr>
          <w:p w14:paraId="4DB2B450">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018" w:type="dxa"/>
            <w:tcBorders>
              <w:top w:val="single" w:color="auto" w:sz="4" w:space="0"/>
              <w:left w:val="single" w:color="auto" w:sz="4" w:space="0"/>
              <w:bottom w:val="single" w:color="auto" w:sz="4" w:space="0"/>
              <w:right w:val="single" w:color="auto" w:sz="4" w:space="0"/>
            </w:tcBorders>
            <w:noWrap/>
            <w:vAlign w:val="center"/>
          </w:tcPr>
          <w:p w14:paraId="5BBC3821">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162" w:type="dxa"/>
            <w:tcBorders>
              <w:top w:val="single" w:color="auto" w:sz="4" w:space="0"/>
              <w:left w:val="single" w:color="auto" w:sz="4" w:space="0"/>
              <w:bottom w:val="single" w:color="auto" w:sz="4" w:space="0"/>
              <w:right w:val="single" w:color="auto" w:sz="4" w:space="0"/>
            </w:tcBorders>
            <w:noWrap/>
            <w:vAlign w:val="center"/>
          </w:tcPr>
          <w:p w14:paraId="5EC22660">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020" w:type="dxa"/>
            <w:tcBorders>
              <w:top w:val="single" w:color="auto" w:sz="4" w:space="0"/>
              <w:left w:val="single" w:color="auto" w:sz="4" w:space="0"/>
              <w:bottom w:val="single" w:color="auto" w:sz="4" w:space="0"/>
              <w:right w:val="single" w:color="auto" w:sz="4" w:space="0"/>
            </w:tcBorders>
            <w:noWrap/>
            <w:vAlign w:val="center"/>
          </w:tcPr>
          <w:p w14:paraId="5947094A">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021" w:type="dxa"/>
            <w:tcBorders>
              <w:top w:val="single" w:color="auto" w:sz="4" w:space="0"/>
              <w:left w:val="single" w:color="auto" w:sz="4" w:space="0"/>
              <w:bottom w:val="single" w:color="auto" w:sz="4" w:space="0"/>
              <w:right w:val="single" w:color="auto" w:sz="4" w:space="0"/>
            </w:tcBorders>
            <w:noWrap/>
            <w:vAlign w:val="center"/>
          </w:tcPr>
          <w:p w14:paraId="153C429D">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861" w:type="dxa"/>
            <w:tcBorders>
              <w:top w:val="single" w:color="auto" w:sz="4" w:space="0"/>
              <w:left w:val="single" w:color="auto" w:sz="4" w:space="0"/>
              <w:bottom w:val="single" w:color="auto" w:sz="4" w:space="0"/>
              <w:right w:val="single" w:color="auto" w:sz="4" w:space="0"/>
            </w:tcBorders>
            <w:noWrap/>
            <w:vAlign w:val="center"/>
          </w:tcPr>
          <w:p w14:paraId="43D435A3">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018" w:type="dxa"/>
            <w:tcBorders>
              <w:top w:val="single" w:color="auto" w:sz="4" w:space="0"/>
              <w:left w:val="single" w:color="auto" w:sz="4" w:space="0"/>
              <w:bottom w:val="single" w:color="auto" w:sz="4" w:space="0"/>
              <w:right w:val="single" w:color="auto" w:sz="4" w:space="0"/>
            </w:tcBorders>
            <w:noWrap/>
            <w:vAlign w:val="center"/>
          </w:tcPr>
          <w:p w14:paraId="3F1A7552">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020" w:type="dxa"/>
            <w:tcBorders>
              <w:top w:val="single" w:color="auto" w:sz="4" w:space="0"/>
              <w:left w:val="single" w:color="auto" w:sz="4" w:space="0"/>
              <w:bottom w:val="single" w:color="auto" w:sz="4" w:space="0"/>
              <w:right w:val="single" w:color="auto" w:sz="4" w:space="0"/>
            </w:tcBorders>
            <w:noWrap/>
            <w:vAlign w:val="center"/>
          </w:tcPr>
          <w:p w14:paraId="7513B316">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861" w:type="dxa"/>
            <w:tcBorders>
              <w:top w:val="single" w:color="auto" w:sz="4" w:space="0"/>
              <w:left w:val="single" w:color="auto" w:sz="4" w:space="0"/>
              <w:bottom w:val="single" w:color="auto" w:sz="4" w:space="0"/>
              <w:right w:val="single" w:color="auto" w:sz="4" w:space="0"/>
            </w:tcBorders>
            <w:noWrap/>
            <w:vAlign w:val="center"/>
          </w:tcPr>
          <w:p w14:paraId="0FCA4D34">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018" w:type="dxa"/>
            <w:tcBorders>
              <w:top w:val="single" w:color="auto" w:sz="4" w:space="0"/>
              <w:left w:val="single" w:color="auto" w:sz="4" w:space="0"/>
              <w:bottom w:val="single" w:color="auto" w:sz="4" w:space="0"/>
              <w:right w:val="single" w:color="auto" w:sz="4" w:space="0"/>
            </w:tcBorders>
            <w:noWrap/>
            <w:vAlign w:val="center"/>
          </w:tcPr>
          <w:p w14:paraId="5F008141">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020" w:type="dxa"/>
            <w:tcBorders>
              <w:top w:val="single" w:color="auto" w:sz="4" w:space="0"/>
              <w:left w:val="single" w:color="auto" w:sz="4" w:space="0"/>
              <w:bottom w:val="single" w:color="auto" w:sz="4" w:space="0"/>
              <w:right w:val="single" w:color="auto" w:sz="4" w:space="0"/>
            </w:tcBorders>
            <w:noWrap/>
            <w:vAlign w:val="center"/>
          </w:tcPr>
          <w:p w14:paraId="316B91C0">
            <w:pPr>
              <w:pStyle w:val="78"/>
              <w:rPr>
                <w:color w:val="000000" w:themeColor="text1"/>
                <w14:textFill>
                  <w14:solidFill>
                    <w14:schemeClr w14:val="tx1"/>
                  </w14:solidFill>
                </w14:textFill>
              </w:rPr>
            </w:pPr>
            <w:r>
              <w:rPr>
                <w:color w:val="000000" w:themeColor="text1"/>
                <w14:textFill>
                  <w14:solidFill>
                    <w14:schemeClr w14:val="tx1"/>
                  </w14:solidFill>
                </w14:textFill>
              </w:rPr>
              <w:t>0.0006</w:t>
            </w:r>
          </w:p>
        </w:tc>
      </w:tr>
      <w:tr w14:paraId="705AD9F4">
        <w:tblPrEx>
          <w:tblCellMar>
            <w:top w:w="0" w:type="dxa"/>
            <w:left w:w="108" w:type="dxa"/>
            <w:bottom w:w="0" w:type="dxa"/>
            <w:right w:w="108" w:type="dxa"/>
          </w:tblCellMar>
        </w:tblPrEx>
        <w:trPr>
          <w:trHeight w:val="2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0C445B34">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三氯乙烯</w:t>
            </w:r>
          </w:p>
        </w:tc>
        <w:tc>
          <w:tcPr>
            <w:tcW w:w="1020" w:type="dxa"/>
            <w:tcBorders>
              <w:top w:val="single" w:color="auto" w:sz="4" w:space="0"/>
              <w:left w:val="single" w:color="auto" w:sz="4" w:space="0"/>
              <w:bottom w:val="single" w:color="auto" w:sz="4" w:space="0"/>
              <w:right w:val="single" w:color="auto" w:sz="4" w:space="0"/>
            </w:tcBorders>
            <w:noWrap/>
            <w:vAlign w:val="center"/>
          </w:tcPr>
          <w:p w14:paraId="356BA126">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861" w:type="dxa"/>
            <w:tcBorders>
              <w:top w:val="single" w:color="auto" w:sz="4" w:space="0"/>
              <w:left w:val="single" w:color="auto" w:sz="4" w:space="0"/>
              <w:bottom w:val="single" w:color="auto" w:sz="4" w:space="0"/>
              <w:right w:val="single" w:color="auto" w:sz="4" w:space="0"/>
            </w:tcBorders>
            <w:noWrap/>
            <w:vAlign w:val="center"/>
          </w:tcPr>
          <w:p w14:paraId="7D11FEAD">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018" w:type="dxa"/>
            <w:tcBorders>
              <w:top w:val="single" w:color="auto" w:sz="4" w:space="0"/>
              <w:left w:val="single" w:color="auto" w:sz="4" w:space="0"/>
              <w:bottom w:val="single" w:color="auto" w:sz="4" w:space="0"/>
              <w:right w:val="single" w:color="auto" w:sz="4" w:space="0"/>
            </w:tcBorders>
            <w:noWrap/>
            <w:vAlign w:val="center"/>
          </w:tcPr>
          <w:p w14:paraId="366424D1">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018" w:type="dxa"/>
            <w:tcBorders>
              <w:top w:val="single" w:color="auto" w:sz="4" w:space="0"/>
              <w:left w:val="single" w:color="auto" w:sz="4" w:space="0"/>
              <w:bottom w:val="single" w:color="auto" w:sz="4" w:space="0"/>
              <w:right w:val="single" w:color="auto" w:sz="4" w:space="0"/>
            </w:tcBorders>
            <w:noWrap/>
            <w:vAlign w:val="center"/>
          </w:tcPr>
          <w:p w14:paraId="3AE5240B">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162" w:type="dxa"/>
            <w:tcBorders>
              <w:top w:val="single" w:color="auto" w:sz="4" w:space="0"/>
              <w:left w:val="single" w:color="auto" w:sz="4" w:space="0"/>
              <w:bottom w:val="single" w:color="auto" w:sz="4" w:space="0"/>
              <w:right w:val="single" w:color="auto" w:sz="4" w:space="0"/>
            </w:tcBorders>
            <w:noWrap/>
            <w:vAlign w:val="center"/>
          </w:tcPr>
          <w:p w14:paraId="03A483BB">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020" w:type="dxa"/>
            <w:tcBorders>
              <w:top w:val="single" w:color="auto" w:sz="4" w:space="0"/>
              <w:left w:val="single" w:color="auto" w:sz="4" w:space="0"/>
              <w:bottom w:val="single" w:color="auto" w:sz="4" w:space="0"/>
              <w:right w:val="single" w:color="auto" w:sz="4" w:space="0"/>
            </w:tcBorders>
            <w:noWrap/>
            <w:vAlign w:val="center"/>
          </w:tcPr>
          <w:p w14:paraId="595E4638">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021" w:type="dxa"/>
            <w:tcBorders>
              <w:top w:val="single" w:color="auto" w:sz="4" w:space="0"/>
              <w:left w:val="single" w:color="auto" w:sz="4" w:space="0"/>
              <w:bottom w:val="single" w:color="auto" w:sz="4" w:space="0"/>
              <w:right w:val="single" w:color="auto" w:sz="4" w:space="0"/>
            </w:tcBorders>
            <w:noWrap/>
            <w:vAlign w:val="center"/>
          </w:tcPr>
          <w:p w14:paraId="10B8AF68">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861" w:type="dxa"/>
            <w:tcBorders>
              <w:top w:val="single" w:color="auto" w:sz="4" w:space="0"/>
              <w:left w:val="single" w:color="auto" w:sz="4" w:space="0"/>
              <w:bottom w:val="single" w:color="auto" w:sz="4" w:space="0"/>
              <w:right w:val="single" w:color="auto" w:sz="4" w:space="0"/>
            </w:tcBorders>
            <w:noWrap/>
            <w:vAlign w:val="center"/>
          </w:tcPr>
          <w:p w14:paraId="182DF330">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018" w:type="dxa"/>
            <w:tcBorders>
              <w:top w:val="single" w:color="auto" w:sz="4" w:space="0"/>
              <w:left w:val="single" w:color="auto" w:sz="4" w:space="0"/>
              <w:bottom w:val="single" w:color="auto" w:sz="4" w:space="0"/>
              <w:right w:val="single" w:color="auto" w:sz="4" w:space="0"/>
            </w:tcBorders>
            <w:noWrap/>
            <w:vAlign w:val="center"/>
          </w:tcPr>
          <w:p w14:paraId="35D73A13">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020" w:type="dxa"/>
            <w:tcBorders>
              <w:top w:val="single" w:color="auto" w:sz="4" w:space="0"/>
              <w:left w:val="single" w:color="auto" w:sz="4" w:space="0"/>
              <w:bottom w:val="single" w:color="auto" w:sz="4" w:space="0"/>
              <w:right w:val="single" w:color="auto" w:sz="4" w:space="0"/>
            </w:tcBorders>
            <w:noWrap/>
            <w:vAlign w:val="center"/>
          </w:tcPr>
          <w:p w14:paraId="1CDBC93D">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861" w:type="dxa"/>
            <w:tcBorders>
              <w:top w:val="single" w:color="auto" w:sz="4" w:space="0"/>
              <w:left w:val="single" w:color="auto" w:sz="4" w:space="0"/>
              <w:bottom w:val="single" w:color="auto" w:sz="4" w:space="0"/>
              <w:right w:val="single" w:color="auto" w:sz="4" w:space="0"/>
            </w:tcBorders>
            <w:noWrap/>
            <w:vAlign w:val="center"/>
          </w:tcPr>
          <w:p w14:paraId="36C3F6F0">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018" w:type="dxa"/>
            <w:tcBorders>
              <w:top w:val="single" w:color="auto" w:sz="4" w:space="0"/>
              <w:left w:val="single" w:color="auto" w:sz="4" w:space="0"/>
              <w:bottom w:val="single" w:color="auto" w:sz="4" w:space="0"/>
              <w:right w:val="single" w:color="auto" w:sz="4" w:space="0"/>
            </w:tcBorders>
            <w:noWrap/>
            <w:vAlign w:val="center"/>
          </w:tcPr>
          <w:p w14:paraId="16E51D7F">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020" w:type="dxa"/>
            <w:tcBorders>
              <w:top w:val="single" w:color="auto" w:sz="4" w:space="0"/>
              <w:left w:val="single" w:color="auto" w:sz="4" w:space="0"/>
              <w:bottom w:val="single" w:color="auto" w:sz="4" w:space="0"/>
              <w:right w:val="single" w:color="auto" w:sz="4" w:space="0"/>
            </w:tcBorders>
            <w:noWrap/>
            <w:vAlign w:val="center"/>
          </w:tcPr>
          <w:p w14:paraId="6EA94F79">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r>
      <w:tr w14:paraId="1105EC88">
        <w:tblPrEx>
          <w:tblCellMar>
            <w:top w:w="0" w:type="dxa"/>
            <w:left w:w="108" w:type="dxa"/>
            <w:bottom w:w="0" w:type="dxa"/>
            <w:right w:w="108" w:type="dxa"/>
          </w:tblCellMar>
        </w:tblPrEx>
        <w:trPr>
          <w:trHeight w:val="2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68684F5D">
            <w:pPr>
              <w:pStyle w:val="78"/>
              <w:rPr>
                <w:color w:val="000000" w:themeColor="text1"/>
                <w14:textFill>
                  <w14:solidFill>
                    <w14:schemeClr w14:val="tx1"/>
                  </w14:solidFill>
                </w14:textFill>
              </w:rPr>
            </w:pPr>
            <w:r>
              <w:rPr>
                <w:color w:val="000000" w:themeColor="text1"/>
                <w14:textFill>
                  <w14:solidFill>
                    <w14:schemeClr w14:val="tx1"/>
                  </w14:solidFill>
                </w14:textFill>
              </w:rPr>
              <w:t>1,2,3-</w:t>
            </w:r>
            <w:r>
              <w:rPr>
                <w:rFonts w:hint="eastAsia"/>
                <w:color w:val="000000" w:themeColor="text1"/>
                <w14:textFill>
                  <w14:solidFill>
                    <w14:schemeClr w14:val="tx1"/>
                  </w14:solidFill>
                </w14:textFill>
              </w:rPr>
              <w:t>三氯丙烷</w:t>
            </w:r>
          </w:p>
        </w:tc>
        <w:tc>
          <w:tcPr>
            <w:tcW w:w="1020" w:type="dxa"/>
            <w:tcBorders>
              <w:top w:val="single" w:color="auto" w:sz="4" w:space="0"/>
              <w:left w:val="single" w:color="auto" w:sz="4" w:space="0"/>
              <w:bottom w:val="single" w:color="auto" w:sz="4" w:space="0"/>
              <w:right w:val="single" w:color="auto" w:sz="4" w:space="0"/>
            </w:tcBorders>
            <w:noWrap/>
            <w:vAlign w:val="center"/>
          </w:tcPr>
          <w:p w14:paraId="04B98804">
            <w:pPr>
              <w:pStyle w:val="78"/>
              <w:rPr>
                <w:color w:val="000000" w:themeColor="text1"/>
                <w14:textFill>
                  <w14:solidFill>
                    <w14:schemeClr w14:val="tx1"/>
                  </w14:solidFill>
                </w14:textFill>
              </w:rPr>
            </w:pPr>
            <w:r>
              <w:rPr>
                <w:color w:val="000000" w:themeColor="text1"/>
                <w14:textFill>
                  <w14:solidFill>
                    <w14:schemeClr w14:val="tx1"/>
                  </w14:solidFill>
                </w14:textFill>
              </w:rPr>
              <w:t>0.0012</w:t>
            </w:r>
          </w:p>
        </w:tc>
        <w:tc>
          <w:tcPr>
            <w:tcW w:w="861" w:type="dxa"/>
            <w:tcBorders>
              <w:top w:val="single" w:color="auto" w:sz="4" w:space="0"/>
              <w:left w:val="single" w:color="auto" w:sz="4" w:space="0"/>
              <w:bottom w:val="single" w:color="auto" w:sz="4" w:space="0"/>
              <w:right w:val="single" w:color="auto" w:sz="4" w:space="0"/>
            </w:tcBorders>
            <w:noWrap/>
            <w:vAlign w:val="center"/>
          </w:tcPr>
          <w:p w14:paraId="5CA3C423">
            <w:pPr>
              <w:pStyle w:val="78"/>
              <w:rPr>
                <w:color w:val="000000" w:themeColor="text1"/>
                <w14:textFill>
                  <w14:solidFill>
                    <w14:schemeClr w14:val="tx1"/>
                  </w14:solidFill>
                </w14:textFill>
              </w:rPr>
            </w:pPr>
            <w:r>
              <w:rPr>
                <w:color w:val="000000" w:themeColor="text1"/>
                <w14:textFill>
                  <w14:solidFill>
                    <w14:schemeClr w14:val="tx1"/>
                  </w14:solidFill>
                </w14:textFill>
              </w:rPr>
              <w:t>0.0012</w:t>
            </w:r>
          </w:p>
        </w:tc>
        <w:tc>
          <w:tcPr>
            <w:tcW w:w="1018" w:type="dxa"/>
            <w:tcBorders>
              <w:top w:val="single" w:color="auto" w:sz="4" w:space="0"/>
              <w:left w:val="single" w:color="auto" w:sz="4" w:space="0"/>
              <w:bottom w:val="single" w:color="auto" w:sz="4" w:space="0"/>
              <w:right w:val="single" w:color="auto" w:sz="4" w:space="0"/>
            </w:tcBorders>
            <w:noWrap/>
            <w:vAlign w:val="center"/>
          </w:tcPr>
          <w:p w14:paraId="11A865E2">
            <w:pPr>
              <w:pStyle w:val="78"/>
              <w:rPr>
                <w:color w:val="000000" w:themeColor="text1"/>
                <w14:textFill>
                  <w14:solidFill>
                    <w14:schemeClr w14:val="tx1"/>
                  </w14:solidFill>
                </w14:textFill>
              </w:rPr>
            </w:pPr>
            <w:r>
              <w:rPr>
                <w:color w:val="000000" w:themeColor="text1"/>
                <w14:textFill>
                  <w14:solidFill>
                    <w14:schemeClr w14:val="tx1"/>
                  </w14:solidFill>
                </w14:textFill>
              </w:rPr>
              <w:t>0.0012</w:t>
            </w:r>
          </w:p>
        </w:tc>
        <w:tc>
          <w:tcPr>
            <w:tcW w:w="1018" w:type="dxa"/>
            <w:tcBorders>
              <w:top w:val="single" w:color="auto" w:sz="4" w:space="0"/>
              <w:left w:val="single" w:color="auto" w:sz="4" w:space="0"/>
              <w:bottom w:val="single" w:color="auto" w:sz="4" w:space="0"/>
              <w:right w:val="single" w:color="auto" w:sz="4" w:space="0"/>
            </w:tcBorders>
            <w:noWrap/>
            <w:vAlign w:val="center"/>
          </w:tcPr>
          <w:p w14:paraId="0459498D">
            <w:pPr>
              <w:pStyle w:val="78"/>
              <w:rPr>
                <w:color w:val="000000" w:themeColor="text1"/>
                <w14:textFill>
                  <w14:solidFill>
                    <w14:schemeClr w14:val="tx1"/>
                  </w14:solidFill>
                </w14:textFill>
              </w:rPr>
            </w:pPr>
            <w:r>
              <w:rPr>
                <w:color w:val="000000" w:themeColor="text1"/>
                <w14:textFill>
                  <w14:solidFill>
                    <w14:schemeClr w14:val="tx1"/>
                  </w14:solidFill>
                </w14:textFill>
              </w:rPr>
              <w:t>0.0012</w:t>
            </w:r>
          </w:p>
        </w:tc>
        <w:tc>
          <w:tcPr>
            <w:tcW w:w="1162" w:type="dxa"/>
            <w:tcBorders>
              <w:top w:val="single" w:color="auto" w:sz="4" w:space="0"/>
              <w:left w:val="single" w:color="auto" w:sz="4" w:space="0"/>
              <w:bottom w:val="single" w:color="auto" w:sz="4" w:space="0"/>
              <w:right w:val="single" w:color="auto" w:sz="4" w:space="0"/>
            </w:tcBorders>
            <w:noWrap/>
            <w:vAlign w:val="center"/>
          </w:tcPr>
          <w:p w14:paraId="70674D68">
            <w:pPr>
              <w:pStyle w:val="78"/>
              <w:rPr>
                <w:color w:val="000000" w:themeColor="text1"/>
                <w14:textFill>
                  <w14:solidFill>
                    <w14:schemeClr w14:val="tx1"/>
                  </w14:solidFill>
                </w14:textFill>
              </w:rPr>
            </w:pPr>
            <w:r>
              <w:rPr>
                <w:color w:val="000000" w:themeColor="text1"/>
                <w14:textFill>
                  <w14:solidFill>
                    <w14:schemeClr w14:val="tx1"/>
                  </w14:solidFill>
                </w14:textFill>
              </w:rPr>
              <w:t>0.0012</w:t>
            </w:r>
          </w:p>
        </w:tc>
        <w:tc>
          <w:tcPr>
            <w:tcW w:w="1020" w:type="dxa"/>
            <w:tcBorders>
              <w:top w:val="single" w:color="auto" w:sz="4" w:space="0"/>
              <w:left w:val="single" w:color="auto" w:sz="4" w:space="0"/>
              <w:bottom w:val="single" w:color="auto" w:sz="4" w:space="0"/>
              <w:right w:val="single" w:color="auto" w:sz="4" w:space="0"/>
            </w:tcBorders>
            <w:noWrap/>
            <w:vAlign w:val="center"/>
          </w:tcPr>
          <w:p w14:paraId="46118EE9">
            <w:pPr>
              <w:pStyle w:val="78"/>
              <w:rPr>
                <w:color w:val="000000" w:themeColor="text1"/>
                <w14:textFill>
                  <w14:solidFill>
                    <w14:schemeClr w14:val="tx1"/>
                  </w14:solidFill>
                </w14:textFill>
              </w:rPr>
            </w:pPr>
            <w:r>
              <w:rPr>
                <w:color w:val="000000" w:themeColor="text1"/>
                <w14:textFill>
                  <w14:solidFill>
                    <w14:schemeClr w14:val="tx1"/>
                  </w14:solidFill>
                </w14:textFill>
              </w:rPr>
              <w:t>0.0012</w:t>
            </w:r>
          </w:p>
        </w:tc>
        <w:tc>
          <w:tcPr>
            <w:tcW w:w="1021" w:type="dxa"/>
            <w:tcBorders>
              <w:top w:val="single" w:color="auto" w:sz="4" w:space="0"/>
              <w:left w:val="single" w:color="auto" w:sz="4" w:space="0"/>
              <w:bottom w:val="single" w:color="auto" w:sz="4" w:space="0"/>
              <w:right w:val="single" w:color="auto" w:sz="4" w:space="0"/>
            </w:tcBorders>
            <w:noWrap/>
            <w:vAlign w:val="center"/>
          </w:tcPr>
          <w:p w14:paraId="2AA44B80">
            <w:pPr>
              <w:pStyle w:val="78"/>
              <w:rPr>
                <w:color w:val="000000" w:themeColor="text1"/>
                <w14:textFill>
                  <w14:solidFill>
                    <w14:schemeClr w14:val="tx1"/>
                  </w14:solidFill>
                </w14:textFill>
              </w:rPr>
            </w:pPr>
            <w:r>
              <w:rPr>
                <w:color w:val="000000" w:themeColor="text1"/>
                <w14:textFill>
                  <w14:solidFill>
                    <w14:schemeClr w14:val="tx1"/>
                  </w14:solidFill>
                </w14:textFill>
              </w:rPr>
              <w:t>0.0012</w:t>
            </w:r>
          </w:p>
        </w:tc>
        <w:tc>
          <w:tcPr>
            <w:tcW w:w="861" w:type="dxa"/>
            <w:tcBorders>
              <w:top w:val="single" w:color="auto" w:sz="4" w:space="0"/>
              <w:left w:val="single" w:color="auto" w:sz="4" w:space="0"/>
              <w:bottom w:val="single" w:color="auto" w:sz="4" w:space="0"/>
              <w:right w:val="single" w:color="auto" w:sz="4" w:space="0"/>
            </w:tcBorders>
            <w:noWrap/>
            <w:vAlign w:val="center"/>
          </w:tcPr>
          <w:p w14:paraId="7BF13295">
            <w:pPr>
              <w:pStyle w:val="78"/>
              <w:rPr>
                <w:color w:val="000000" w:themeColor="text1"/>
                <w14:textFill>
                  <w14:solidFill>
                    <w14:schemeClr w14:val="tx1"/>
                  </w14:solidFill>
                </w14:textFill>
              </w:rPr>
            </w:pPr>
            <w:r>
              <w:rPr>
                <w:color w:val="000000" w:themeColor="text1"/>
                <w14:textFill>
                  <w14:solidFill>
                    <w14:schemeClr w14:val="tx1"/>
                  </w14:solidFill>
                </w14:textFill>
              </w:rPr>
              <w:t>0.0012</w:t>
            </w:r>
          </w:p>
        </w:tc>
        <w:tc>
          <w:tcPr>
            <w:tcW w:w="1018" w:type="dxa"/>
            <w:tcBorders>
              <w:top w:val="single" w:color="auto" w:sz="4" w:space="0"/>
              <w:left w:val="single" w:color="auto" w:sz="4" w:space="0"/>
              <w:bottom w:val="single" w:color="auto" w:sz="4" w:space="0"/>
              <w:right w:val="single" w:color="auto" w:sz="4" w:space="0"/>
            </w:tcBorders>
            <w:noWrap/>
            <w:vAlign w:val="center"/>
          </w:tcPr>
          <w:p w14:paraId="6F2E6A19">
            <w:pPr>
              <w:pStyle w:val="78"/>
              <w:rPr>
                <w:color w:val="000000" w:themeColor="text1"/>
                <w14:textFill>
                  <w14:solidFill>
                    <w14:schemeClr w14:val="tx1"/>
                  </w14:solidFill>
                </w14:textFill>
              </w:rPr>
            </w:pPr>
            <w:r>
              <w:rPr>
                <w:color w:val="000000" w:themeColor="text1"/>
                <w14:textFill>
                  <w14:solidFill>
                    <w14:schemeClr w14:val="tx1"/>
                  </w14:solidFill>
                </w14:textFill>
              </w:rPr>
              <w:t>0.0012</w:t>
            </w:r>
          </w:p>
        </w:tc>
        <w:tc>
          <w:tcPr>
            <w:tcW w:w="1020" w:type="dxa"/>
            <w:tcBorders>
              <w:top w:val="single" w:color="auto" w:sz="4" w:space="0"/>
              <w:left w:val="single" w:color="auto" w:sz="4" w:space="0"/>
              <w:bottom w:val="single" w:color="auto" w:sz="4" w:space="0"/>
              <w:right w:val="single" w:color="auto" w:sz="4" w:space="0"/>
            </w:tcBorders>
            <w:noWrap/>
            <w:vAlign w:val="center"/>
          </w:tcPr>
          <w:p w14:paraId="62A9378B">
            <w:pPr>
              <w:pStyle w:val="78"/>
              <w:rPr>
                <w:color w:val="000000" w:themeColor="text1"/>
                <w14:textFill>
                  <w14:solidFill>
                    <w14:schemeClr w14:val="tx1"/>
                  </w14:solidFill>
                </w14:textFill>
              </w:rPr>
            </w:pPr>
            <w:r>
              <w:rPr>
                <w:color w:val="000000" w:themeColor="text1"/>
                <w14:textFill>
                  <w14:solidFill>
                    <w14:schemeClr w14:val="tx1"/>
                  </w14:solidFill>
                </w14:textFill>
              </w:rPr>
              <w:t>0.0012</w:t>
            </w:r>
          </w:p>
        </w:tc>
        <w:tc>
          <w:tcPr>
            <w:tcW w:w="861" w:type="dxa"/>
            <w:tcBorders>
              <w:top w:val="single" w:color="auto" w:sz="4" w:space="0"/>
              <w:left w:val="single" w:color="auto" w:sz="4" w:space="0"/>
              <w:bottom w:val="single" w:color="auto" w:sz="4" w:space="0"/>
              <w:right w:val="single" w:color="auto" w:sz="4" w:space="0"/>
            </w:tcBorders>
            <w:noWrap/>
            <w:vAlign w:val="center"/>
          </w:tcPr>
          <w:p w14:paraId="10C4B015">
            <w:pPr>
              <w:pStyle w:val="78"/>
              <w:rPr>
                <w:color w:val="000000" w:themeColor="text1"/>
                <w14:textFill>
                  <w14:solidFill>
                    <w14:schemeClr w14:val="tx1"/>
                  </w14:solidFill>
                </w14:textFill>
              </w:rPr>
            </w:pPr>
            <w:r>
              <w:rPr>
                <w:color w:val="000000" w:themeColor="text1"/>
                <w14:textFill>
                  <w14:solidFill>
                    <w14:schemeClr w14:val="tx1"/>
                  </w14:solidFill>
                </w14:textFill>
              </w:rPr>
              <w:t>0.0012</w:t>
            </w:r>
          </w:p>
        </w:tc>
        <w:tc>
          <w:tcPr>
            <w:tcW w:w="1018" w:type="dxa"/>
            <w:tcBorders>
              <w:top w:val="single" w:color="auto" w:sz="4" w:space="0"/>
              <w:left w:val="single" w:color="auto" w:sz="4" w:space="0"/>
              <w:bottom w:val="single" w:color="auto" w:sz="4" w:space="0"/>
              <w:right w:val="single" w:color="auto" w:sz="4" w:space="0"/>
            </w:tcBorders>
            <w:noWrap/>
            <w:vAlign w:val="center"/>
          </w:tcPr>
          <w:p w14:paraId="64A3CE46">
            <w:pPr>
              <w:pStyle w:val="78"/>
              <w:rPr>
                <w:color w:val="000000" w:themeColor="text1"/>
                <w14:textFill>
                  <w14:solidFill>
                    <w14:schemeClr w14:val="tx1"/>
                  </w14:solidFill>
                </w14:textFill>
              </w:rPr>
            </w:pPr>
            <w:r>
              <w:rPr>
                <w:color w:val="000000" w:themeColor="text1"/>
                <w14:textFill>
                  <w14:solidFill>
                    <w14:schemeClr w14:val="tx1"/>
                  </w14:solidFill>
                </w14:textFill>
              </w:rPr>
              <w:t>0.0012</w:t>
            </w:r>
          </w:p>
        </w:tc>
        <w:tc>
          <w:tcPr>
            <w:tcW w:w="1020" w:type="dxa"/>
            <w:tcBorders>
              <w:top w:val="single" w:color="auto" w:sz="4" w:space="0"/>
              <w:left w:val="single" w:color="auto" w:sz="4" w:space="0"/>
              <w:bottom w:val="single" w:color="auto" w:sz="4" w:space="0"/>
              <w:right w:val="single" w:color="auto" w:sz="4" w:space="0"/>
            </w:tcBorders>
            <w:noWrap/>
            <w:vAlign w:val="center"/>
          </w:tcPr>
          <w:p w14:paraId="7B2D398E">
            <w:pPr>
              <w:pStyle w:val="78"/>
              <w:rPr>
                <w:color w:val="000000" w:themeColor="text1"/>
                <w14:textFill>
                  <w14:solidFill>
                    <w14:schemeClr w14:val="tx1"/>
                  </w14:solidFill>
                </w14:textFill>
              </w:rPr>
            </w:pPr>
            <w:r>
              <w:rPr>
                <w:color w:val="000000" w:themeColor="text1"/>
                <w14:textFill>
                  <w14:solidFill>
                    <w14:schemeClr w14:val="tx1"/>
                  </w14:solidFill>
                </w14:textFill>
              </w:rPr>
              <w:t>0.0012</w:t>
            </w:r>
          </w:p>
        </w:tc>
      </w:tr>
      <w:tr w14:paraId="2BF036EE">
        <w:tblPrEx>
          <w:tblCellMar>
            <w:top w:w="0" w:type="dxa"/>
            <w:left w:w="108" w:type="dxa"/>
            <w:bottom w:w="0" w:type="dxa"/>
            <w:right w:w="108" w:type="dxa"/>
          </w:tblCellMar>
        </w:tblPrEx>
        <w:trPr>
          <w:trHeight w:val="2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2B4FDF45">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氯乙烯</w:t>
            </w:r>
          </w:p>
        </w:tc>
        <w:tc>
          <w:tcPr>
            <w:tcW w:w="1020" w:type="dxa"/>
            <w:tcBorders>
              <w:top w:val="single" w:color="auto" w:sz="4" w:space="0"/>
              <w:left w:val="single" w:color="auto" w:sz="4" w:space="0"/>
              <w:bottom w:val="single" w:color="auto" w:sz="4" w:space="0"/>
              <w:right w:val="single" w:color="auto" w:sz="4" w:space="0"/>
            </w:tcBorders>
            <w:noWrap/>
            <w:vAlign w:val="center"/>
          </w:tcPr>
          <w:p w14:paraId="323526F2">
            <w:pPr>
              <w:pStyle w:val="78"/>
              <w:rPr>
                <w:color w:val="000000" w:themeColor="text1"/>
                <w14:textFill>
                  <w14:solidFill>
                    <w14:schemeClr w14:val="tx1"/>
                  </w14:solidFill>
                </w14:textFill>
              </w:rPr>
            </w:pPr>
            <w:r>
              <w:rPr>
                <w:color w:val="000000" w:themeColor="text1"/>
                <w14:textFill>
                  <w14:solidFill>
                    <w14:schemeClr w14:val="tx1"/>
                  </w14:solidFill>
                </w14:textFill>
              </w:rPr>
              <w:t>0.0012</w:t>
            </w:r>
          </w:p>
        </w:tc>
        <w:tc>
          <w:tcPr>
            <w:tcW w:w="861" w:type="dxa"/>
            <w:tcBorders>
              <w:top w:val="single" w:color="auto" w:sz="4" w:space="0"/>
              <w:left w:val="single" w:color="auto" w:sz="4" w:space="0"/>
              <w:bottom w:val="single" w:color="auto" w:sz="4" w:space="0"/>
              <w:right w:val="single" w:color="auto" w:sz="4" w:space="0"/>
            </w:tcBorders>
            <w:noWrap/>
            <w:vAlign w:val="center"/>
          </w:tcPr>
          <w:p w14:paraId="3C23D354">
            <w:pPr>
              <w:pStyle w:val="78"/>
              <w:rPr>
                <w:color w:val="000000" w:themeColor="text1"/>
                <w14:textFill>
                  <w14:solidFill>
                    <w14:schemeClr w14:val="tx1"/>
                  </w14:solidFill>
                </w14:textFill>
              </w:rPr>
            </w:pPr>
            <w:r>
              <w:rPr>
                <w:color w:val="000000" w:themeColor="text1"/>
                <w14:textFill>
                  <w14:solidFill>
                    <w14:schemeClr w14:val="tx1"/>
                  </w14:solidFill>
                </w14:textFill>
              </w:rPr>
              <w:t>0.0012</w:t>
            </w:r>
          </w:p>
        </w:tc>
        <w:tc>
          <w:tcPr>
            <w:tcW w:w="1018" w:type="dxa"/>
            <w:tcBorders>
              <w:top w:val="single" w:color="auto" w:sz="4" w:space="0"/>
              <w:left w:val="single" w:color="auto" w:sz="4" w:space="0"/>
              <w:bottom w:val="single" w:color="auto" w:sz="4" w:space="0"/>
              <w:right w:val="single" w:color="auto" w:sz="4" w:space="0"/>
            </w:tcBorders>
            <w:noWrap/>
            <w:vAlign w:val="center"/>
          </w:tcPr>
          <w:p w14:paraId="456F06F2">
            <w:pPr>
              <w:pStyle w:val="78"/>
              <w:rPr>
                <w:color w:val="000000" w:themeColor="text1"/>
                <w14:textFill>
                  <w14:solidFill>
                    <w14:schemeClr w14:val="tx1"/>
                  </w14:solidFill>
                </w14:textFill>
              </w:rPr>
            </w:pPr>
            <w:r>
              <w:rPr>
                <w:color w:val="000000" w:themeColor="text1"/>
                <w14:textFill>
                  <w14:solidFill>
                    <w14:schemeClr w14:val="tx1"/>
                  </w14:solidFill>
                </w14:textFill>
              </w:rPr>
              <w:t>0.0012</w:t>
            </w:r>
          </w:p>
        </w:tc>
        <w:tc>
          <w:tcPr>
            <w:tcW w:w="1018" w:type="dxa"/>
            <w:tcBorders>
              <w:top w:val="single" w:color="auto" w:sz="4" w:space="0"/>
              <w:left w:val="single" w:color="auto" w:sz="4" w:space="0"/>
              <w:bottom w:val="single" w:color="auto" w:sz="4" w:space="0"/>
              <w:right w:val="single" w:color="auto" w:sz="4" w:space="0"/>
            </w:tcBorders>
            <w:noWrap/>
            <w:vAlign w:val="center"/>
          </w:tcPr>
          <w:p w14:paraId="4F6A4C0D">
            <w:pPr>
              <w:pStyle w:val="78"/>
              <w:rPr>
                <w:color w:val="000000" w:themeColor="text1"/>
                <w14:textFill>
                  <w14:solidFill>
                    <w14:schemeClr w14:val="tx1"/>
                  </w14:solidFill>
                </w14:textFill>
              </w:rPr>
            </w:pPr>
            <w:r>
              <w:rPr>
                <w:color w:val="000000" w:themeColor="text1"/>
                <w14:textFill>
                  <w14:solidFill>
                    <w14:schemeClr w14:val="tx1"/>
                  </w14:solidFill>
                </w14:textFill>
              </w:rPr>
              <w:t>0.0012</w:t>
            </w:r>
          </w:p>
        </w:tc>
        <w:tc>
          <w:tcPr>
            <w:tcW w:w="1162" w:type="dxa"/>
            <w:tcBorders>
              <w:top w:val="single" w:color="auto" w:sz="4" w:space="0"/>
              <w:left w:val="single" w:color="auto" w:sz="4" w:space="0"/>
              <w:bottom w:val="single" w:color="auto" w:sz="4" w:space="0"/>
              <w:right w:val="single" w:color="auto" w:sz="4" w:space="0"/>
            </w:tcBorders>
            <w:noWrap/>
            <w:vAlign w:val="center"/>
          </w:tcPr>
          <w:p w14:paraId="3BF47C45">
            <w:pPr>
              <w:pStyle w:val="78"/>
              <w:rPr>
                <w:color w:val="000000" w:themeColor="text1"/>
                <w14:textFill>
                  <w14:solidFill>
                    <w14:schemeClr w14:val="tx1"/>
                  </w14:solidFill>
                </w14:textFill>
              </w:rPr>
            </w:pPr>
            <w:r>
              <w:rPr>
                <w:color w:val="000000" w:themeColor="text1"/>
                <w14:textFill>
                  <w14:solidFill>
                    <w14:schemeClr w14:val="tx1"/>
                  </w14:solidFill>
                </w14:textFill>
              </w:rPr>
              <w:t>0.0012</w:t>
            </w:r>
          </w:p>
        </w:tc>
        <w:tc>
          <w:tcPr>
            <w:tcW w:w="1020" w:type="dxa"/>
            <w:tcBorders>
              <w:top w:val="single" w:color="auto" w:sz="4" w:space="0"/>
              <w:left w:val="single" w:color="auto" w:sz="4" w:space="0"/>
              <w:bottom w:val="single" w:color="auto" w:sz="4" w:space="0"/>
              <w:right w:val="single" w:color="auto" w:sz="4" w:space="0"/>
            </w:tcBorders>
            <w:noWrap/>
            <w:vAlign w:val="center"/>
          </w:tcPr>
          <w:p w14:paraId="2D502BF9">
            <w:pPr>
              <w:pStyle w:val="78"/>
              <w:rPr>
                <w:color w:val="000000" w:themeColor="text1"/>
                <w14:textFill>
                  <w14:solidFill>
                    <w14:schemeClr w14:val="tx1"/>
                  </w14:solidFill>
                </w14:textFill>
              </w:rPr>
            </w:pPr>
            <w:r>
              <w:rPr>
                <w:color w:val="000000" w:themeColor="text1"/>
                <w14:textFill>
                  <w14:solidFill>
                    <w14:schemeClr w14:val="tx1"/>
                  </w14:solidFill>
                </w14:textFill>
              </w:rPr>
              <w:t>0.0012</w:t>
            </w:r>
          </w:p>
        </w:tc>
        <w:tc>
          <w:tcPr>
            <w:tcW w:w="1021" w:type="dxa"/>
            <w:tcBorders>
              <w:top w:val="single" w:color="auto" w:sz="4" w:space="0"/>
              <w:left w:val="single" w:color="auto" w:sz="4" w:space="0"/>
              <w:bottom w:val="single" w:color="auto" w:sz="4" w:space="0"/>
              <w:right w:val="single" w:color="auto" w:sz="4" w:space="0"/>
            </w:tcBorders>
            <w:noWrap/>
            <w:vAlign w:val="center"/>
          </w:tcPr>
          <w:p w14:paraId="77B3BF2D">
            <w:pPr>
              <w:pStyle w:val="78"/>
              <w:rPr>
                <w:color w:val="000000" w:themeColor="text1"/>
                <w14:textFill>
                  <w14:solidFill>
                    <w14:schemeClr w14:val="tx1"/>
                  </w14:solidFill>
                </w14:textFill>
              </w:rPr>
            </w:pPr>
            <w:r>
              <w:rPr>
                <w:color w:val="000000" w:themeColor="text1"/>
                <w14:textFill>
                  <w14:solidFill>
                    <w14:schemeClr w14:val="tx1"/>
                  </w14:solidFill>
                </w14:textFill>
              </w:rPr>
              <w:t>0.0012</w:t>
            </w:r>
          </w:p>
        </w:tc>
        <w:tc>
          <w:tcPr>
            <w:tcW w:w="861" w:type="dxa"/>
            <w:tcBorders>
              <w:top w:val="single" w:color="auto" w:sz="4" w:space="0"/>
              <w:left w:val="single" w:color="auto" w:sz="4" w:space="0"/>
              <w:bottom w:val="single" w:color="auto" w:sz="4" w:space="0"/>
              <w:right w:val="single" w:color="auto" w:sz="4" w:space="0"/>
            </w:tcBorders>
            <w:noWrap/>
            <w:vAlign w:val="center"/>
          </w:tcPr>
          <w:p w14:paraId="45BA2BBD">
            <w:pPr>
              <w:pStyle w:val="78"/>
              <w:rPr>
                <w:color w:val="000000" w:themeColor="text1"/>
                <w14:textFill>
                  <w14:solidFill>
                    <w14:schemeClr w14:val="tx1"/>
                  </w14:solidFill>
                </w14:textFill>
              </w:rPr>
            </w:pPr>
            <w:r>
              <w:rPr>
                <w:color w:val="000000" w:themeColor="text1"/>
                <w14:textFill>
                  <w14:solidFill>
                    <w14:schemeClr w14:val="tx1"/>
                  </w14:solidFill>
                </w14:textFill>
              </w:rPr>
              <w:t>0.0012</w:t>
            </w:r>
          </w:p>
        </w:tc>
        <w:tc>
          <w:tcPr>
            <w:tcW w:w="1018" w:type="dxa"/>
            <w:tcBorders>
              <w:top w:val="single" w:color="auto" w:sz="4" w:space="0"/>
              <w:left w:val="single" w:color="auto" w:sz="4" w:space="0"/>
              <w:bottom w:val="single" w:color="auto" w:sz="4" w:space="0"/>
              <w:right w:val="single" w:color="auto" w:sz="4" w:space="0"/>
            </w:tcBorders>
            <w:noWrap/>
            <w:vAlign w:val="center"/>
          </w:tcPr>
          <w:p w14:paraId="122CDE62">
            <w:pPr>
              <w:pStyle w:val="78"/>
              <w:rPr>
                <w:color w:val="000000" w:themeColor="text1"/>
                <w14:textFill>
                  <w14:solidFill>
                    <w14:schemeClr w14:val="tx1"/>
                  </w14:solidFill>
                </w14:textFill>
              </w:rPr>
            </w:pPr>
            <w:r>
              <w:rPr>
                <w:color w:val="000000" w:themeColor="text1"/>
                <w14:textFill>
                  <w14:solidFill>
                    <w14:schemeClr w14:val="tx1"/>
                  </w14:solidFill>
                </w14:textFill>
              </w:rPr>
              <w:t>0.0012</w:t>
            </w:r>
          </w:p>
        </w:tc>
        <w:tc>
          <w:tcPr>
            <w:tcW w:w="1020" w:type="dxa"/>
            <w:tcBorders>
              <w:top w:val="single" w:color="auto" w:sz="4" w:space="0"/>
              <w:left w:val="single" w:color="auto" w:sz="4" w:space="0"/>
              <w:bottom w:val="single" w:color="auto" w:sz="4" w:space="0"/>
              <w:right w:val="single" w:color="auto" w:sz="4" w:space="0"/>
            </w:tcBorders>
            <w:noWrap/>
            <w:vAlign w:val="center"/>
          </w:tcPr>
          <w:p w14:paraId="5E5C1E95">
            <w:pPr>
              <w:pStyle w:val="78"/>
              <w:rPr>
                <w:color w:val="000000" w:themeColor="text1"/>
                <w14:textFill>
                  <w14:solidFill>
                    <w14:schemeClr w14:val="tx1"/>
                  </w14:solidFill>
                </w14:textFill>
              </w:rPr>
            </w:pPr>
            <w:r>
              <w:rPr>
                <w:color w:val="000000" w:themeColor="text1"/>
                <w14:textFill>
                  <w14:solidFill>
                    <w14:schemeClr w14:val="tx1"/>
                  </w14:solidFill>
                </w14:textFill>
              </w:rPr>
              <w:t>0.0012</w:t>
            </w:r>
          </w:p>
        </w:tc>
        <w:tc>
          <w:tcPr>
            <w:tcW w:w="861" w:type="dxa"/>
            <w:tcBorders>
              <w:top w:val="single" w:color="auto" w:sz="4" w:space="0"/>
              <w:left w:val="single" w:color="auto" w:sz="4" w:space="0"/>
              <w:bottom w:val="single" w:color="auto" w:sz="4" w:space="0"/>
              <w:right w:val="single" w:color="auto" w:sz="4" w:space="0"/>
            </w:tcBorders>
            <w:noWrap/>
            <w:vAlign w:val="center"/>
          </w:tcPr>
          <w:p w14:paraId="0F0E10D3">
            <w:pPr>
              <w:pStyle w:val="78"/>
              <w:rPr>
                <w:color w:val="000000" w:themeColor="text1"/>
                <w14:textFill>
                  <w14:solidFill>
                    <w14:schemeClr w14:val="tx1"/>
                  </w14:solidFill>
                </w14:textFill>
              </w:rPr>
            </w:pPr>
            <w:r>
              <w:rPr>
                <w:color w:val="000000" w:themeColor="text1"/>
                <w14:textFill>
                  <w14:solidFill>
                    <w14:schemeClr w14:val="tx1"/>
                  </w14:solidFill>
                </w14:textFill>
              </w:rPr>
              <w:t>0.0012</w:t>
            </w:r>
          </w:p>
        </w:tc>
        <w:tc>
          <w:tcPr>
            <w:tcW w:w="1018" w:type="dxa"/>
            <w:tcBorders>
              <w:top w:val="single" w:color="auto" w:sz="4" w:space="0"/>
              <w:left w:val="single" w:color="auto" w:sz="4" w:space="0"/>
              <w:bottom w:val="single" w:color="auto" w:sz="4" w:space="0"/>
              <w:right w:val="single" w:color="auto" w:sz="4" w:space="0"/>
            </w:tcBorders>
            <w:noWrap/>
            <w:vAlign w:val="center"/>
          </w:tcPr>
          <w:p w14:paraId="29A82833">
            <w:pPr>
              <w:pStyle w:val="78"/>
              <w:rPr>
                <w:color w:val="000000" w:themeColor="text1"/>
                <w14:textFill>
                  <w14:solidFill>
                    <w14:schemeClr w14:val="tx1"/>
                  </w14:solidFill>
                </w14:textFill>
              </w:rPr>
            </w:pPr>
            <w:r>
              <w:rPr>
                <w:color w:val="000000" w:themeColor="text1"/>
                <w14:textFill>
                  <w14:solidFill>
                    <w14:schemeClr w14:val="tx1"/>
                  </w14:solidFill>
                </w14:textFill>
              </w:rPr>
              <w:t>0.0012</w:t>
            </w:r>
          </w:p>
        </w:tc>
        <w:tc>
          <w:tcPr>
            <w:tcW w:w="1020" w:type="dxa"/>
            <w:tcBorders>
              <w:top w:val="single" w:color="auto" w:sz="4" w:space="0"/>
              <w:left w:val="single" w:color="auto" w:sz="4" w:space="0"/>
              <w:bottom w:val="single" w:color="auto" w:sz="4" w:space="0"/>
              <w:right w:val="single" w:color="auto" w:sz="4" w:space="0"/>
            </w:tcBorders>
            <w:noWrap/>
            <w:vAlign w:val="center"/>
          </w:tcPr>
          <w:p w14:paraId="331AF330">
            <w:pPr>
              <w:pStyle w:val="78"/>
              <w:rPr>
                <w:color w:val="000000" w:themeColor="text1"/>
                <w14:textFill>
                  <w14:solidFill>
                    <w14:schemeClr w14:val="tx1"/>
                  </w14:solidFill>
                </w14:textFill>
              </w:rPr>
            </w:pPr>
            <w:r>
              <w:rPr>
                <w:color w:val="000000" w:themeColor="text1"/>
                <w14:textFill>
                  <w14:solidFill>
                    <w14:schemeClr w14:val="tx1"/>
                  </w14:solidFill>
                </w14:textFill>
              </w:rPr>
              <w:t>0.0012</w:t>
            </w:r>
          </w:p>
        </w:tc>
      </w:tr>
      <w:tr w14:paraId="0F97784E">
        <w:tblPrEx>
          <w:tblCellMar>
            <w:top w:w="0" w:type="dxa"/>
            <w:left w:w="108" w:type="dxa"/>
            <w:bottom w:w="0" w:type="dxa"/>
            <w:right w:w="108" w:type="dxa"/>
          </w:tblCellMar>
        </w:tblPrEx>
        <w:trPr>
          <w:trHeight w:val="2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39780EAB">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苯</w:t>
            </w:r>
          </w:p>
        </w:tc>
        <w:tc>
          <w:tcPr>
            <w:tcW w:w="1020" w:type="dxa"/>
            <w:tcBorders>
              <w:top w:val="single" w:color="auto" w:sz="4" w:space="0"/>
              <w:left w:val="single" w:color="auto" w:sz="4" w:space="0"/>
              <w:bottom w:val="single" w:color="auto" w:sz="4" w:space="0"/>
              <w:right w:val="single" w:color="auto" w:sz="4" w:space="0"/>
            </w:tcBorders>
            <w:noWrap/>
            <w:vAlign w:val="center"/>
          </w:tcPr>
          <w:p w14:paraId="4DD79787">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861" w:type="dxa"/>
            <w:tcBorders>
              <w:top w:val="single" w:color="auto" w:sz="4" w:space="0"/>
              <w:left w:val="single" w:color="auto" w:sz="4" w:space="0"/>
              <w:bottom w:val="single" w:color="auto" w:sz="4" w:space="0"/>
              <w:right w:val="single" w:color="auto" w:sz="4" w:space="0"/>
            </w:tcBorders>
            <w:noWrap/>
            <w:vAlign w:val="center"/>
          </w:tcPr>
          <w:p w14:paraId="62DCF4FA">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018" w:type="dxa"/>
            <w:tcBorders>
              <w:top w:val="single" w:color="auto" w:sz="4" w:space="0"/>
              <w:left w:val="single" w:color="auto" w:sz="4" w:space="0"/>
              <w:bottom w:val="single" w:color="auto" w:sz="4" w:space="0"/>
              <w:right w:val="single" w:color="auto" w:sz="4" w:space="0"/>
            </w:tcBorders>
            <w:noWrap/>
            <w:vAlign w:val="center"/>
          </w:tcPr>
          <w:p w14:paraId="51AEF9FA">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018" w:type="dxa"/>
            <w:tcBorders>
              <w:top w:val="single" w:color="auto" w:sz="4" w:space="0"/>
              <w:left w:val="single" w:color="auto" w:sz="4" w:space="0"/>
              <w:bottom w:val="single" w:color="auto" w:sz="4" w:space="0"/>
              <w:right w:val="single" w:color="auto" w:sz="4" w:space="0"/>
            </w:tcBorders>
            <w:noWrap/>
            <w:vAlign w:val="center"/>
          </w:tcPr>
          <w:p w14:paraId="40B8DFE2">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162" w:type="dxa"/>
            <w:tcBorders>
              <w:top w:val="single" w:color="auto" w:sz="4" w:space="0"/>
              <w:left w:val="single" w:color="auto" w:sz="4" w:space="0"/>
              <w:bottom w:val="single" w:color="auto" w:sz="4" w:space="0"/>
              <w:right w:val="single" w:color="auto" w:sz="4" w:space="0"/>
            </w:tcBorders>
            <w:noWrap/>
            <w:vAlign w:val="center"/>
          </w:tcPr>
          <w:p w14:paraId="0F71C8CE">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020" w:type="dxa"/>
            <w:tcBorders>
              <w:top w:val="single" w:color="auto" w:sz="4" w:space="0"/>
              <w:left w:val="single" w:color="auto" w:sz="4" w:space="0"/>
              <w:bottom w:val="single" w:color="auto" w:sz="4" w:space="0"/>
              <w:right w:val="single" w:color="auto" w:sz="4" w:space="0"/>
            </w:tcBorders>
            <w:noWrap/>
            <w:vAlign w:val="center"/>
          </w:tcPr>
          <w:p w14:paraId="1B31494D">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021" w:type="dxa"/>
            <w:tcBorders>
              <w:top w:val="single" w:color="auto" w:sz="4" w:space="0"/>
              <w:left w:val="single" w:color="auto" w:sz="4" w:space="0"/>
              <w:bottom w:val="single" w:color="auto" w:sz="4" w:space="0"/>
              <w:right w:val="single" w:color="auto" w:sz="4" w:space="0"/>
            </w:tcBorders>
            <w:noWrap/>
            <w:vAlign w:val="center"/>
          </w:tcPr>
          <w:p w14:paraId="4CD5C6DE">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861" w:type="dxa"/>
            <w:tcBorders>
              <w:top w:val="single" w:color="auto" w:sz="4" w:space="0"/>
              <w:left w:val="single" w:color="auto" w:sz="4" w:space="0"/>
              <w:bottom w:val="single" w:color="auto" w:sz="4" w:space="0"/>
              <w:right w:val="single" w:color="auto" w:sz="4" w:space="0"/>
            </w:tcBorders>
            <w:noWrap/>
            <w:vAlign w:val="center"/>
          </w:tcPr>
          <w:p w14:paraId="403B1FD2">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018" w:type="dxa"/>
            <w:tcBorders>
              <w:top w:val="single" w:color="auto" w:sz="4" w:space="0"/>
              <w:left w:val="single" w:color="auto" w:sz="4" w:space="0"/>
              <w:bottom w:val="single" w:color="auto" w:sz="4" w:space="0"/>
              <w:right w:val="single" w:color="auto" w:sz="4" w:space="0"/>
            </w:tcBorders>
            <w:noWrap/>
            <w:vAlign w:val="center"/>
          </w:tcPr>
          <w:p w14:paraId="374087B7">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020" w:type="dxa"/>
            <w:tcBorders>
              <w:top w:val="single" w:color="auto" w:sz="4" w:space="0"/>
              <w:left w:val="single" w:color="auto" w:sz="4" w:space="0"/>
              <w:bottom w:val="single" w:color="auto" w:sz="4" w:space="0"/>
              <w:right w:val="single" w:color="auto" w:sz="4" w:space="0"/>
            </w:tcBorders>
            <w:noWrap/>
            <w:vAlign w:val="center"/>
          </w:tcPr>
          <w:p w14:paraId="41A35BCF">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861" w:type="dxa"/>
            <w:tcBorders>
              <w:top w:val="single" w:color="auto" w:sz="4" w:space="0"/>
              <w:left w:val="single" w:color="auto" w:sz="4" w:space="0"/>
              <w:bottom w:val="single" w:color="auto" w:sz="4" w:space="0"/>
              <w:right w:val="single" w:color="auto" w:sz="4" w:space="0"/>
            </w:tcBorders>
            <w:noWrap/>
            <w:vAlign w:val="center"/>
          </w:tcPr>
          <w:p w14:paraId="3305F65B">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018" w:type="dxa"/>
            <w:tcBorders>
              <w:top w:val="single" w:color="auto" w:sz="4" w:space="0"/>
              <w:left w:val="single" w:color="auto" w:sz="4" w:space="0"/>
              <w:bottom w:val="single" w:color="auto" w:sz="4" w:space="0"/>
              <w:right w:val="single" w:color="auto" w:sz="4" w:space="0"/>
            </w:tcBorders>
            <w:noWrap/>
            <w:vAlign w:val="center"/>
          </w:tcPr>
          <w:p w14:paraId="06C8D8F4">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020" w:type="dxa"/>
            <w:tcBorders>
              <w:top w:val="single" w:color="auto" w:sz="4" w:space="0"/>
              <w:left w:val="single" w:color="auto" w:sz="4" w:space="0"/>
              <w:bottom w:val="single" w:color="auto" w:sz="4" w:space="0"/>
              <w:right w:val="single" w:color="auto" w:sz="4" w:space="0"/>
            </w:tcBorders>
            <w:noWrap/>
            <w:vAlign w:val="center"/>
          </w:tcPr>
          <w:p w14:paraId="6237BE96">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r>
      <w:tr w14:paraId="56F9111D">
        <w:tblPrEx>
          <w:tblCellMar>
            <w:top w:w="0" w:type="dxa"/>
            <w:left w:w="108" w:type="dxa"/>
            <w:bottom w:w="0" w:type="dxa"/>
            <w:right w:w="108" w:type="dxa"/>
          </w:tblCellMar>
        </w:tblPrEx>
        <w:trPr>
          <w:trHeight w:val="2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40EF0CD2">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氯苯</w:t>
            </w:r>
          </w:p>
        </w:tc>
        <w:tc>
          <w:tcPr>
            <w:tcW w:w="1020" w:type="dxa"/>
            <w:tcBorders>
              <w:top w:val="single" w:color="auto" w:sz="4" w:space="0"/>
              <w:left w:val="single" w:color="auto" w:sz="4" w:space="0"/>
              <w:bottom w:val="single" w:color="auto" w:sz="4" w:space="0"/>
              <w:right w:val="single" w:color="auto" w:sz="4" w:space="0"/>
            </w:tcBorders>
            <w:noWrap/>
            <w:vAlign w:val="center"/>
          </w:tcPr>
          <w:p w14:paraId="2DCBAEE1">
            <w:pPr>
              <w:pStyle w:val="78"/>
              <w:rPr>
                <w:color w:val="000000" w:themeColor="text1"/>
                <w14:textFill>
                  <w14:solidFill>
                    <w14:schemeClr w14:val="tx1"/>
                  </w14:solidFill>
                </w14:textFill>
              </w:rPr>
            </w:pPr>
            <w:r>
              <w:rPr>
                <w:color w:val="000000" w:themeColor="text1"/>
                <w14:textFill>
                  <w14:solidFill>
                    <w14:schemeClr w14:val="tx1"/>
                  </w14:solidFill>
                </w14:textFill>
              </w:rPr>
              <w:t>0.0000</w:t>
            </w:r>
          </w:p>
        </w:tc>
        <w:tc>
          <w:tcPr>
            <w:tcW w:w="861" w:type="dxa"/>
            <w:tcBorders>
              <w:top w:val="single" w:color="auto" w:sz="4" w:space="0"/>
              <w:left w:val="single" w:color="auto" w:sz="4" w:space="0"/>
              <w:bottom w:val="single" w:color="auto" w:sz="4" w:space="0"/>
              <w:right w:val="single" w:color="auto" w:sz="4" w:space="0"/>
            </w:tcBorders>
            <w:noWrap/>
            <w:vAlign w:val="center"/>
          </w:tcPr>
          <w:p w14:paraId="7A00B85D">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08ADC4B2">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0D5F8C5A">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162" w:type="dxa"/>
            <w:tcBorders>
              <w:top w:val="single" w:color="auto" w:sz="4" w:space="0"/>
              <w:left w:val="single" w:color="auto" w:sz="4" w:space="0"/>
              <w:bottom w:val="single" w:color="auto" w:sz="4" w:space="0"/>
              <w:right w:val="single" w:color="auto" w:sz="4" w:space="0"/>
            </w:tcBorders>
            <w:noWrap/>
            <w:vAlign w:val="center"/>
          </w:tcPr>
          <w:p w14:paraId="25980834">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0" w:type="dxa"/>
            <w:tcBorders>
              <w:top w:val="single" w:color="auto" w:sz="4" w:space="0"/>
              <w:left w:val="single" w:color="auto" w:sz="4" w:space="0"/>
              <w:bottom w:val="single" w:color="auto" w:sz="4" w:space="0"/>
              <w:right w:val="single" w:color="auto" w:sz="4" w:space="0"/>
            </w:tcBorders>
            <w:noWrap/>
            <w:vAlign w:val="center"/>
          </w:tcPr>
          <w:p w14:paraId="547F6C82">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1" w:type="dxa"/>
            <w:tcBorders>
              <w:top w:val="single" w:color="auto" w:sz="4" w:space="0"/>
              <w:left w:val="single" w:color="auto" w:sz="4" w:space="0"/>
              <w:bottom w:val="single" w:color="auto" w:sz="4" w:space="0"/>
              <w:right w:val="single" w:color="auto" w:sz="4" w:space="0"/>
            </w:tcBorders>
            <w:noWrap/>
            <w:vAlign w:val="center"/>
          </w:tcPr>
          <w:p w14:paraId="3772AB37">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861" w:type="dxa"/>
            <w:tcBorders>
              <w:top w:val="single" w:color="auto" w:sz="4" w:space="0"/>
              <w:left w:val="single" w:color="auto" w:sz="4" w:space="0"/>
              <w:bottom w:val="single" w:color="auto" w:sz="4" w:space="0"/>
              <w:right w:val="single" w:color="auto" w:sz="4" w:space="0"/>
            </w:tcBorders>
            <w:noWrap/>
            <w:vAlign w:val="center"/>
          </w:tcPr>
          <w:p w14:paraId="451F3DB7">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5A8F5C10">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0" w:type="dxa"/>
            <w:tcBorders>
              <w:top w:val="single" w:color="auto" w:sz="4" w:space="0"/>
              <w:left w:val="single" w:color="auto" w:sz="4" w:space="0"/>
              <w:bottom w:val="single" w:color="auto" w:sz="4" w:space="0"/>
              <w:right w:val="single" w:color="auto" w:sz="4" w:space="0"/>
            </w:tcBorders>
            <w:noWrap/>
            <w:vAlign w:val="center"/>
          </w:tcPr>
          <w:p w14:paraId="48CBAFB3">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861" w:type="dxa"/>
            <w:tcBorders>
              <w:top w:val="single" w:color="auto" w:sz="4" w:space="0"/>
              <w:left w:val="single" w:color="auto" w:sz="4" w:space="0"/>
              <w:bottom w:val="single" w:color="auto" w:sz="4" w:space="0"/>
              <w:right w:val="single" w:color="auto" w:sz="4" w:space="0"/>
            </w:tcBorders>
            <w:noWrap/>
            <w:vAlign w:val="center"/>
          </w:tcPr>
          <w:p w14:paraId="4920305B">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72EBF417">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0" w:type="dxa"/>
            <w:tcBorders>
              <w:top w:val="single" w:color="auto" w:sz="4" w:space="0"/>
              <w:left w:val="single" w:color="auto" w:sz="4" w:space="0"/>
              <w:bottom w:val="single" w:color="auto" w:sz="4" w:space="0"/>
              <w:right w:val="single" w:color="auto" w:sz="4" w:space="0"/>
            </w:tcBorders>
            <w:noWrap/>
            <w:vAlign w:val="center"/>
          </w:tcPr>
          <w:p w14:paraId="60FFF8CF">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r>
      <w:tr w14:paraId="54CD87B4">
        <w:tblPrEx>
          <w:tblCellMar>
            <w:top w:w="0" w:type="dxa"/>
            <w:left w:w="108" w:type="dxa"/>
            <w:bottom w:w="0" w:type="dxa"/>
            <w:right w:w="108" w:type="dxa"/>
          </w:tblCellMar>
        </w:tblPrEx>
        <w:trPr>
          <w:trHeight w:val="2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2C125F4D">
            <w:pPr>
              <w:pStyle w:val="78"/>
              <w:rPr>
                <w:color w:val="000000" w:themeColor="text1"/>
                <w14:textFill>
                  <w14:solidFill>
                    <w14:schemeClr w14:val="tx1"/>
                  </w14:solidFill>
                </w14:textFill>
              </w:rPr>
            </w:pPr>
            <w:r>
              <w:rPr>
                <w:color w:val="000000" w:themeColor="text1"/>
                <w14:textFill>
                  <w14:solidFill>
                    <w14:schemeClr w14:val="tx1"/>
                  </w14:solidFill>
                </w14:textFill>
              </w:rPr>
              <w:t>1,2-</w:t>
            </w:r>
            <w:r>
              <w:rPr>
                <w:rFonts w:hint="eastAsia"/>
                <w:color w:val="000000" w:themeColor="text1"/>
                <w14:textFill>
                  <w14:solidFill>
                    <w14:schemeClr w14:val="tx1"/>
                  </w14:solidFill>
                </w14:textFill>
              </w:rPr>
              <w:t>二氯苯</w:t>
            </w:r>
          </w:p>
        </w:tc>
        <w:tc>
          <w:tcPr>
            <w:tcW w:w="1020" w:type="dxa"/>
            <w:tcBorders>
              <w:top w:val="single" w:color="auto" w:sz="4" w:space="0"/>
              <w:left w:val="single" w:color="auto" w:sz="4" w:space="0"/>
              <w:bottom w:val="single" w:color="auto" w:sz="4" w:space="0"/>
              <w:right w:val="single" w:color="auto" w:sz="4" w:space="0"/>
            </w:tcBorders>
            <w:noWrap/>
            <w:vAlign w:val="center"/>
          </w:tcPr>
          <w:p w14:paraId="57DED7AD">
            <w:pPr>
              <w:pStyle w:val="78"/>
              <w:rPr>
                <w:color w:val="000000" w:themeColor="text1"/>
                <w14:textFill>
                  <w14:solidFill>
                    <w14:schemeClr w14:val="tx1"/>
                  </w14:solidFill>
                </w14:textFill>
              </w:rPr>
            </w:pPr>
            <w:r>
              <w:rPr>
                <w:color w:val="000000" w:themeColor="text1"/>
                <w14:textFill>
                  <w14:solidFill>
                    <w14:schemeClr w14:val="tx1"/>
                  </w14:solidFill>
                </w14:textFill>
              </w:rPr>
              <w:t>0.0000</w:t>
            </w:r>
          </w:p>
        </w:tc>
        <w:tc>
          <w:tcPr>
            <w:tcW w:w="861" w:type="dxa"/>
            <w:tcBorders>
              <w:top w:val="single" w:color="auto" w:sz="4" w:space="0"/>
              <w:left w:val="single" w:color="auto" w:sz="4" w:space="0"/>
              <w:bottom w:val="single" w:color="auto" w:sz="4" w:space="0"/>
              <w:right w:val="single" w:color="auto" w:sz="4" w:space="0"/>
            </w:tcBorders>
            <w:noWrap/>
            <w:vAlign w:val="center"/>
          </w:tcPr>
          <w:p w14:paraId="1B04E55C">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25DFC846">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1512F4B5">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162" w:type="dxa"/>
            <w:tcBorders>
              <w:top w:val="single" w:color="auto" w:sz="4" w:space="0"/>
              <w:left w:val="single" w:color="auto" w:sz="4" w:space="0"/>
              <w:bottom w:val="single" w:color="auto" w:sz="4" w:space="0"/>
              <w:right w:val="single" w:color="auto" w:sz="4" w:space="0"/>
            </w:tcBorders>
            <w:noWrap/>
            <w:vAlign w:val="center"/>
          </w:tcPr>
          <w:p w14:paraId="13427DFA">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0" w:type="dxa"/>
            <w:tcBorders>
              <w:top w:val="single" w:color="auto" w:sz="4" w:space="0"/>
              <w:left w:val="single" w:color="auto" w:sz="4" w:space="0"/>
              <w:bottom w:val="single" w:color="auto" w:sz="4" w:space="0"/>
              <w:right w:val="single" w:color="auto" w:sz="4" w:space="0"/>
            </w:tcBorders>
            <w:noWrap/>
            <w:vAlign w:val="center"/>
          </w:tcPr>
          <w:p w14:paraId="78E79877">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1" w:type="dxa"/>
            <w:tcBorders>
              <w:top w:val="single" w:color="auto" w:sz="4" w:space="0"/>
              <w:left w:val="single" w:color="auto" w:sz="4" w:space="0"/>
              <w:bottom w:val="single" w:color="auto" w:sz="4" w:space="0"/>
              <w:right w:val="single" w:color="auto" w:sz="4" w:space="0"/>
            </w:tcBorders>
            <w:noWrap/>
            <w:vAlign w:val="center"/>
          </w:tcPr>
          <w:p w14:paraId="67D0F35B">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861" w:type="dxa"/>
            <w:tcBorders>
              <w:top w:val="single" w:color="auto" w:sz="4" w:space="0"/>
              <w:left w:val="single" w:color="auto" w:sz="4" w:space="0"/>
              <w:bottom w:val="single" w:color="auto" w:sz="4" w:space="0"/>
              <w:right w:val="single" w:color="auto" w:sz="4" w:space="0"/>
            </w:tcBorders>
            <w:noWrap/>
            <w:vAlign w:val="center"/>
          </w:tcPr>
          <w:p w14:paraId="5614DA13">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78FEF9F1">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0" w:type="dxa"/>
            <w:tcBorders>
              <w:top w:val="single" w:color="auto" w:sz="4" w:space="0"/>
              <w:left w:val="single" w:color="auto" w:sz="4" w:space="0"/>
              <w:bottom w:val="single" w:color="auto" w:sz="4" w:space="0"/>
              <w:right w:val="single" w:color="auto" w:sz="4" w:space="0"/>
            </w:tcBorders>
            <w:noWrap/>
            <w:vAlign w:val="center"/>
          </w:tcPr>
          <w:p w14:paraId="68C79A18">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861" w:type="dxa"/>
            <w:tcBorders>
              <w:top w:val="single" w:color="auto" w:sz="4" w:space="0"/>
              <w:left w:val="single" w:color="auto" w:sz="4" w:space="0"/>
              <w:bottom w:val="single" w:color="auto" w:sz="4" w:space="0"/>
              <w:right w:val="single" w:color="auto" w:sz="4" w:space="0"/>
            </w:tcBorders>
            <w:noWrap/>
            <w:vAlign w:val="center"/>
          </w:tcPr>
          <w:p w14:paraId="4C6F7B30">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6BD5AC90">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0" w:type="dxa"/>
            <w:tcBorders>
              <w:top w:val="single" w:color="auto" w:sz="4" w:space="0"/>
              <w:left w:val="single" w:color="auto" w:sz="4" w:space="0"/>
              <w:bottom w:val="single" w:color="auto" w:sz="4" w:space="0"/>
              <w:right w:val="single" w:color="auto" w:sz="4" w:space="0"/>
            </w:tcBorders>
            <w:noWrap/>
            <w:vAlign w:val="center"/>
          </w:tcPr>
          <w:p w14:paraId="7F49FF21">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r>
      <w:tr w14:paraId="071A33C4">
        <w:tblPrEx>
          <w:tblCellMar>
            <w:top w:w="0" w:type="dxa"/>
            <w:left w:w="108" w:type="dxa"/>
            <w:bottom w:w="0" w:type="dxa"/>
            <w:right w:w="108" w:type="dxa"/>
          </w:tblCellMar>
        </w:tblPrEx>
        <w:trPr>
          <w:trHeight w:val="2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6BDBE1D3">
            <w:pPr>
              <w:pStyle w:val="78"/>
              <w:rPr>
                <w:color w:val="000000" w:themeColor="text1"/>
                <w14:textFill>
                  <w14:solidFill>
                    <w14:schemeClr w14:val="tx1"/>
                  </w14:solidFill>
                </w14:textFill>
              </w:rPr>
            </w:pPr>
            <w:r>
              <w:rPr>
                <w:color w:val="000000" w:themeColor="text1"/>
                <w14:textFill>
                  <w14:solidFill>
                    <w14:schemeClr w14:val="tx1"/>
                  </w14:solidFill>
                </w14:textFill>
              </w:rPr>
              <w:t>1,4-</w:t>
            </w:r>
            <w:r>
              <w:rPr>
                <w:rFonts w:hint="eastAsia"/>
                <w:color w:val="000000" w:themeColor="text1"/>
                <w14:textFill>
                  <w14:solidFill>
                    <w14:schemeClr w14:val="tx1"/>
                  </w14:solidFill>
                </w14:textFill>
              </w:rPr>
              <w:t>二氯苯</w:t>
            </w:r>
          </w:p>
        </w:tc>
        <w:tc>
          <w:tcPr>
            <w:tcW w:w="1020" w:type="dxa"/>
            <w:tcBorders>
              <w:top w:val="single" w:color="auto" w:sz="4" w:space="0"/>
              <w:left w:val="single" w:color="auto" w:sz="4" w:space="0"/>
              <w:bottom w:val="single" w:color="auto" w:sz="4" w:space="0"/>
              <w:right w:val="single" w:color="auto" w:sz="4" w:space="0"/>
            </w:tcBorders>
            <w:noWrap/>
            <w:vAlign w:val="center"/>
          </w:tcPr>
          <w:p w14:paraId="6D7348E5">
            <w:pPr>
              <w:pStyle w:val="78"/>
              <w:rPr>
                <w:color w:val="000000" w:themeColor="text1"/>
                <w14:textFill>
                  <w14:solidFill>
                    <w14:schemeClr w14:val="tx1"/>
                  </w14:solidFill>
                </w14:textFill>
              </w:rPr>
            </w:pPr>
            <w:r>
              <w:rPr>
                <w:color w:val="000000" w:themeColor="text1"/>
                <w14:textFill>
                  <w14:solidFill>
                    <w14:schemeClr w14:val="tx1"/>
                  </w14:solidFill>
                </w14:textFill>
              </w:rPr>
              <w:t>0.0000</w:t>
            </w:r>
          </w:p>
        </w:tc>
        <w:tc>
          <w:tcPr>
            <w:tcW w:w="861" w:type="dxa"/>
            <w:tcBorders>
              <w:top w:val="single" w:color="auto" w:sz="4" w:space="0"/>
              <w:left w:val="single" w:color="auto" w:sz="4" w:space="0"/>
              <w:bottom w:val="single" w:color="auto" w:sz="4" w:space="0"/>
              <w:right w:val="single" w:color="auto" w:sz="4" w:space="0"/>
            </w:tcBorders>
            <w:noWrap/>
            <w:vAlign w:val="center"/>
          </w:tcPr>
          <w:p w14:paraId="7AC07319">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440C744D">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2CD68F4E">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162" w:type="dxa"/>
            <w:tcBorders>
              <w:top w:val="single" w:color="auto" w:sz="4" w:space="0"/>
              <w:left w:val="single" w:color="auto" w:sz="4" w:space="0"/>
              <w:bottom w:val="single" w:color="auto" w:sz="4" w:space="0"/>
              <w:right w:val="single" w:color="auto" w:sz="4" w:space="0"/>
            </w:tcBorders>
            <w:noWrap/>
            <w:vAlign w:val="center"/>
          </w:tcPr>
          <w:p w14:paraId="3E447B4D">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0" w:type="dxa"/>
            <w:tcBorders>
              <w:top w:val="single" w:color="auto" w:sz="4" w:space="0"/>
              <w:left w:val="single" w:color="auto" w:sz="4" w:space="0"/>
              <w:bottom w:val="single" w:color="auto" w:sz="4" w:space="0"/>
              <w:right w:val="single" w:color="auto" w:sz="4" w:space="0"/>
            </w:tcBorders>
            <w:noWrap/>
            <w:vAlign w:val="center"/>
          </w:tcPr>
          <w:p w14:paraId="643B1C40">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1" w:type="dxa"/>
            <w:tcBorders>
              <w:top w:val="single" w:color="auto" w:sz="4" w:space="0"/>
              <w:left w:val="single" w:color="auto" w:sz="4" w:space="0"/>
              <w:bottom w:val="single" w:color="auto" w:sz="4" w:space="0"/>
              <w:right w:val="single" w:color="auto" w:sz="4" w:space="0"/>
            </w:tcBorders>
            <w:noWrap/>
            <w:vAlign w:val="center"/>
          </w:tcPr>
          <w:p w14:paraId="4AB7B6F0">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861" w:type="dxa"/>
            <w:tcBorders>
              <w:top w:val="single" w:color="auto" w:sz="4" w:space="0"/>
              <w:left w:val="single" w:color="auto" w:sz="4" w:space="0"/>
              <w:bottom w:val="single" w:color="auto" w:sz="4" w:space="0"/>
              <w:right w:val="single" w:color="auto" w:sz="4" w:space="0"/>
            </w:tcBorders>
            <w:noWrap/>
            <w:vAlign w:val="center"/>
          </w:tcPr>
          <w:p w14:paraId="04F2006A">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53069336">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0" w:type="dxa"/>
            <w:tcBorders>
              <w:top w:val="single" w:color="auto" w:sz="4" w:space="0"/>
              <w:left w:val="single" w:color="auto" w:sz="4" w:space="0"/>
              <w:bottom w:val="single" w:color="auto" w:sz="4" w:space="0"/>
              <w:right w:val="single" w:color="auto" w:sz="4" w:space="0"/>
            </w:tcBorders>
            <w:noWrap/>
            <w:vAlign w:val="center"/>
          </w:tcPr>
          <w:p w14:paraId="3E4A5B01">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861" w:type="dxa"/>
            <w:tcBorders>
              <w:top w:val="single" w:color="auto" w:sz="4" w:space="0"/>
              <w:left w:val="single" w:color="auto" w:sz="4" w:space="0"/>
              <w:bottom w:val="single" w:color="auto" w:sz="4" w:space="0"/>
              <w:right w:val="single" w:color="auto" w:sz="4" w:space="0"/>
            </w:tcBorders>
            <w:noWrap/>
            <w:vAlign w:val="center"/>
          </w:tcPr>
          <w:p w14:paraId="45920DC7">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0F277206">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0" w:type="dxa"/>
            <w:tcBorders>
              <w:top w:val="single" w:color="auto" w:sz="4" w:space="0"/>
              <w:left w:val="single" w:color="auto" w:sz="4" w:space="0"/>
              <w:bottom w:val="single" w:color="auto" w:sz="4" w:space="0"/>
              <w:right w:val="single" w:color="auto" w:sz="4" w:space="0"/>
            </w:tcBorders>
            <w:noWrap/>
            <w:vAlign w:val="center"/>
          </w:tcPr>
          <w:p w14:paraId="774E04C7">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r>
      <w:tr w14:paraId="56DB78DA">
        <w:tblPrEx>
          <w:tblCellMar>
            <w:top w:w="0" w:type="dxa"/>
            <w:left w:w="108" w:type="dxa"/>
            <w:bottom w:w="0" w:type="dxa"/>
            <w:right w:w="108" w:type="dxa"/>
          </w:tblCellMar>
        </w:tblPrEx>
        <w:trPr>
          <w:trHeight w:val="2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1340A838">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乙苯</w:t>
            </w:r>
          </w:p>
        </w:tc>
        <w:tc>
          <w:tcPr>
            <w:tcW w:w="1020" w:type="dxa"/>
            <w:tcBorders>
              <w:top w:val="single" w:color="auto" w:sz="4" w:space="0"/>
              <w:left w:val="single" w:color="auto" w:sz="4" w:space="0"/>
              <w:bottom w:val="single" w:color="auto" w:sz="4" w:space="0"/>
              <w:right w:val="single" w:color="auto" w:sz="4" w:space="0"/>
            </w:tcBorders>
            <w:noWrap/>
            <w:vAlign w:val="center"/>
          </w:tcPr>
          <w:p w14:paraId="328220CB">
            <w:pPr>
              <w:pStyle w:val="78"/>
              <w:rPr>
                <w:color w:val="000000" w:themeColor="text1"/>
                <w14:textFill>
                  <w14:solidFill>
                    <w14:schemeClr w14:val="tx1"/>
                  </w14:solidFill>
                </w14:textFill>
              </w:rPr>
            </w:pPr>
            <w:r>
              <w:rPr>
                <w:color w:val="000000" w:themeColor="text1"/>
                <w14:textFill>
                  <w14:solidFill>
                    <w14:schemeClr w14:val="tx1"/>
                  </w14:solidFill>
                </w14:textFill>
              </w:rPr>
              <w:t>0.0000</w:t>
            </w:r>
          </w:p>
        </w:tc>
        <w:tc>
          <w:tcPr>
            <w:tcW w:w="861" w:type="dxa"/>
            <w:tcBorders>
              <w:top w:val="single" w:color="auto" w:sz="4" w:space="0"/>
              <w:left w:val="single" w:color="auto" w:sz="4" w:space="0"/>
              <w:bottom w:val="single" w:color="auto" w:sz="4" w:space="0"/>
              <w:right w:val="single" w:color="auto" w:sz="4" w:space="0"/>
            </w:tcBorders>
            <w:noWrap/>
            <w:vAlign w:val="center"/>
          </w:tcPr>
          <w:p w14:paraId="4530EB48">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00BEF357">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3889FD57">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162" w:type="dxa"/>
            <w:tcBorders>
              <w:top w:val="single" w:color="auto" w:sz="4" w:space="0"/>
              <w:left w:val="single" w:color="auto" w:sz="4" w:space="0"/>
              <w:bottom w:val="single" w:color="auto" w:sz="4" w:space="0"/>
              <w:right w:val="single" w:color="auto" w:sz="4" w:space="0"/>
            </w:tcBorders>
            <w:noWrap/>
            <w:vAlign w:val="center"/>
          </w:tcPr>
          <w:p w14:paraId="20C8B6F2">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0" w:type="dxa"/>
            <w:tcBorders>
              <w:top w:val="single" w:color="auto" w:sz="4" w:space="0"/>
              <w:left w:val="single" w:color="auto" w:sz="4" w:space="0"/>
              <w:bottom w:val="single" w:color="auto" w:sz="4" w:space="0"/>
              <w:right w:val="single" w:color="auto" w:sz="4" w:space="0"/>
            </w:tcBorders>
            <w:noWrap/>
            <w:vAlign w:val="center"/>
          </w:tcPr>
          <w:p w14:paraId="4F1F13AA">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1" w:type="dxa"/>
            <w:tcBorders>
              <w:top w:val="single" w:color="auto" w:sz="4" w:space="0"/>
              <w:left w:val="single" w:color="auto" w:sz="4" w:space="0"/>
              <w:bottom w:val="single" w:color="auto" w:sz="4" w:space="0"/>
              <w:right w:val="single" w:color="auto" w:sz="4" w:space="0"/>
            </w:tcBorders>
            <w:noWrap/>
            <w:vAlign w:val="center"/>
          </w:tcPr>
          <w:p w14:paraId="764251F9">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861" w:type="dxa"/>
            <w:tcBorders>
              <w:top w:val="single" w:color="auto" w:sz="4" w:space="0"/>
              <w:left w:val="single" w:color="auto" w:sz="4" w:space="0"/>
              <w:bottom w:val="single" w:color="auto" w:sz="4" w:space="0"/>
              <w:right w:val="single" w:color="auto" w:sz="4" w:space="0"/>
            </w:tcBorders>
            <w:noWrap/>
            <w:vAlign w:val="center"/>
          </w:tcPr>
          <w:p w14:paraId="694FA8E7">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300F920A">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0" w:type="dxa"/>
            <w:tcBorders>
              <w:top w:val="single" w:color="auto" w:sz="4" w:space="0"/>
              <w:left w:val="single" w:color="auto" w:sz="4" w:space="0"/>
              <w:bottom w:val="single" w:color="auto" w:sz="4" w:space="0"/>
              <w:right w:val="single" w:color="auto" w:sz="4" w:space="0"/>
            </w:tcBorders>
            <w:noWrap/>
            <w:vAlign w:val="center"/>
          </w:tcPr>
          <w:p w14:paraId="60626797">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861" w:type="dxa"/>
            <w:tcBorders>
              <w:top w:val="single" w:color="auto" w:sz="4" w:space="0"/>
              <w:left w:val="single" w:color="auto" w:sz="4" w:space="0"/>
              <w:bottom w:val="single" w:color="auto" w:sz="4" w:space="0"/>
              <w:right w:val="single" w:color="auto" w:sz="4" w:space="0"/>
            </w:tcBorders>
            <w:noWrap/>
            <w:vAlign w:val="center"/>
          </w:tcPr>
          <w:p w14:paraId="3A2D0384">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6BECBBDD">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0" w:type="dxa"/>
            <w:tcBorders>
              <w:top w:val="single" w:color="auto" w:sz="4" w:space="0"/>
              <w:left w:val="single" w:color="auto" w:sz="4" w:space="0"/>
              <w:bottom w:val="single" w:color="auto" w:sz="4" w:space="0"/>
              <w:right w:val="single" w:color="auto" w:sz="4" w:space="0"/>
            </w:tcBorders>
            <w:noWrap/>
            <w:vAlign w:val="center"/>
          </w:tcPr>
          <w:p w14:paraId="73EFF01D">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r>
      <w:tr w14:paraId="55BE7659">
        <w:tblPrEx>
          <w:tblCellMar>
            <w:top w:w="0" w:type="dxa"/>
            <w:left w:w="108" w:type="dxa"/>
            <w:bottom w:w="0" w:type="dxa"/>
            <w:right w:w="108" w:type="dxa"/>
          </w:tblCellMar>
        </w:tblPrEx>
        <w:trPr>
          <w:trHeight w:val="2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3CB827D3">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苯乙烯</w:t>
            </w:r>
          </w:p>
        </w:tc>
        <w:tc>
          <w:tcPr>
            <w:tcW w:w="1020" w:type="dxa"/>
            <w:tcBorders>
              <w:top w:val="single" w:color="auto" w:sz="4" w:space="0"/>
              <w:left w:val="single" w:color="auto" w:sz="4" w:space="0"/>
              <w:bottom w:val="single" w:color="auto" w:sz="4" w:space="0"/>
              <w:right w:val="single" w:color="auto" w:sz="4" w:space="0"/>
            </w:tcBorders>
            <w:noWrap/>
            <w:vAlign w:val="center"/>
          </w:tcPr>
          <w:p w14:paraId="7FDCA151">
            <w:pPr>
              <w:pStyle w:val="78"/>
              <w:rPr>
                <w:color w:val="000000" w:themeColor="text1"/>
                <w14:textFill>
                  <w14:solidFill>
                    <w14:schemeClr w14:val="tx1"/>
                  </w14:solidFill>
                </w14:textFill>
              </w:rPr>
            </w:pPr>
            <w:r>
              <w:rPr>
                <w:color w:val="000000" w:themeColor="text1"/>
                <w14:textFill>
                  <w14:solidFill>
                    <w14:schemeClr w14:val="tx1"/>
                  </w14:solidFill>
                </w14:textFill>
              </w:rPr>
              <w:t>0.0000</w:t>
            </w:r>
          </w:p>
        </w:tc>
        <w:tc>
          <w:tcPr>
            <w:tcW w:w="861" w:type="dxa"/>
            <w:tcBorders>
              <w:top w:val="single" w:color="auto" w:sz="4" w:space="0"/>
              <w:left w:val="single" w:color="auto" w:sz="4" w:space="0"/>
              <w:bottom w:val="single" w:color="auto" w:sz="4" w:space="0"/>
              <w:right w:val="single" w:color="auto" w:sz="4" w:space="0"/>
            </w:tcBorders>
            <w:noWrap/>
            <w:vAlign w:val="center"/>
          </w:tcPr>
          <w:p w14:paraId="4E258E32">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11CCF20D">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7E6EA70C">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162" w:type="dxa"/>
            <w:tcBorders>
              <w:top w:val="single" w:color="auto" w:sz="4" w:space="0"/>
              <w:left w:val="single" w:color="auto" w:sz="4" w:space="0"/>
              <w:bottom w:val="single" w:color="auto" w:sz="4" w:space="0"/>
              <w:right w:val="single" w:color="auto" w:sz="4" w:space="0"/>
            </w:tcBorders>
            <w:noWrap/>
            <w:vAlign w:val="center"/>
          </w:tcPr>
          <w:p w14:paraId="760B7EC0">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0" w:type="dxa"/>
            <w:tcBorders>
              <w:top w:val="single" w:color="auto" w:sz="4" w:space="0"/>
              <w:left w:val="single" w:color="auto" w:sz="4" w:space="0"/>
              <w:bottom w:val="single" w:color="auto" w:sz="4" w:space="0"/>
              <w:right w:val="single" w:color="auto" w:sz="4" w:space="0"/>
            </w:tcBorders>
            <w:noWrap/>
            <w:vAlign w:val="center"/>
          </w:tcPr>
          <w:p w14:paraId="320A94A5">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1" w:type="dxa"/>
            <w:tcBorders>
              <w:top w:val="single" w:color="auto" w:sz="4" w:space="0"/>
              <w:left w:val="single" w:color="auto" w:sz="4" w:space="0"/>
              <w:bottom w:val="single" w:color="auto" w:sz="4" w:space="0"/>
              <w:right w:val="single" w:color="auto" w:sz="4" w:space="0"/>
            </w:tcBorders>
            <w:noWrap/>
            <w:vAlign w:val="center"/>
          </w:tcPr>
          <w:p w14:paraId="5AF55262">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861" w:type="dxa"/>
            <w:tcBorders>
              <w:top w:val="single" w:color="auto" w:sz="4" w:space="0"/>
              <w:left w:val="single" w:color="auto" w:sz="4" w:space="0"/>
              <w:bottom w:val="single" w:color="auto" w:sz="4" w:space="0"/>
              <w:right w:val="single" w:color="auto" w:sz="4" w:space="0"/>
            </w:tcBorders>
            <w:noWrap/>
            <w:vAlign w:val="center"/>
          </w:tcPr>
          <w:p w14:paraId="10666EA5">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44AF58C7">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0" w:type="dxa"/>
            <w:tcBorders>
              <w:top w:val="single" w:color="auto" w:sz="4" w:space="0"/>
              <w:left w:val="single" w:color="auto" w:sz="4" w:space="0"/>
              <w:bottom w:val="single" w:color="auto" w:sz="4" w:space="0"/>
              <w:right w:val="single" w:color="auto" w:sz="4" w:space="0"/>
            </w:tcBorders>
            <w:noWrap/>
            <w:vAlign w:val="center"/>
          </w:tcPr>
          <w:p w14:paraId="15EDA3E9">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861" w:type="dxa"/>
            <w:tcBorders>
              <w:top w:val="single" w:color="auto" w:sz="4" w:space="0"/>
              <w:left w:val="single" w:color="auto" w:sz="4" w:space="0"/>
              <w:bottom w:val="single" w:color="auto" w:sz="4" w:space="0"/>
              <w:right w:val="single" w:color="auto" w:sz="4" w:space="0"/>
            </w:tcBorders>
            <w:noWrap/>
            <w:vAlign w:val="center"/>
          </w:tcPr>
          <w:p w14:paraId="58B5DE69">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542247E5">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0" w:type="dxa"/>
            <w:tcBorders>
              <w:top w:val="single" w:color="auto" w:sz="4" w:space="0"/>
              <w:left w:val="single" w:color="auto" w:sz="4" w:space="0"/>
              <w:bottom w:val="single" w:color="auto" w:sz="4" w:space="0"/>
              <w:right w:val="single" w:color="auto" w:sz="4" w:space="0"/>
            </w:tcBorders>
            <w:noWrap/>
            <w:vAlign w:val="center"/>
          </w:tcPr>
          <w:p w14:paraId="422D0FA8">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r>
      <w:tr w14:paraId="40D0D8E1">
        <w:tblPrEx>
          <w:tblCellMar>
            <w:top w:w="0" w:type="dxa"/>
            <w:left w:w="108" w:type="dxa"/>
            <w:bottom w:w="0" w:type="dxa"/>
            <w:right w:w="108" w:type="dxa"/>
          </w:tblCellMar>
        </w:tblPrEx>
        <w:trPr>
          <w:trHeight w:val="2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06CF17C4">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甲苯</w:t>
            </w:r>
          </w:p>
        </w:tc>
        <w:tc>
          <w:tcPr>
            <w:tcW w:w="1020" w:type="dxa"/>
            <w:tcBorders>
              <w:top w:val="single" w:color="auto" w:sz="4" w:space="0"/>
              <w:left w:val="single" w:color="auto" w:sz="4" w:space="0"/>
              <w:bottom w:val="single" w:color="auto" w:sz="4" w:space="0"/>
              <w:right w:val="single" w:color="auto" w:sz="4" w:space="0"/>
            </w:tcBorders>
            <w:noWrap/>
            <w:vAlign w:val="center"/>
          </w:tcPr>
          <w:p w14:paraId="51CF6F1A">
            <w:pPr>
              <w:pStyle w:val="78"/>
              <w:rPr>
                <w:color w:val="000000" w:themeColor="text1"/>
                <w14:textFill>
                  <w14:solidFill>
                    <w14:schemeClr w14:val="tx1"/>
                  </w14:solidFill>
                </w14:textFill>
              </w:rPr>
            </w:pPr>
            <w:r>
              <w:rPr>
                <w:color w:val="000000" w:themeColor="text1"/>
                <w14:textFill>
                  <w14:solidFill>
                    <w14:schemeClr w14:val="tx1"/>
                  </w14:solidFill>
                </w14:textFill>
              </w:rPr>
              <w:t>0.0000</w:t>
            </w:r>
          </w:p>
        </w:tc>
        <w:tc>
          <w:tcPr>
            <w:tcW w:w="861" w:type="dxa"/>
            <w:tcBorders>
              <w:top w:val="single" w:color="auto" w:sz="4" w:space="0"/>
              <w:left w:val="single" w:color="auto" w:sz="4" w:space="0"/>
              <w:bottom w:val="single" w:color="auto" w:sz="4" w:space="0"/>
              <w:right w:val="single" w:color="auto" w:sz="4" w:space="0"/>
            </w:tcBorders>
            <w:noWrap/>
            <w:vAlign w:val="center"/>
          </w:tcPr>
          <w:p w14:paraId="1DE61B6E">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1FB6FC6A">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49FE43DA">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162" w:type="dxa"/>
            <w:tcBorders>
              <w:top w:val="single" w:color="auto" w:sz="4" w:space="0"/>
              <w:left w:val="single" w:color="auto" w:sz="4" w:space="0"/>
              <w:bottom w:val="single" w:color="auto" w:sz="4" w:space="0"/>
              <w:right w:val="single" w:color="auto" w:sz="4" w:space="0"/>
            </w:tcBorders>
            <w:noWrap/>
            <w:vAlign w:val="center"/>
          </w:tcPr>
          <w:p w14:paraId="3A7DD7C4">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0" w:type="dxa"/>
            <w:tcBorders>
              <w:top w:val="single" w:color="auto" w:sz="4" w:space="0"/>
              <w:left w:val="single" w:color="auto" w:sz="4" w:space="0"/>
              <w:bottom w:val="single" w:color="auto" w:sz="4" w:space="0"/>
              <w:right w:val="single" w:color="auto" w:sz="4" w:space="0"/>
            </w:tcBorders>
            <w:noWrap/>
            <w:vAlign w:val="center"/>
          </w:tcPr>
          <w:p w14:paraId="08CB3E51">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1" w:type="dxa"/>
            <w:tcBorders>
              <w:top w:val="single" w:color="auto" w:sz="4" w:space="0"/>
              <w:left w:val="single" w:color="auto" w:sz="4" w:space="0"/>
              <w:bottom w:val="single" w:color="auto" w:sz="4" w:space="0"/>
              <w:right w:val="single" w:color="auto" w:sz="4" w:space="0"/>
            </w:tcBorders>
            <w:noWrap/>
            <w:vAlign w:val="center"/>
          </w:tcPr>
          <w:p w14:paraId="7822612B">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861" w:type="dxa"/>
            <w:tcBorders>
              <w:top w:val="single" w:color="auto" w:sz="4" w:space="0"/>
              <w:left w:val="single" w:color="auto" w:sz="4" w:space="0"/>
              <w:bottom w:val="single" w:color="auto" w:sz="4" w:space="0"/>
              <w:right w:val="single" w:color="auto" w:sz="4" w:space="0"/>
            </w:tcBorders>
            <w:noWrap/>
            <w:vAlign w:val="center"/>
          </w:tcPr>
          <w:p w14:paraId="59F6B438">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686C9D16">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0" w:type="dxa"/>
            <w:tcBorders>
              <w:top w:val="single" w:color="auto" w:sz="4" w:space="0"/>
              <w:left w:val="single" w:color="auto" w:sz="4" w:space="0"/>
              <w:bottom w:val="single" w:color="auto" w:sz="4" w:space="0"/>
              <w:right w:val="single" w:color="auto" w:sz="4" w:space="0"/>
            </w:tcBorders>
            <w:noWrap/>
            <w:vAlign w:val="center"/>
          </w:tcPr>
          <w:p w14:paraId="29D33F8B">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861" w:type="dxa"/>
            <w:tcBorders>
              <w:top w:val="single" w:color="auto" w:sz="4" w:space="0"/>
              <w:left w:val="single" w:color="auto" w:sz="4" w:space="0"/>
              <w:bottom w:val="single" w:color="auto" w:sz="4" w:space="0"/>
              <w:right w:val="single" w:color="auto" w:sz="4" w:space="0"/>
            </w:tcBorders>
            <w:noWrap/>
            <w:vAlign w:val="center"/>
          </w:tcPr>
          <w:p w14:paraId="28397636">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3F78D0BB">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0" w:type="dxa"/>
            <w:tcBorders>
              <w:top w:val="single" w:color="auto" w:sz="4" w:space="0"/>
              <w:left w:val="single" w:color="auto" w:sz="4" w:space="0"/>
              <w:bottom w:val="single" w:color="auto" w:sz="4" w:space="0"/>
              <w:right w:val="single" w:color="auto" w:sz="4" w:space="0"/>
            </w:tcBorders>
            <w:noWrap/>
            <w:vAlign w:val="center"/>
          </w:tcPr>
          <w:p w14:paraId="18EC6AFB">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r>
      <w:tr w14:paraId="3FAE8A18">
        <w:tblPrEx>
          <w:tblCellMar>
            <w:top w:w="0" w:type="dxa"/>
            <w:left w:w="108" w:type="dxa"/>
            <w:bottom w:w="0" w:type="dxa"/>
            <w:right w:w="108" w:type="dxa"/>
          </w:tblCellMar>
        </w:tblPrEx>
        <w:trPr>
          <w:trHeight w:val="2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271D0456">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间、对</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二甲苯</w:t>
            </w:r>
          </w:p>
        </w:tc>
        <w:tc>
          <w:tcPr>
            <w:tcW w:w="1020" w:type="dxa"/>
            <w:tcBorders>
              <w:top w:val="single" w:color="auto" w:sz="4" w:space="0"/>
              <w:left w:val="single" w:color="auto" w:sz="4" w:space="0"/>
              <w:bottom w:val="single" w:color="auto" w:sz="4" w:space="0"/>
              <w:right w:val="single" w:color="auto" w:sz="4" w:space="0"/>
            </w:tcBorders>
            <w:noWrap/>
            <w:vAlign w:val="center"/>
          </w:tcPr>
          <w:p w14:paraId="1F3C0D7E">
            <w:pPr>
              <w:pStyle w:val="78"/>
              <w:rPr>
                <w:color w:val="000000" w:themeColor="text1"/>
                <w14:textFill>
                  <w14:solidFill>
                    <w14:schemeClr w14:val="tx1"/>
                  </w14:solidFill>
                </w14:textFill>
              </w:rPr>
            </w:pPr>
            <w:r>
              <w:rPr>
                <w:color w:val="000000" w:themeColor="text1"/>
                <w14:textFill>
                  <w14:solidFill>
                    <w14:schemeClr w14:val="tx1"/>
                  </w14:solidFill>
                </w14:textFill>
              </w:rPr>
              <w:t>0.0000</w:t>
            </w:r>
          </w:p>
        </w:tc>
        <w:tc>
          <w:tcPr>
            <w:tcW w:w="861" w:type="dxa"/>
            <w:tcBorders>
              <w:top w:val="single" w:color="auto" w:sz="4" w:space="0"/>
              <w:left w:val="single" w:color="auto" w:sz="4" w:space="0"/>
              <w:bottom w:val="single" w:color="auto" w:sz="4" w:space="0"/>
              <w:right w:val="single" w:color="auto" w:sz="4" w:space="0"/>
            </w:tcBorders>
            <w:noWrap/>
            <w:vAlign w:val="center"/>
          </w:tcPr>
          <w:p w14:paraId="5DDE61BB">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37581D4C">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4A68C8B2">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162" w:type="dxa"/>
            <w:tcBorders>
              <w:top w:val="single" w:color="auto" w:sz="4" w:space="0"/>
              <w:left w:val="single" w:color="auto" w:sz="4" w:space="0"/>
              <w:bottom w:val="single" w:color="auto" w:sz="4" w:space="0"/>
              <w:right w:val="single" w:color="auto" w:sz="4" w:space="0"/>
            </w:tcBorders>
            <w:noWrap/>
            <w:vAlign w:val="center"/>
          </w:tcPr>
          <w:p w14:paraId="30E83792">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0" w:type="dxa"/>
            <w:tcBorders>
              <w:top w:val="single" w:color="auto" w:sz="4" w:space="0"/>
              <w:left w:val="single" w:color="auto" w:sz="4" w:space="0"/>
              <w:bottom w:val="single" w:color="auto" w:sz="4" w:space="0"/>
              <w:right w:val="single" w:color="auto" w:sz="4" w:space="0"/>
            </w:tcBorders>
            <w:noWrap/>
            <w:vAlign w:val="center"/>
          </w:tcPr>
          <w:p w14:paraId="57A8ACE3">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1" w:type="dxa"/>
            <w:tcBorders>
              <w:top w:val="single" w:color="auto" w:sz="4" w:space="0"/>
              <w:left w:val="single" w:color="auto" w:sz="4" w:space="0"/>
              <w:bottom w:val="single" w:color="auto" w:sz="4" w:space="0"/>
              <w:right w:val="single" w:color="auto" w:sz="4" w:space="0"/>
            </w:tcBorders>
            <w:noWrap/>
            <w:vAlign w:val="center"/>
          </w:tcPr>
          <w:p w14:paraId="7CFD59ED">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861" w:type="dxa"/>
            <w:tcBorders>
              <w:top w:val="single" w:color="auto" w:sz="4" w:space="0"/>
              <w:left w:val="single" w:color="auto" w:sz="4" w:space="0"/>
              <w:bottom w:val="single" w:color="auto" w:sz="4" w:space="0"/>
              <w:right w:val="single" w:color="auto" w:sz="4" w:space="0"/>
            </w:tcBorders>
            <w:noWrap/>
            <w:vAlign w:val="center"/>
          </w:tcPr>
          <w:p w14:paraId="1E6FD4A8">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433DF8BD">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0" w:type="dxa"/>
            <w:tcBorders>
              <w:top w:val="single" w:color="auto" w:sz="4" w:space="0"/>
              <w:left w:val="single" w:color="auto" w:sz="4" w:space="0"/>
              <w:bottom w:val="single" w:color="auto" w:sz="4" w:space="0"/>
              <w:right w:val="single" w:color="auto" w:sz="4" w:space="0"/>
            </w:tcBorders>
            <w:noWrap/>
            <w:vAlign w:val="center"/>
          </w:tcPr>
          <w:p w14:paraId="3B7C3DFB">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861" w:type="dxa"/>
            <w:tcBorders>
              <w:top w:val="single" w:color="auto" w:sz="4" w:space="0"/>
              <w:left w:val="single" w:color="auto" w:sz="4" w:space="0"/>
              <w:bottom w:val="single" w:color="auto" w:sz="4" w:space="0"/>
              <w:right w:val="single" w:color="auto" w:sz="4" w:space="0"/>
            </w:tcBorders>
            <w:noWrap/>
            <w:vAlign w:val="center"/>
          </w:tcPr>
          <w:p w14:paraId="28629F6D">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6A8AD8E2">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0" w:type="dxa"/>
            <w:tcBorders>
              <w:top w:val="single" w:color="auto" w:sz="4" w:space="0"/>
              <w:left w:val="single" w:color="auto" w:sz="4" w:space="0"/>
              <w:bottom w:val="single" w:color="auto" w:sz="4" w:space="0"/>
              <w:right w:val="single" w:color="auto" w:sz="4" w:space="0"/>
            </w:tcBorders>
            <w:noWrap/>
            <w:vAlign w:val="center"/>
          </w:tcPr>
          <w:p w14:paraId="6BAF5075">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r>
      <w:tr w14:paraId="4644D622">
        <w:tblPrEx>
          <w:tblCellMar>
            <w:top w:w="0" w:type="dxa"/>
            <w:left w:w="108" w:type="dxa"/>
            <w:bottom w:w="0" w:type="dxa"/>
            <w:right w:w="108" w:type="dxa"/>
          </w:tblCellMar>
        </w:tblPrEx>
        <w:trPr>
          <w:trHeight w:val="2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25F4A2A5">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邻</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二甲苯</w:t>
            </w:r>
          </w:p>
        </w:tc>
        <w:tc>
          <w:tcPr>
            <w:tcW w:w="1020" w:type="dxa"/>
            <w:tcBorders>
              <w:top w:val="single" w:color="auto" w:sz="4" w:space="0"/>
              <w:left w:val="single" w:color="auto" w:sz="4" w:space="0"/>
              <w:bottom w:val="single" w:color="auto" w:sz="4" w:space="0"/>
              <w:right w:val="single" w:color="auto" w:sz="4" w:space="0"/>
            </w:tcBorders>
            <w:noWrap/>
            <w:vAlign w:val="center"/>
          </w:tcPr>
          <w:p w14:paraId="35106B4F">
            <w:pPr>
              <w:pStyle w:val="78"/>
              <w:rPr>
                <w:color w:val="000000" w:themeColor="text1"/>
                <w14:textFill>
                  <w14:solidFill>
                    <w14:schemeClr w14:val="tx1"/>
                  </w14:solidFill>
                </w14:textFill>
              </w:rPr>
            </w:pPr>
            <w:r>
              <w:rPr>
                <w:color w:val="000000" w:themeColor="text1"/>
                <w14:textFill>
                  <w14:solidFill>
                    <w14:schemeClr w14:val="tx1"/>
                  </w14:solidFill>
                </w14:textFill>
              </w:rPr>
              <w:t>0.0000</w:t>
            </w:r>
          </w:p>
        </w:tc>
        <w:tc>
          <w:tcPr>
            <w:tcW w:w="861" w:type="dxa"/>
            <w:tcBorders>
              <w:top w:val="single" w:color="auto" w:sz="4" w:space="0"/>
              <w:left w:val="single" w:color="auto" w:sz="4" w:space="0"/>
              <w:bottom w:val="single" w:color="auto" w:sz="4" w:space="0"/>
              <w:right w:val="single" w:color="auto" w:sz="4" w:space="0"/>
            </w:tcBorders>
            <w:noWrap/>
            <w:vAlign w:val="center"/>
          </w:tcPr>
          <w:p w14:paraId="51F18798">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39EBC084">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244549D1">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162" w:type="dxa"/>
            <w:tcBorders>
              <w:top w:val="single" w:color="auto" w:sz="4" w:space="0"/>
              <w:left w:val="single" w:color="auto" w:sz="4" w:space="0"/>
              <w:bottom w:val="single" w:color="auto" w:sz="4" w:space="0"/>
              <w:right w:val="single" w:color="auto" w:sz="4" w:space="0"/>
            </w:tcBorders>
            <w:noWrap/>
            <w:vAlign w:val="center"/>
          </w:tcPr>
          <w:p w14:paraId="112DA3CE">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0" w:type="dxa"/>
            <w:tcBorders>
              <w:top w:val="single" w:color="auto" w:sz="4" w:space="0"/>
              <w:left w:val="single" w:color="auto" w:sz="4" w:space="0"/>
              <w:bottom w:val="single" w:color="auto" w:sz="4" w:space="0"/>
              <w:right w:val="single" w:color="auto" w:sz="4" w:space="0"/>
            </w:tcBorders>
            <w:noWrap/>
            <w:vAlign w:val="center"/>
          </w:tcPr>
          <w:p w14:paraId="1EF1D740">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1" w:type="dxa"/>
            <w:tcBorders>
              <w:top w:val="single" w:color="auto" w:sz="4" w:space="0"/>
              <w:left w:val="single" w:color="auto" w:sz="4" w:space="0"/>
              <w:bottom w:val="single" w:color="auto" w:sz="4" w:space="0"/>
              <w:right w:val="single" w:color="auto" w:sz="4" w:space="0"/>
            </w:tcBorders>
            <w:noWrap/>
            <w:vAlign w:val="center"/>
          </w:tcPr>
          <w:p w14:paraId="3EDB7BAE">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861" w:type="dxa"/>
            <w:tcBorders>
              <w:top w:val="single" w:color="auto" w:sz="4" w:space="0"/>
              <w:left w:val="single" w:color="auto" w:sz="4" w:space="0"/>
              <w:bottom w:val="single" w:color="auto" w:sz="4" w:space="0"/>
              <w:right w:val="single" w:color="auto" w:sz="4" w:space="0"/>
            </w:tcBorders>
            <w:noWrap/>
            <w:vAlign w:val="center"/>
          </w:tcPr>
          <w:p w14:paraId="05249C5B">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688EEFE0">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0" w:type="dxa"/>
            <w:tcBorders>
              <w:top w:val="single" w:color="auto" w:sz="4" w:space="0"/>
              <w:left w:val="single" w:color="auto" w:sz="4" w:space="0"/>
              <w:bottom w:val="single" w:color="auto" w:sz="4" w:space="0"/>
              <w:right w:val="single" w:color="auto" w:sz="4" w:space="0"/>
            </w:tcBorders>
            <w:noWrap/>
            <w:vAlign w:val="center"/>
          </w:tcPr>
          <w:p w14:paraId="4E9553A5">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861" w:type="dxa"/>
            <w:tcBorders>
              <w:top w:val="single" w:color="auto" w:sz="4" w:space="0"/>
              <w:left w:val="single" w:color="auto" w:sz="4" w:space="0"/>
              <w:bottom w:val="single" w:color="auto" w:sz="4" w:space="0"/>
              <w:right w:val="single" w:color="auto" w:sz="4" w:space="0"/>
            </w:tcBorders>
            <w:noWrap/>
            <w:vAlign w:val="center"/>
          </w:tcPr>
          <w:p w14:paraId="51B6B0AA">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68A44DC9">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0" w:type="dxa"/>
            <w:tcBorders>
              <w:top w:val="single" w:color="auto" w:sz="4" w:space="0"/>
              <w:left w:val="single" w:color="auto" w:sz="4" w:space="0"/>
              <w:bottom w:val="single" w:color="auto" w:sz="4" w:space="0"/>
              <w:right w:val="single" w:color="auto" w:sz="4" w:space="0"/>
            </w:tcBorders>
            <w:noWrap/>
            <w:vAlign w:val="center"/>
          </w:tcPr>
          <w:p w14:paraId="024904AB">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r>
      <w:tr w14:paraId="760700AB">
        <w:tblPrEx>
          <w:tblCellMar>
            <w:top w:w="0" w:type="dxa"/>
            <w:left w:w="108" w:type="dxa"/>
            <w:bottom w:w="0" w:type="dxa"/>
            <w:right w:w="108" w:type="dxa"/>
          </w:tblCellMar>
        </w:tblPrEx>
        <w:trPr>
          <w:trHeight w:val="2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59D7B12A">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硝基苯</w:t>
            </w:r>
          </w:p>
        </w:tc>
        <w:tc>
          <w:tcPr>
            <w:tcW w:w="1020" w:type="dxa"/>
            <w:tcBorders>
              <w:top w:val="single" w:color="auto" w:sz="4" w:space="0"/>
              <w:left w:val="single" w:color="auto" w:sz="4" w:space="0"/>
              <w:bottom w:val="single" w:color="auto" w:sz="4" w:space="0"/>
              <w:right w:val="single" w:color="auto" w:sz="4" w:space="0"/>
            </w:tcBorders>
            <w:noWrap/>
            <w:vAlign w:val="center"/>
          </w:tcPr>
          <w:p w14:paraId="42B48ECB">
            <w:pPr>
              <w:pStyle w:val="78"/>
              <w:rPr>
                <w:color w:val="000000" w:themeColor="text1"/>
                <w14:textFill>
                  <w14:solidFill>
                    <w14:schemeClr w14:val="tx1"/>
                  </w14:solidFill>
                </w14:textFill>
              </w:rPr>
            </w:pPr>
            <w:r>
              <w:rPr>
                <w:color w:val="000000" w:themeColor="text1"/>
                <w14:textFill>
                  <w14:solidFill>
                    <w14:schemeClr w14:val="tx1"/>
                  </w14:solidFill>
                </w14:textFill>
              </w:rPr>
              <w:t>0.0006</w:t>
            </w:r>
          </w:p>
        </w:tc>
        <w:tc>
          <w:tcPr>
            <w:tcW w:w="861" w:type="dxa"/>
            <w:tcBorders>
              <w:top w:val="single" w:color="auto" w:sz="4" w:space="0"/>
              <w:left w:val="single" w:color="auto" w:sz="4" w:space="0"/>
              <w:bottom w:val="single" w:color="auto" w:sz="4" w:space="0"/>
              <w:right w:val="single" w:color="auto" w:sz="4" w:space="0"/>
            </w:tcBorders>
            <w:noWrap/>
            <w:vAlign w:val="center"/>
          </w:tcPr>
          <w:p w14:paraId="23D6E939">
            <w:pPr>
              <w:pStyle w:val="78"/>
              <w:rPr>
                <w:color w:val="000000" w:themeColor="text1"/>
                <w14:textFill>
                  <w14:solidFill>
                    <w14:schemeClr w14:val="tx1"/>
                  </w14:solidFill>
                </w14:textFill>
              </w:rPr>
            </w:pPr>
            <w:r>
              <w:rPr>
                <w:color w:val="000000" w:themeColor="text1"/>
                <w14:textFill>
                  <w14:solidFill>
                    <w14:schemeClr w14:val="tx1"/>
                  </w14:solidFill>
                </w14:textFill>
              </w:rPr>
              <w:t>0.0006</w:t>
            </w:r>
          </w:p>
        </w:tc>
        <w:tc>
          <w:tcPr>
            <w:tcW w:w="1018" w:type="dxa"/>
            <w:tcBorders>
              <w:top w:val="single" w:color="auto" w:sz="4" w:space="0"/>
              <w:left w:val="single" w:color="auto" w:sz="4" w:space="0"/>
              <w:bottom w:val="single" w:color="auto" w:sz="4" w:space="0"/>
              <w:right w:val="single" w:color="auto" w:sz="4" w:space="0"/>
            </w:tcBorders>
            <w:noWrap/>
            <w:vAlign w:val="center"/>
          </w:tcPr>
          <w:p w14:paraId="06BE03A1">
            <w:pPr>
              <w:pStyle w:val="78"/>
              <w:rPr>
                <w:color w:val="000000" w:themeColor="text1"/>
                <w14:textFill>
                  <w14:solidFill>
                    <w14:schemeClr w14:val="tx1"/>
                  </w14:solidFill>
                </w14:textFill>
              </w:rPr>
            </w:pPr>
            <w:r>
              <w:rPr>
                <w:color w:val="000000" w:themeColor="text1"/>
                <w14:textFill>
                  <w14:solidFill>
                    <w14:schemeClr w14:val="tx1"/>
                  </w14:solidFill>
                </w14:textFill>
              </w:rPr>
              <w:t>0.0006</w:t>
            </w:r>
          </w:p>
        </w:tc>
        <w:tc>
          <w:tcPr>
            <w:tcW w:w="1018" w:type="dxa"/>
            <w:tcBorders>
              <w:top w:val="single" w:color="auto" w:sz="4" w:space="0"/>
              <w:left w:val="single" w:color="auto" w:sz="4" w:space="0"/>
              <w:bottom w:val="single" w:color="auto" w:sz="4" w:space="0"/>
              <w:right w:val="single" w:color="auto" w:sz="4" w:space="0"/>
            </w:tcBorders>
            <w:noWrap/>
            <w:vAlign w:val="center"/>
          </w:tcPr>
          <w:p w14:paraId="429DFBC0">
            <w:pPr>
              <w:pStyle w:val="78"/>
              <w:rPr>
                <w:color w:val="000000" w:themeColor="text1"/>
                <w14:textFill>
                  <w14:solidFill>
                    <w14:schemeClr w14:val="tx1"/>
                  </w14:solidFill>
                </w14:textFill>
              </w:rPr>
            </w:pPr>
            <w:r>
              <w:rPr>
                <w:color w:val="000000" w:themeColor="text1"/>
                <w14:textFill>
                  <w14:solidFill>
                    <w14:schemeClr w14:val="tx1"/>
                  </w14:solidFill>
                </w14:textFill>
              </w:rPr>
              <w:t>0.0006</w:t>
            </w:r>
          </w:p>
        </w:tc>
        <w:tc>
          <w:tcPr>
            <w:tcW w:w="1162" w:type="dxa"/>
            <w:tcBorders>
              <w:top w:val="single" w:color="auto" w:sz="4" w:space="0"/>
              <w:left w:val="single" w:color="auto" w:sz="4" w:space="0"/>
              <w:bottom w:val="single" w:color="auto" w:sz="4" w:space="0"/>
              <w:right w:val="single" w:color="auto" w:sz="4" w:space="0"/>
            </w:tcBorders>
            <w:noWrap/>
            <w:vAlign w:val="center"/>
          </w:tcPr>
          <w:p w14:paraId="41CFBA6F">
            <w:pPr>
              <w:pStyle w:val="78"/>
              <w:rPr>
                <w:color w:val="000000" w:themeColor="text1"/>
                <w14:textFill>
                  <w14:solidFill>
                    <w14:schemeClr w14:val="tx1"/>
                  </w14:solidFill>
                </w14:textFill>
              </w:rPr>
            </w:pPr>
            <w:r>
              <w:rPr>
                <w:color w:val="000000" w:themeColor="text1"/>
                <w14:textFill>
                  <w14:solidFill>
                    <w14:schemeClr w14:val="tx1"/>
                  </w14:solidFill>
                </w14:textFill>
              </w:rPr>
              <w:t>0.0006</w:t>
            </w:r>
          </w:p>
        </w:tc>
        <w:tc>
          <w:tcPr>
            <w:tcW w:w="1020" w:type="dxa"/>
            <w:tcBorders>
              <w:top w:val="single" w:color="auto" w:sz="4" w:space="0"/>
              <w:left w:val="single" w:color="auto" w:sz="4" w:space="0"/>
              <w:bottom w:val="single" w:color="auto" w:sz="4" w:space="0"/>
              <w:right w:val="single" w:color="auto" w:sz="4" w:space="0"/>
            </w:tcBorders>
            <w:noWrap/>
            <w:vAlign w:val="center"/>
          </w:tcPr>
          <w:p w14:paraId="59300B51">
            <w:pPr>
              <w:pStyle w:val="78"/>
              <w:rPr>
                <w:color w:val="000000" w:themeColor="text1"/>
                <w14:textFill>
                  <w14:solidFill>
                    <w14:schemeClr w14:val="tx1"/>
                  </w14:solidFill>
                </w14:textFill>
              </w:rPr>
            </w:pPr>
            <w:r>
              <w:rPr>
                <w:color w:val="000000" w:themeColor="text1"/>
                <w14:textFill>
                  <w14:solidFill>
                    <w14:schemeClr w14:val="tx1"/>
                  </w14:solidFill>
                </w14:textFill>
              </w:rPr>
              <w:t>0.0006</w:t>
            </w:r>
          </w:p>
        </w:tc>
        <w:tc>
          <w:tcPr>
            <w:tcW w:w="1021" w:type="dxa"/>
            <w:tcBorders>
              <w:top w:val="single" w:color="auto" w:sz="4" w:space="0"/>
              <w:left w:val="single" w:color="auto" w:sz="4" w:space="0"/>
              <w:bottom w:val="single" w:color="auto" w:sz="4" w:space="0"/>
              <w:right w:val="single" w:color="auto" w:sz="4" w:space="0"/>
            </w:tcBorders>
            <w:noWrap/>
            <w:vAlign w:val="center"/>
          </w:tcPr>
          <w:p w14:paraId="232EF7D9">
            <w:pPr>
              <w:pStyle w:val="78"/>
              <w:rPr>
                <w:color w:val="000000" w:themeColor="text1"/>
                <w14:textFill>
                  <w14:solidFill>
                    <w14:schemeClr w14:val="tx1"/>
                  </w14:solidFill>
                </w14:textFill>
              </w:rPr>
            </w:pPr>
            <w:r>
              <w:rPr>
                <w:color w:val="000000" w:themeColor="text1"/>
                <w14:textFill>
                  <w14:solidFill>
                    <w14:schemeClr w14:val="tx1"/>
                  </w14:solidFill>
                </w14:textFill>
              </w:rPr>
              <w:t>0.0006</w:t>
            </w:r>
          </w:p>
        </w:tc>
        <w:tc>
          <w:tcPr>
            <w:tcW w:w="861" w:type="dxa"/>
            <w:tcBorders>
              <w:top w:val="single" w:color="auto" w:sz="4" w:space="0"/>
              <w:left w:val="single" w:color="auto" w:sz="4" w:space="0"/>
              <w:bottom w:val="single" w:color="auto" w:sz="4" w:space="0"/>
              <w:right w:val="single" w:color="auto" w:sz="4" w:space="0"/>
            </w:tcBorders>
            <w:noWrap/>
            <w:vAlign w:val="center"/>
          </w:tcPr>
          <w:p w14:paraId="5BE6F601">
            <w:pPr>
              <w:pStyle w:val="78"/>
              <w:rPr>
                <w:color w:val="000000" w:themeColor="text1"/>
                <w14:textFill>
                  <w14:solidFill>
                    <w14:schemeClr w14:val="tx1"/>
                  </w14:solidFill>
                </w14:textFill>
              </w:rPr>
            </w:pPr>
            <w:r>
              <w:rPr>
                <w:color w:val="000000" w:themeColor="text1"/>
                <w14:textFill>
                  <w14:solidFill>
                    <w14:schemeClr w14:val="tx1"/>
                  </w14:solidFill>
                </w14:textFill>
              </w:rPr>
              <w:t>0.0006</w:t>
            </w:r>
          </w:p>
        </w:tc>
        <w:tc>
          <w:tcPr>
            <w:tcW w:w="1018" w:type="dxa"/>
            <w:tcBorders>
              <w:top w:val="single" w:color="auto" w:sz="4" w:space="0"/>
              <w:left w:val="single" w:color="auto" w:sz="4" w:space="0"/>
              <w:bottom w:val="single" w:color="auto" w:sz="4" w:space="0"/>
              <w:right w:val="single" w:color="auto" w:sz="4" w:space="0"/>
            </w:tcBorders>
            <w:noWrap/>
            <w:vAlign w:val="center"/>
          </w:tcPr>
          <w:p w14:paraId="46786AB7">
            <w:pPr>
              <w:pStyle w:val="78"/>
              <w:rPr>
                <w:color w:val="000000" w:themeColor="text1"/>
                <w14:textFill>
                  <w14:solidFill>
                    <w14:schemeClr w14:val="tx1"/>
                  </w14:solidFill>
                </w14:textFill>
              </w:rPr>
            </w:pPr>
            <w:r>
              <w:rPr>
                <w:color w:val="000000" w:themeColor="text1"/>
                <w14:textFill>
                  <w14:solidFill>
                    <w14:schemeClr w14:val="tx1"/>
                  </w14:solidFill>
                </w14:textFill>
              </w:rPr>
              <w:t>0.0006</w:t>
            </w:r>
          </w:p>
        </w:tc>
        <w:tc>
          <w:tcPr>
            <w:tcW w:w="1020" w:type="dxa"/>
            <w:tcBorders>
              <w:top w:val="single" w:color="auto" w:sz="4" w:space="0"/>
              <w:left w:val="single" w:color="auto" w:sz="4" w:space="0"/>
              <w:bottom w:val="single" w:color="auto" w:sz="4" w:space="0"/>
              <w:right w:val="single" w:color="auto" w:sz="4" w:space="0"/>
            </w:tcBorders>
            <w:noWrap/>
            <w:vAlign w:val="center"/>
          </w:tcPr>
          <w:p w14:paraId="14A2CCF8">
            <w:pPr>
              <w:pStyle w:val="78"/>
              <w:rPr>
                <w:color w:val="000000" w:themeColor="text1"/>
                <w14:textFill>
                  <w14:solidFill>
                    <w14:schemeClr w14:val="tx1"/>
                  </w14:solidFill>
                </w14:textFill>
              </w:rPr>
            </w:pPr>
            <w:r>
              <w:rPr>
                <w:color w:val="000000" w:themeColor="text1"/>
                <w14:textFill>
                  <w14:solidFill>
                    <w14:schemeClr w14:val="tx1"/>
                  </w14:solidFill>
                </w14:textFill>
              </w:rPr>
              <w:t>0.0006</w:t>
            </w:r>
          </w:p>
        </w:tc>
        <w:tc>
          <w:tcPr>
            <w:tcW w:w="861" w:type="dxa"/>
            <w:tcBorders>
              <w:top w:val="single" w:color="auto" w:sz="4" w:space="0"/>
              <w:left w:val="single" w:color="auto" w:sz="4" w:space="0"/>
              <w:bottom w:val="single" w:color="auto" w:sz="4" w:space="0"/>
              <w:right w:val="single" w:color="auto" w:sz="4" w:space="0"/>
            </w:tcBorders>
            <w:noWrap/>
            <w:vAlign w:val="center"/>
          </w:tcPr>
          <w:p w14:paraId="449DFB71">
            <w:pPr>
              <w:pStyle w:val="78"/>
              <w:rPr>
                <w:color w:val="000000" w:themeColor="text1"/>
                <w14:textFill>
                  <w14:solidFill>
                    <w14:schemeClr w14:val="tx1"/>
                  </w14:solidFill>
                </w14:textFill>
              </w:rPr>
            </w:pPr>
            <w:r>
              <w:rPr>
                <w:color w:val="000000" w:themeColor="text1"/>
                <w14:textFill>
                  <w14:solidFill>
                    <w14:schemeClr w14:val="tx1"/>
                  </w14:solidFill>
                </w14:textFill>
              </w:rPr>
              <w:t>0.0006</w:t>
            </w:r>
          </w:p>
        </w:tc>
        <w:tc>
          <w:tcPr>
            <w:tcW w:w="1018" w:type="dxa"/>
            <w:tcBorders>
              <w:top w:val="single" w:color="auto" w:sz="4" w:space="0"/>
              <w:left w:val="single" w:color="auto" w:sz="4" w:space="0"/>
              <w:bottom w:val="single" w:color="auto" w:sz="4" w:space="0"/>
              <w:right w:val="single" w:color="auto" w:sz="4" w:space="0"/>
            </w:tcBorders>
            <w:noWrap/>
            <w:vAlign w:val="center"/>
          </w:tcPr>
          <w:p w14:paraId="7BC40479">
            <w:pPr>
              <w:pStyle w:val="78"/>
              <w:rPr>
                <w:color w:val="000000" w:themeColor="text1"/>
                <w14:textFill>
                  <w14:solidFill>
                    <w14:schemeClr w14:val="tx1"/>
                  </w14:solidFill>
                </w14:textFill>
              </w:rPr>
            </w:pPr>
            <w:r>
              <w:rPr>
                <w:color w:val="000000" w:themeColor="text1"/>
                <w14:textFill>
                  <w14:solidFill>
                    <w14:schemeClr w14:val="tx1"/>
                  </w14:solidFill>
                </w14:textFill>
              </w:rPr>
              <w:t>0.0006</w:t>
            </w:r>
          </w:p>
        </w:tc>
        <w:tc>
          <w:tcPr>
            <w:tcW w:w="1020" w:type="dxa"/>
            <w:tcBorders>
              <w:top w:val="single" w:color="auto" w:sz="4" w:space="0"/>
              <w:left w:val="single" w:color="auto" w:sz="4" w:space="0"/>
              <w:bottom w:val="single" w:color="auto" w:sz="4" w:space="0"/>
              <w:right w:val="single" w:color="auto" w:sz="4" w:space="0"/>
            </w:tcBorders>
            <w:noWrap/>
            <w:vAlign w:val="center"/>
          </w:tcPr>
          <w:p w14:paraId="29ECA1C6">
            <w:pPr>
              <w:pStyle w:val="78"/>
              <w:rPr>
                <w:color w:val="000000" w:themeColor="text1"/>
                <w14:textFill>
                  <w14:solidFill>
                    <w14:schemeClr w14:val="tx1"/>
                  </w14:solidFill>
                </w14:textFill>
              </w:rPr>
            </w:pPr>
            <w:r>
              <w:rPr>
                <w:color w:val="000000" w:themeColor="text1"/>
                <w14:textFill>
                  <w14:solidFill>
                    <w14:schemeClr w14:val="tx1"/>
                  </w14:solidFill>
                </w14:textFill>
              </w:rPr>
              <w:t>0.0006</w:t>
            </w:r>
          </w:p>
        </w:tc>
      </w:tr>
      <w:tr w14:paraId="7F6D477F">
        <w:tblPrEx>
          <w:tblCellMar>
            <w:top w:w="0" w:type="dxa"/>
            <w:left w:w="108" w:type="dxa"/>
            <w:bottom w:w="0" w:type="dxa"/>
            <w:right w:w="108" w:type="dxa"/>
          </w:tblCellMar>
        </w:tblPrEx>
        <w:trPr>
          <w:trHeight w:val="2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05B194DD">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苯胺</w:t>
            </w:r>
          </w:p>
        </w:tc>
        <w:tc>
          <w:tcPr>
            <w:tcW w:w="1020" w:type="dxa"/>
            <w:tcBorders>
              <w:top w:val="single" w:color="auto" w:sz="4" w:space="0"/>
              <w:left w:val="single" w:color="auto" w:sz="4" w:space="0"/>
              <w:bottom w:val="single" w:color="auto" w:sz="4" w:space="0"/>
              <w:right w:val="single" w:color="auto" w:sz="4" w:space="0"/>
            </w:tcBorders>
            <w:noWrap/>
            <w:vAlign w:val="center"/>
          </w:tcPr>
          <w:p w14:paraId="08A895C4">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861" w:type="dxa"/>
            <w:tcBorders>
              <w:top w:val="single" w:color="auto" w:sz="4" w:space="0"/>
              <w:left w:val="single" w:color="auto" w:sz="4" w:space="0"/>
              <w:bottom w:val="single" w:color="auto" w:sz="4" w:space="0"/>
              <w:right w:val="single" w:color="auto" w:sz="4" w:space="0"/>
            </w:tcBorders>
            <w:noWrap/>
            <w:vAlign w:val="center"/>
          </w:tcPr>
          <w:p w14:paraId="46862B83">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018" w:type="dxa"/>
            <w:tcBorders>
              <w:top w:val="single" w:color="auto" w:sz="4" w:space="0"/>
              <w:left w:val="single" w:color="auto" w:sz="4" w:space="0"/>
              <w:bottom w:val="single" w:color="auto" w:sz="4" w:space="0"/>
              <w:right w:val="single" w:color="auto" w:sz="4" w:space="0"/>
            </w:tcBorders>
            <w:noWrap/>
            <w:vAlign w:val="center"/>
          </w:tcPr>
          <w:p w14:paraId="244019FB">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018" w:type="dxa"/>
            <w:tcBorders>
              <w:top w:val="single" w:color="auto" w:sz="4" w:space="0"/>
              <w:left w:val="single" w:color="auto" w:sz="4" w:space="0"/>
              <w:bottom w:val="single" w:color="auto" w:sz="4" w:space="0"/>
              <w:right w:val="single" w:color="auto" w:sz="4" w:space="0"/>
            </w:tcBorders>
            <w:noWrap/>
            <w:vAlign w:val="center"/>
          </w:tcPr>
          <w:p w14:paraId="4A318069">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162" w:type="dxa"/>
            <w:tcBorders>
              <w:top w:val="single" w:color="auto" w:sz="4" w:space="0"/>
              <w:left w:val="single" w:color="auto" w:sz="4" w:space="0"/>
              <w:bottom w:val="single" w:color="auto" w:sz="4" w:space="0"/>
              <w:right w:val="single" w:color="auto" w:sz="4" w:space="0"/>
            </w:tcBorders>
            <w:noWrap/>
            <w:vAlign w:val="center"/>
          </w:tcPr>
          <w:p w14:paraId="681807E5">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020" w:type="dxa"/>
            <w:tcBorders>
              <w:top w:val="single" w:color="auto" w:sz="4" w:space="0"/>
              <w:left w:val="single" w:color="auto" w:sz="4" w:space="0"/>
              <w:bottom w:val="single" w:color="auto" w:sz="4" w:space="0"/>
              <w:right w:val="single" w:color="auto" w:sz="4" w:space="0"/>
            </w:tcBorders>
            <w:noWrap/>
            <w:vAlign w:val="center"/>
          </w:tcPr>
          <w:p w14:paraId="7CF3CE87">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021" w:type="dxa"/>
            <w:tcBorders>
              <w:top w:val="single" w:color="auto" w:sz="4" w:space="0"/>
              <w:left w:val="single" w:color="auto" w:sz="4" w:space="0"/>
              <w:bottom w:val="single" w:color="auto" w:sz="4" w:space="0"/>
              <w:right w:val="single" w:color="auto" w:sz="4" w:space="0"/>
            </w:tcBorders>
            <w:noWrap/>
            <w:vAlign w:val="center"/>
          </w:tcPr>
          <w:p w14:paraId="3047184A">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861" w:type="dxa"/>
            <w:tcBorders>
              <w:top w:val="single" w:color="auto" w:sz="4" w:space="0"/>
              <w:left w:val="single" w:color="auto" w:sz="4" w:space="0"/>
              <w:bottom w:val="single" w:color="auto" w:sz="4" w:space="0"/>
              <w:right w:val="single" w:color="auto" w:sz="4" w:space="0"/>
            </w:tcBorders>
            <w:noWrap/>
            <w:vAlign w:val="center"/>
          </w:tcPr>
          <w:p w14:paraId="327BA37A">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018" w:type="dxa"/>
            <w:tcBorders>
              <w:top w:val="single" w:color="auto" w:sz="4" w:space="0"/>
              <w:left w:val="single" w:color="auto" w:sz="4" w:space="0"/>
              <w:bottom w:val="single" w:color="auto" w:sz="4" w:space="0"/>
              <w:right w:val="single" w:color="auto" w:sz="4" w:space="0"/>
            </w:tcBorders>
            <w:noWrap/>
            <w:vAlign w:val="center"/>
          </w:tcPr>
          <w:p w14:paraId="4C3B5BEE">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020" w:type="dxa"/>
            <w:tcBorders>
              <w:top w:val="single" w:color="auto" w:sz="4" w:space="0"/>
              <w:left w:val="single" w:color="auto" w:sz="4" w:space="0"/>
              <w:bottom w:val="single" w:color="auto" w:sz="4" w:space="0"/>
              <w:right w:val="single" w:color="auto" w:sz="4" w:space="0"/>
            </w:tcBorders>
            <w:noWrap/>
            <w:vAlign w:val="center"/>
          </w:tcPr>
          <w:p w14:paraId="1C42A6C9">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861" w:type="dxa"/>
            <w:tcBorders>
              <w:top w:val="single" w:color="auto" w:sz="4" w:space="0"/>
              <w:left w:val="single" w:color="auto" w:sz="4" w:space="0"/>
              <w:bottom w:val="single" w:color="auto" w:sz="4" w:space="0"/>
              <w:right w:val="single" w:color="auto" w:sz="4" w:space="0"/>
            </w:tcBorders>
            <w:noWrap/>
            <w:vAlign w:val="center"/>
          </w:tcPr>
          <w:p w14:paraId="44052105">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018" w:type="dxa"/>
            <w:tcBorders>
              <w:top w:val="single" w:color="auto" w:sz="4" w:space="0"/>
              <w:left w:val="single" w:color="auto" w:sz="4" w:space="0"/>
              <w:bottom w:val="single" w:color="auto" w:sz="4" w:space="0"/>
              <w:right w:val="single" w:color="auto" w:sz="4" w:space="0"/>
            </w:tcBorders>
            <w:noWrap/>
            <w:vAlign w:val="center"/>
          </w:tcPr>
          <w:p w14:paraId="13D098E8">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020" w:type="dxa"/>
            <w:tcBorders>
              <w:top w:val="single" w:color="auto" w:sz="4" w:space="0"/>
              <w:left w:val="single" w:color="auto" w:sz="4" w:space="0"/>
              <w:bottom w:val="single" w:color="auto" w:sz="4" w:space="0"/>
              <w:right w:val="single" w:color="auto" w:sz="4" w:space="0"/>
            </w:tcBorders>
            <w:noWrap/>
            <w:vAlign w:val="center"/>
          </w:tcPr>
          <w:p w14:paraId="4486B8D3">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r>
      <w:tr w14:paraId="0997EBD6">
        <w:tblPrEx>
          <w:tblCellMar>
            <w:top w:w="0" w:type="dxa"/>
            <w:left w:w="108" w:type="dxa"/>
            <w:bottom w:w="0" w:type="dxa"/>
            <w:right w:w="108" w:type="dxa"/>
          </w:tblCellMar>
        </w:tblPrEx>
        <w:trPr>
          <w:trHeight w:val="2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1E5CD2F7">
            <w:pPr>
              <w:pStyle w:val="78"/>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氯苯酚</w:t>
            </w:r>
          </w:p>
        </w:tc>
        <w:tc>
          <w:tcPr>
            <w:tcW w:w="1020" w:type="dxa"/>
            <w:tcBorders>
              <w:top w:val="single" w:color="auto" w:sz="4" w:space="0"/>
              <w:left w:val="single" w:color="auto" w:sz="4" w:space="0"/>
              <w:bottom w:val="single" w:color="auto" w:sz="4" w:space="0"/>
              <w:right w:val="single" w:color="auto" w:sz="4" w:space="0"/>
            </w:tcBorders>
            <w:noWrap/>
            <w:vAlign w:val="center"/>
          </w:tcPr>
          <w:p w14:paraId="6A162312">
            <w:pPr>
              <w:pStyle w:val="78"/>
              <w:rPr>
                <w:color w:val="000000" w:themeColor="text1"/>
                <w14:textFill>
                  <w14:solidFill>
                    <w14:schemeClr w14:val="tx1"/>
                  </w14:solidFill>
                </w14:textFill>
              </w:rPr>
            </w:pPr>
            <w:r>
              <w:rPr>
                <w:color w:val="000000" w:themeColor="text1"/>
                <w14:textFill>
                  <w14:solidFill>
                    <w14:schemeClr w14:val="tx1"/>
                  </w14:solidFill>
                </w14:textFill>
              </w:rPr>
              <w:t>0.0000</w:t>
            </w:r>
          </w:p>
        </w:tc>
        <w:tc>
          <w:tcPr>
            <w:tcW w:w="861" w:type="dxa"/>
            <w:tcBorders>
              <w:top w:val="single" w:color="auto" w:sz="4" w:space="0"/>
              <w:left w:val="single" w:color="auto" w:sz="4" w:space="0"/>
              <w:bottom w:val="single" w:color="auto" w:sz="4" w:space="0"/>
              <w:right w:val="single" w:color="auto" w:sz="4" w:space="0"/>
            </w:tcBorders>
            <w:noWrap/>
            <w:vAlign w:val="center"/>
          </w:tcPr>
          <w:p w14:paraId="6E4C6578">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03DD9712">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66F9455C">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162" w:type="dxa"/>
            <w:tcBorders>
              <w:top w:val="single" w:color="auto" w:sz="4" w:space="0"/>
              <w:left w:val="single" w:color="auto" w:sz="4" w:space="0"/>
              <w:bottom w:val="single" w:color="auto" w:sz="4" w:space="0"/>
              <w:right w:val="single" w:color="auto" w:sz="4" w:space="0"/>
            </w:tcBorders>
            <w:noWrap/>
            <w:vAlign w:val="center"/>
          </w:tcPr>
          <w:p w14:paraId="03E6C0A1">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0" w:type="dxa"/>
            <w:tcBorders>
              <w:top w:val="single" w:color="auto" w:sz="4" w:space="0"/>
              <w:left w:val="single" w:color="auto" w:sz="4" w:space="0"/>
              <w:bottom w:val="single" w:color="auto" w:sz="4" w:space="0"/>
              <w:right w:val="single" w:color="auto" w:sz="4" w:space="0"/>
            </w:tcBorders>
            <w:noWrap/>
            <w:vAlign w:val="center"/>
          </w:tcPr>
          <w:p w14:paraId="46788AAC">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1" w:type="dxa"/>
            <w:tcBorders>
              <w:top w:val="single" w:color="auto" w:sz="4" w:space="0"/>
              <w:left w:val="single" w:color="auto" w:sz="4" w:space="0"/>
              <w:bottom w:val="single" w:color="auto" w:sz="4" w:space="0"/>
              <w:right w:val="single" w:color="auto" w:sz="4" w:space="0"/>
            </w:tcBorders>
            <w:noWrap/>
            <w:vAlign w:val="center"/>
          </w:tcPr>
          <w:p w14:paraId="196CCC71">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861" w:type="dxa"/>
            <w:tcBorders>
              <w:top w:val="single" w:color="auto" w:sz="4" w:space="0"/>
              <w:left w:val="single" w:color="auto" w:sz="4" w:space="0"/>
              <w:bottom w:val="single" w:color="auto" w:sz="4" w:space="0"/>
              <w:right w:val="single" w:color="auto" w:sz="4" w:space="0"/>
            </w:tcBorders>
            <w:noWrap/>
            <w:vAlign w:val="center"/>
          </w:tcPr>
          <w:p w14:paraId="7DEBCA5D">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59BF3E48">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0" w:type="dxa"/>
            <w:tcBorders>
              <w:top w:val="single" w:color="auto" w:sz="4" w:space="0"/>
              <w:left w:val="single" w:color="auto" w:sz="4" w:space="0"/>
              <w:bottom w:val="single" w:color="auto" w:sz="4" w:space="0"/>
              <w:right w:val="single" w:color="auto" w:sz="4" w:space="0"/>
            </w:tcBorders>
            <w:noWrap/>
            <w:vAlign w:val="center"/>
          </w:tcPr>
          <w:p w14:paraId="18C52A99">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861" w:type="dxa"/>
            <w:tcBorders>
              <w:top w:val="single" w:color="auto" w:sz="4" w:space="0"/>
              <w:left w:val="single" w:color="auto" w:sz="4" w:space="0"/>
              <w:bottom w:val="single" w:color="auto" w:sz="4" w:space="0"/>
              <w:right w:val="single" w:color="auto" w:sz="4" w:space="0"/>
            </w:tcBorders>
            <w:noWrap/>
            <w:vAlign w:val="center"/>
          </w:tcPr>
          <w:p w14:paraId="5EFFEC46">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1B181837">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0" w:type="dxa"/>
            <w:tcBorders>
              <w:top w:val="single" w:color="auto" w:sz="4" w:space="0"/>
              <w:left w:val="single" w:color="auto" w:sz="4" w:space="0"/>
              <w:bottom w:val="single" w:color="auto" w:sz="4" w:space="0"/>
              <w:right w:val="single" w:color="auto" w:sz="4" w:space="0"/>
            </w:tcBorders>
            <w:noWrap/>
            <w:vAlign w:val="center"/>
          </w:tcPr>
          <w:p w14:paraId="0665C735">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r>
      <w:tr w14:paraId="01EBD114">
        <w:tblPrEx>
          <w:tblCellMar>
            <w:top w:w="0" w:type="dxa"/>
            <w:left w:w="108" w:type="dxa"/>
            <w:bottom w:w="0" w:type="dxa"/>
            <w:right w:w="108" w:type="dxa"/>
          </w:tblCellMar>
        </w:tblPrEx>
        <w:trPr>
          <w:trHeight w:val="2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243F3155">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苯并</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蒽</w:t>
            </w:r>
          </w:p>
        </w:tc>
        <w:tc>
          <w:tcPr>
            <w:tcW w:w="1020" w:type="dxa"/>
            <w:tcBorders>
              <w:top w:val="single" w:color="auto" w:sz="4" w:space="0"/>
              <w:left w:val="single" w:color="auto" w:sz="4" w:space="0"/>
              <w:bottom w:val="single" w:color="auto" w:sz="4" w:space="0"/>
              <w:right w:val="single" w:color="auto" w:sz="4" w:space="0"/>
            </w:tcBorders>
            <w:noWrap/>
            <w:vAlign w:val="center"/>
          </w:tcPr>
          <w:p w14:paraId="27545363">
            <w:pPr>
              <w:pStyle w:val="78"/>
              <w:rPr>
                <w:color w:val="000000" w:themeColor="text1"/>
                <w14:textFill>
                  <w14:solidFill>
                    <w14:schemeClr w14:val="tx1"/>
                  </w14:solidFill>
                </w14:textFill>
              </w:rPr>
            </w:pPr>
            <w:r>
              <w:rPr>
                <w:color w:val="000000" w:themeColor="text1"/>
                <w14:textFill>
                  <w14:solidFill>
                    <w14:schemeClr w14:val="tx1"/>
                  </w14:solidFill>
                </w14:textFill>
              </w:rPr>
              <w:t>0.0020</w:t>
            </w:r>
          </w:p>
        </w:tc>
        <w:tc>
          <w:tcPr>
            <w:tcW w:w="861" w:type="dxa"/>
            <w:tcBorders>
              <w:top w:val="single" w:color="auto" w:sz="4" w:space="0"/>
              <w:left w:val="single" w:color="auto" w:sz="4" w:space="0"/>
              <w:bottom w:val="single" w:color="auto" w:sz="4" w:space="0"/>
              <w:right w:val="single" w:color="auto" w:sz="4" w:space="0"/>
            </w:tcBorders>
            <w:noWrap/>
            <w:vAlign w:val="center"/>
          </w:tcPr>
          <w:p w14:paraId="690FB7B5">
            <w:pPr>
              <w:pStyle w:val="78"/>
              <w:rPr>
                <w:color w:val="000000" w:themeColor="text1"/>
                <w14:textFill>
                  <w14:solidFill>
                    <w14:schemeClr w14:val="tx1"/>
                  </w14:solidFill>
                </w14:textFill>
              </w:rPr>
            </w:pPr>
            <w:r>
              <w:rPr>
                <w:color w:val="000000" w:themeColor="text1"/>
                <w14:textFill>
                  <w14:solidFill>
                    <w14:schemeClr w14:val="tx1"/>
                  </w14:solidFill>
                </w14:textFill>
              </w:rPr>
              <w:t>0.002</w:t>
            </w:r>
          </w:p>
        </w:tc>
        <w:tc>
          <w:tcPr>
            <w:tcW w:w="1018" w:type="dxa"/>
            <w:tcBorders>
              <w:top w:val="single" w:color="auto" w:sz="4" w:space="0"/>
              <w:left w:val="single" w:color="auto" w:sz="4" w:space="0"/>
              <w:bottom w:val="single" w:color="auto" w:sz="4" w:space="0"/>
              <w:right w:val="single" w:color="auto" w:sz="4" w:space="0"/>
            </w:tcBorders>
            <w:noWrap/>
            <w:vAlign w:val="center"/>
          </w:tcPr>
          <w:p w14:paraId="1B07842E">
            <w:pPr>
              <w:pStyle w:val="78"/>
              <w:rPr>
                <w:color w:val="000000" w:themeColor="text1"/>
                <w14:textFill>
                  <w14:solidFill>
                    <w14:schemeClr w14:val="tx1"/>
                  </w14:solidFill>
                </w14:textFill>
              </w:rPr>
            </w:pPr>
            <w:r>
              <w:rPr>
                <w:color w:val="000000" w:themeColor="text1"/>
                <w14:textFill>
                  <w14:solidFill>
                    <w14:schemeClr w14:val="tx1"/>
                  </w14:solidFill>
                </w14:textFill>
              </w:rPr>
              <w:t>0.002</w:t>
            </w:r>
          </w:p>
        </w:tc>
        <w:tc>
          <w:tcPr>
            <w:tcW w:w="1018" w:type="dxa"/>
            <w:tcBorders>
              <w:top w:val="single" w:color="auto" w:sz="4" w:space="0"/>
              <w:left w:val="single" w:color="auto" w:sz="4" w:space="0"/>
              <w:bottom w:val="single" w:color="auto" w:sz="4" w:space="0"/>
              <w:right w:val="single" w:color="auto" w:sz="4" w:space="0"/>
            </w:tcBorders>
            <w:noWrap/>
            <w:vAlign w:val="center"/>
          </w:tcPr>
          <w:p w14:paraId="0A66A1FF">
            <w:pPr>
              <w:pStyle w:val="78"/>
              <w:rPr>
                <w:color w:val="000000" w:themeColor="text1"/>
                <w14:textFill>
                  <w14:solidFill>
                    <w14:schemeClr w14:val="tx1"/>
                  </w14:solidFill>
                </w14:textFill>
              </w:rPr>
            </w:pPr>
            <w:r>
              <w:rPr>
                <w:color w:val="000000" w:themeColor="text1"/>
                <w14:textFill>
                  <w14:solidFill>
                    <w14:schemeClr w14:val="tx1"/>
                  </w14:solidFill>
                </w14:textFill>
              </w:rPr>
              <w:t>0.002</w:t>
            </w:r>
          </w:p>
        </w:tc>
        <w:tc>
          <w:tcPr>
            <w:tcW w:w="1162" w:type="dxa"/>
            <w:tcBorders>
              <w:top w:val="single" w:color="auto" w:sz="4" w:space="0"/>
              <w:left w:val="single" w:color="auto" w:sz="4" w:space="0"/>
              <w:bottom w:val="single" w:color="auto" w:sz="4" w:space="0"/>
              <w:right w:val="single" w:color="auto" w:sz="4" w:space="0"/>
            </w:tcBorders>
            <w:noWrap/>
            <w:vAlign w:val="center"/>
          </w:tcPr>
          <w:p w14:paraId="1E61597A">
            <w:pPr>
              <w:pStyle w:val="78"/>
              <w:rPr>
                <w:color w:val="000000" w:themeColor="text1"/>
                <w14:textFill>
                  <w14:solidFill>
                    <w14:schemeClr w14:val="tx1"/>
                  </w14:solidFill>
                </w14:textFill>
              </w:rPr>
            </w:pPr>
            <w:r>
              <w:rPr>
                <w:color w:val="000000" w:themeColor="text1"/>
                <w14:textFill>
                  <w14:solidFill>
                    <w14:schemeClr w14:val="tx1"/>
                  </w14:solidFill>
                </w14:textFill>
              </w:rPr>
              <w:t>0.002</w:t>
            </w:r>
          </w:p>
        </w:tc>
        <w:tc>
          <w:tcPr>
            <w:tcW w:w="1020" w:type="dxa"/>
            <w:tcBorders>
              <w:top w:val="single" w:color="auto" w:sz="4" w:space="0"/>
              <w:left w:val="single" w:color="auto" w:sz="4" w:space="0"/>
              <w:bottom w:val="single" w:color="auto" w:sz="4" w:space="0"/>
              <w:right w:val="single" w:color="auto" w:sz="4" w:space="0"/>
            </w:tcBorders>
            <w:noWrap/>
            <w:vAlign w:val="center"/>
          </w:tcPr>
          <w:p w14:paraId="17B26CBF">
            <w:pPr>
              <w:pStyle w:val="78"/>
              <w:rPr>
                <w:color w:val="000000" w:themeColor="text1"/>
                <w14:textFill>
                  <w14:solidFill>
                    <w14:schemeClr w14:val="tx1"/>
                  </w14:solidFill>
                </w14:textFill>
              </w:rPr>
            </w:pPr>
            <w:r>
              <w:rPr>
                <w:color w:val="000000" w:themeColor="text1"/>
                <w14:textFill>
                  <w14:solidFill>
                    <w14:schemeClr w14:val="tx1"/>
                  </w14:solidFill>
                </w14:textFill>
              </w:rPr>
              <w:t>0.002</w:t>
            </w:r>
          </w:p>
        </w:tc>
        <w:tc>
          <w:tcPr>
            <w:tcW w:w="1021" w:type="dxa"/>
            <w:tcBorders>
              <w:top w:val="single" w:color="auto" w:sz="4" w:space="0"/>
              <w:left w:val="single" w:color="auto" w:sz="4" w:space="0"/>
              <w:bottom w:val="single" w:color="auto" w:sz="4" w:space="0"/>
              <w:right w:val="single" w:color="auto" w:sz="4" w:space="0"/>
            </w:tcBorders>
            <w:noWrap/>
            <w:vAlign w:val="center"/>
          </w:tcPr>
          <w:p w14:paraId="3302A38B">
            <w:pPr>
              <w:pStyle w:val="78"/>
              <w:rPr>
                <w:color w:val="000000" w:themeColor="text1"/>
                <w14:textFill>
                  <w14:solidFill>
                    <w14:schemeClr w14:val="tx1"/>
                  </w14:solidFill>
                </w14:textFill>
              </w:rPr>
            </w:pPr>
            <w:r>
              <w:rPr>
                <w:color w:val="000000" w:themeColor="text1"/>
                <w14:textFill>
                  <w14:solidFill>
                    <w14:schemeClr w14:val="tx1"/>
                  </w14:solidFill>
                </w14:textFill>
              </w:rPr>
              <w:t>0.002</w:t>
            </w:r>
          </w:p>
        </w:tc>
        <w:tc>
          <w:tcPr>
            <w:tcW w:w="861" w:type="dxa"/>
            <w:tcBorders>
              <w:top w:val="single" w:color="auto" w:sz="4" w:space="0"/>
              <w:left w:val="single" w:color="auto" w:sz="4" w:space="0"/>
              <w:bottom w:val="single" w:color="auto" w:sz="4" w:space="0"/>
              <w:right w:val="single" w:color="auto" w:sz="4" w:space="0"/>
            </w:tcBorders>
            <w:noWrap/>
            <w:vAlign w:val="center"/>
          </w:tcPr>
          <w:p w14:paraId="0748E244">
            <w:pPr>
              <w:pStyle w:val="78"/>
              <w:rPr>
                <w:color w:val="000000" w:themeColor="text1"/>
                <w14:textFill>
                  <w14:solidFill>
                    <w14:schemeClr w14:val="tx1"/>
                  </w14:solidFill>
                </w14:textFill>
              </w:rPr>
            </w:pPr>
            <w:r>
              <w:rPr>
                <w:color w:val="000000" w:themeColor="text1"/>
                <w14:textFill>
                  <w14:solidFill>
                    <w14:schemeClr w14:val="tx1"/>
                  </w14:solidFill>
                </w14:textFill>
              </w:rPr>
              <w:t>0.002</w:t>
            </w:r>
          </w:p>
        </w:tc>
        <w:tc>
          <w:tcPr>
            <w:tcW w:w="1018" w:type="dxa"/>
            <w:tcBorders>
              <w:top w:val="single" w:color="auto" w:sz="4" w:space="0"/>
              <w:left w:val="single" w:color="auto" w:sz="4" w:space="0"/>
              <w:bottom w:val="single" w:color="auto" w:sz="4" w:space="0"/>
              <w:right w:val="single" w:color="auto" w:sz="4" w:space="0"/>
            </w:tcBorders>
            <w:noWrap/>
            <w:vAlign w:val="center"/>
          </w:tcPr>
          <w:p w14:paraId="121D0B38">
            <w:pPr>
              <w:pStyle w:val="78"/>
              <w:rPr>
                <w:color w:val="000000" w:themeColor="text1"/>
                <w14:textFill>
                  <w14:solidFill>
                    <w14:schemeClr w14:val="tx1"/>
                  </w14:solidFill>
                </w14:textFill>
              </w:rPr>
            </w:pPr>
            <w:r>
              <w:rPr>
                <w:color w:val="000000" w:themeColor="text1"/>
                <w14:textFill>
                  <w14:solidFill>
                    <w14:schemeClr w14:val="tx1"/>
                  </w14:solidFill>
                </w14:textFill>
              </w:rPr>
              <w:t>0.002</w:t>
            </w:r>
          </w:p>
        </w:tc>
        <w:tc>
          <w:tcPr>
            <w:tcW w:w="1020" w:type="dxa"/>
            <w:tcBorders>
              <w:top w:val="single" w:color="auto" w:sz="4" w:space="0"/>
              <w:left w:val="single" w:color="auto" w:sz="4" w:space="0"/>
              <w:bottom w:val="single" w:color="auto" w:sz="4" w:space="0"/>
              <w:right w:val="single" w:color="auto" w:sz="4" w:space="0"/>
            </w:tcBorders>
            <w:noWrap/>
            <w:vAlign w:val="center"/>
          </w:tcPr>
          <w:p w14:paraId="7F4425E0">
            <w:pPr>
              <w:pStyle w:val="78"/>
              <w:rPr>
                <w:color w:val="000000" w:themeColor="text1"/>
                <w14:textFill>
                  <w14:solidFill>
                    <w14:schemeClr w14:val="tx1"/>
                  </w14:solidFill>
                </w14:textFill>
              </w:rPr>
            </w:pPr>
            <w:r>
              <w:rPr>
                <w:color w:val="000000" w:themeColor="text1"/>
                <w14:textFill>
                  <w14:solidFill>
                    <w14:schemeClr w14:val="tx1"/>
                  </w14:solidFill>
                </w14:textFill>
              </w:rPr>
              <w:t>0.002</w:t>
            </w:r>
          </w:p>
        </w:tc>
        <w:tc>
          <w:tcPr>
            <w:tcW w:w="861" w:type="dxa"/>
            <w:tcBorders>
              <w:top w:val="single" w:color="auto" w:sz="4" w:space="0"/>
              <w:left w:val="single" w:color="auto" w:sz="4" w:space="0"/>
              <w:bottom w:val="single" w:color="auto" w:sz="4" w:space="0"/>
              <w:right w:val="single" w:color="auto" w:sz="4" w:space="0"/>
            </w:tcBorders>
            <w:noWrap/>
            <w:vAlign w:val="center"/>
          </w:tcPr>
          <w:p w14:paraId="746E0DF7">
            <w:pPr>
              <w:pStyle w:val="78"/>
              <w:rPr>
                <w:color w:val="000000" w:themeColor="text1"/>
                <w14:textFill>
                  <w14:solidFill>
                    <w14:schemeClr w14:val="tx1"/>
                  </w14:solidFill>
                </w14:textFill>
              </w:rPr>
            </w:pPr>
            <w:r>
              <w:rPr>
                <w:color w:val="000000" w:themeColor="text1"/>
                <w14:textFill>
                  <w14:solidFill>
                    <w14:schemeClr w14:val="tx1"/>
                  </w14:solidFill>
                </w14:textFill>
              </w:rPr>
              <w:t>0.002</w:t>
            </w:r>
          </w:p>
        </w:tc>
        <w:tc>
          <w:tcPr>
            <w:tcW w:w="1018" w:type="dxa"/>
            <w:tcBorders>
              <w:top w:val="single" w:color="auto" w:sz="4" w:space="0"/>
              <w:left w:val="single" w:color="auto" w:sz="4" w:space="0"/>
              <w:bottom w:val="single" w:color="auto" w:sz="4" w:space="0"/>
              <w:right w:val="single" w:color="auto" w:sz="4" w:space="0"/>
            </w:tcBorders>
            <w:noWrap/>
            <w:vAlign w:val="center"/>
          </w:tcPr>
          <w:p w14:paraId="3D1AA5DB">
            <w:pPr>
              <w:pStyle w:val="78"/>
              <w:rPr>
                <w:color w:val="000000" w:themeColor="text1"/>
                <w14:textFill>
                  <w14:solidFill>
                    <w14:schemeClr w14:val="tx1"/>
                  </w14:solidFill>
                </w14:textFill>
              </w:rPr>
            </w:pPr>
            <w:r>
              <w:rPr>
                <w:color w:val="000000" w:themeColor="text1"/>
                <w14:textFill>
                  <w14:solidFill>
                    <w14:schemeClr w14:val="tx1"/>
                  </w14:solidFill>
                </w14:textFill>
              </w:rPr>
              <w:t>0.002</w:t>
            </w:r>
          </w:p>
        </w:tc>
        <w:tc>
          <w:tcPr>
            <w:tcW w:w="1020" w:type="dxa"/>
            <w:tcBorders>
              <w:top w:val="single" w:color="auto" w:sz="4" w:space="0"/>
              <w:left w:val="single" w:color="auto" w:sz="4" w:space="0"/>
              <w:bottom w:val="single" w:color="auto" w:sz="4" w:space="0"/>
              <w:right w:val="single" w:color="auto" w:sz="4" w:space="0"/>
            </w:tcBorders>
            <w:noWrap/>
            <w:vAlign w:val="center"/>
          </w:tcPr>
          <w:p w14:paraId="42599667">
            <w:pPr>
              <w:pStyle w:val="78"/>
              <w:rPr>
                <w:color w:val="000000" w:themeColor="text1"/>
                <w14:textFill>
                  <w14:solidFill>
                    <w14:schemeClr w14:val="tx1"/>
                  </w14:solidFill>
                </w14:textFill>
              </w:rPr>
            </w:pPr>
            <w:r>
              <w:rPr>
                <w:color w:val="000000" w:themeColor="text1"/>
                <w14:textFill>
                  <w14:solidFill>
                    <w14:schemeClr w14:val="tx1"/>
                  </w14:solidFill>
                </w14:textFill>
              </w:rPr>
              <w:t>0.002</w:t>
            </w:r>
          </w:p>
        </w:tc>
      </w:tr>
      <w:tr w14:paraId="6CC8E4C1">
        <w:tblPrEx>
          <w:tblCellMar>
            <w:top w:w="0" w:type="dxa"/>
            <w:left w:w="108" w:type="dxa"/>
            <w:bottom w:w="0" w:type="dxa"/>
            <w:right w:w="108" w:type="dxa"/>
          </w:tblCellMar>
        </w:tblPrEx>
        <w:trPr>
          <w:trHeight w:val="2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4EC08FB5">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苯并</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芘</w:t>
            </w:r>
          </w:p>
        </w:tc>
        <w:tc>
          <w:tcPr>
            <w:tcW w:w="1020" w:type="dxa"/>
            <w:tcBorders>
              <w:top w:val="single" w:color="auto" w:sz="4" w:space="0"/>
              <w:left w:val="single" w:color="auto" w:sz="4" w:space="0"/>
              <w:bottom w:val="single" w:color="auto" w:sz="4" w:space="0"/>
              <w:right w:val="single" w:color="auto" w:sz="4" w:space="0"/>
            </w:tcBorders>
            <w:noWrap/>
            <w:vAlign w:val="center"/>
          </w:tcPr>
          <w:p w14:paraId="4C55E95F">
            <w:pPr>
              <w:pStyle w:val="78"/>
              <w:rPr>
                <w:color w:val="000000" w:themeColor="text1"/>
                <w14:textFill>
                  <w14:solidFill>
                    <w14:schemeClr w14:val="tx1"/>
                  </w14:solidFill>
                </w14:textFill>
              </w:rPr>
            </w:pPr>
            <w:r>
              <w:rPr>
                <w:color w:val="000000" w:themeColor="text1"/>
                <w14:textFill>
                  <w14:solidFill>
                    <w14:schemeClr w14:val="tx1"/>
                  </w14:solidFill>
                </w14:textFill>
              </w:rPr>
              <w:t>0.0333</w:t>
            </w:r>
          </w:p>
        </w:tc>
        <w:tc>
          <w:tcPr>
            <w:tcW w:w="861" w:type="dxa"/>
            <w:tcBorders>
              <w:top w:val="single" w:color="auto" w:sz="4" w:space="0"/>
              <w:left w:val="single" w:color="auto" w:sz="4" w:space="0"/>
              <w:bottom w:val="single" w:color="auto" w:sz="4" w:space="0"/>
              <w:right w:val="single" w:color="auto" w:sz="4" w:space="0"/>
            </w:tcBorders>
            <w:noWrap/>
            <w:vAlign w:val="center"/>
          </w:tcPr>
          <w:p w14:paraId="16E6D175">
            <w:pPr>
              <w:pStyle w:val="78"/>
              <w:rPr>
                <w:color w:val="000000" w:themeColor="text1"/>
                <w14:textFill>
                  <w14:solidFill>
                    <w14:schemeClr w14:val="tx1"/>
                  </w14:solidFill>
                </w14:textFill>
              </w:rPr>
            </w:pPr>
            <w:r>
              <w:rPr>
                <w:color w:val="000000" w:themeColor="text1"/>
                <w14:textFill>
                  <w14:solidFill>
                    <w14:schemeClr w14:val="tx1"/>
                  </w14:solidFill>
                </w14:textFill>
              </w:rPr>
              <w:t>0.0333</w:t>
            </w:r>
          </w:p>
        </w:tc>
        <w:tc>
          <w:tcPr>
            <w:tcW w:w="1018" w:type="dxa"/>
            <w:tcBorders>
              <w:top w:val="single" w:color="auto" w:sz="4" w:space="0"/>
              <w:left w:val="single" w:color="auto" w:sz="4" w:space="0"/>
              <w:bottom w:val="single" w:color="auto" w:sz="4" w:space="0"/>
              <w:right w:val="single" w:color="auto" w:sz="4" w:space="0"/>
            </w:tcBorders>
            <w:noWrap/>
            <w:vAlign w:val="center"/>
          </w:tcPr>
          <w:p w14:paraId="2FFE3738">
            <w:pPr>
              <w:pStyle w:val="78"/>
              <w:rPr>
                <w:color w:val="000000" w:themeColor="text1"/>
                <w14:textFill>
                  <w14:solidFill>
                    <w14:schemeClr w14:val="tx1"/>
                  </w14:solidFill>
                </w14:textFill>
              </w:rPr>
            </w:pPr>
            <w:r>
              <w:rPr>
                <w:color w:val="000000" w:themeColor="text1"/>
                <w14:textFill>
                  <w14:solidFill>
                    <w14:schemeClr w14:val="tx1"/>
                  </w14:solidFill>
                </w14:textFill>
              </w:rPr>
              <w:t>0.0333</w:t>
            </w:r>
          </w:p>
        </w:tc>
        <w:tc>
          <w:tcPr>
            <w:tcW w:w="1018" w:type="dxa"/>
            <w:tcBorders>
              <w:top w:val="single" w:color="auto" w:sz="4" w:space="0"/>
              <w:left w:val="single" w:color="auto" w:sz="4" w:space="0"/>
              <w:bottom w:val="single" w:color="auto" w:sz="4" w:space="0"/>
              <w:right w:val="single" w:color="auto" w:sz="4" w:space="0"/>
            </w:tcBorders>
            <w:noWrap/>
            <w:vAlign w:val="center"/>
          </w:tcPr>
          <w:p w14:paraId="46991E49">
            <w:pPr>
              <w:pStyle w:val="78"/>
              <w:rPr>
                <w:color w:val="000000" w:themeColor="text1"/>
                <w14:textFill>
                  <w14:solidFill>
                    <w14:schemeClr w14:val="tx1"/>
                  </w14:solidFill>
                </w14:textFill>
              </w:rPr>
            </w:pPr>
            <w:r>
              <w:rPr>
                <w:color w:val="000000" w:themeColor="text1"/>
                <w14:textFill>
                  <w14:solidFill>
                    <w14:schemeClr w14:val="tx1"/>
                  </w14:solidFill>
                </w14:textFill>
              </w:rPr>
              <w:t>0.0333</w:t>
            </w:r>
          </w:p>
        </w:tc>
        <w:tc>
          <w:tcPr>
            <w:tcW w:w="1162" w:type="dxa"/>
            <w:tcBorders>
              <w:top w:val="single" w:color="auto" w:sz="4" w:space="0"/>
              <w:left w:val="single" w:color="auto" w:sz="4" w:space="0"/>
              <w:bottom w:val="single" w:color="auto" w:sz="4" w:space="0"/>
              <w:right w:val="single" w:color="auto" w:sz="4" w:space="0"/>
            </w:tcBorders>
            <w:noWrap/>
            <w:vAlign w:val="center"/>
          </w:tcPr>
          <w:p w14:paraId="7B2BA02C">
            <w:pPr>
              <w:pStyle w:val="78"/>
              <w:rPr>
                <w:color w:val="000000" w:themeColor="text1"/>
                <w14:textFill>
                  <w14:solidFill>
                    <w14:schemeClr w14:val="tx1"/>
                  </w14:solidFill>
                </w14:textFill>
              </w:rPr>
            </w:pPr>
            <w:r>
              <w:rPr>
                <w:color w:val="000000" w:themeColor="text1"/>
                <w14:textFill>
                  <w14:solidFill>
                    <w14:schemeClr w14:val="tx1"/>
                  </w14:solidFill>
                </w14:textFill>
              </w:rPr>
              <w:t>0.0333</w:t>
            </w:r>
          </w:p>
        </w:tc>
        <w:tc>
          <w:tcPr>
            <w:tcW w:w="1020" w:type="dxa"/>
            <w:tcBorders>
              <w:top w:val="single" w:color="auto" w:sz="4" w:space="0"/>
              <w:left w:val="single" w:color="auto" w:sz="4" w:space="0"/>
              <w:bottom w:val="single" w:color="auto" w:sz="4" w:space="0"/>
              <w:right w:val="single" w:color="auto" w:sz="4" w:space="0"/>
            </w:tcBorders>
            <w:noWrap/>
            <w:vAlign w:val="center"/>
          </w:tcPr>
          <w:p w14:paraId="53ACA707">
            <w:pPr>
              <w:pStyle w:val="78"/>
              <w:rPr>
                <w:color w:val="000000" w:themeColor="text1"/>
                <w14:textFill>
                  <w14:solidFill>
                    <w14:schemeClr w14:val="tx1"/>
                  </w14:solidFill>
                </w14:textFill>
              </w:rPr>
            </w:pPr>
            <w:r>
              <w:rPr>
                <w:color w:val="000000" w:themeColor="text1"/>
                <w14:textFill>
                  <w14:solidFill>
                    <w14:schemeClr w14:val="tx1"/>
                  </w14:solidFill>
                </w14:textFill>
              </w:rPr>
              <w:t>0.0333</w:t>
            </w:r>
          </w:p>
        </w:tc>
        <w:tc>
          <w:tcPr>
            <w:tcW w:w="1021" w:type="dxa"/>
            <w:tcBorders>
              <w:top w:val="single" w:color="auto" w:sz="4" w:space="0"/>
              <w:left w:val="single" w:color="auto" w:sz="4" w:space="0"/>
              <w:bottom w:val="single" w:color="auto" w:sz="4" w:space="0"/>
              <w:right w:val="single" w:color="auto" w:sz="4" w:space="0"/>
            </w:tcBorders>
            <w:noWrap/>
            <w:vAlign w:val="center"/>
          </w:tcPr>
          <w:p w14:paraId="219098E1">
            <w:pPr>
              <w:pStyle w:val="78"/>
              <w:rPr>
                <w:color w:val="000000" w:themeColor="text1"/>
                <w14:textFill>
                  <w14:solidFill>
                    <w14:schemeClr w14:val="tx1"/>
                  </w14:solidFill>
                </w14:textFill>
              </w:rPr>
            </w:pPr>
            <w:r>
              <w:rPr>
                <w:color w:val="000000" w:themeColor="text1"/>
                <w14:textFill>
                  <w14:solidFill>
                    <w14:schemeClr w14:val="tx1"/>
                  </w14:solidFill>
                </w14:textFill>
              </w:rPr>
              <w:t>0.0333</w:t>
            </w:r>
          </w:p>
        </w:tc>
        <w:tc>
          <w:tcPr>
            <w:tcW w:w="861" w:type="dxa"/>
            <w:tcBorders>
              <w:top w:val="single" w:color="auto" w:sz="4" w:space="0"/>
              <w:left w:val="single" w:color="auto" w:sz="4" w:space="0"/>
              <w:bottom w:val="single" w:color="auto" w:sz="4" w:space="0"/>
              <w:right w:val="single" w:color="auto" w:sz="4" w:space="0"/>
            </w:tcBorders>
            <w:noWrap/>
            <w:vAlign w:val="center"/>
          </w:tcPr>
          <w:p w14:paraId="4345A157">
            <w:pPr>
              <w:pStyle w:val="78"/>
              <w:rPr>
                <w:color w:val="000000" w:themeColor="text1"/>
                <w14:textFill>
                  <w14:solidFill>
                    <w14:schemeClr w14:val="tx1"/>
                  </w14:solidFill>
                </w14:textFill>
              </w:rPr>
            </w:pPr>
            <w:r>
              <w:rPr>
                <w:color w:val="000000" w:themeColor="text1"/>
                <w14:textFill>
                  <w14:solidFill>
                    <w14:schemeClr w14:val="tx1"/>
                  </w14:solidFill>
                </w14:textFill>
              </w:rPr>
              <w:t>0.0333</w:t>
            </w:r>
          </w:p>
        </w:tc>
        <w:tc>
          <w:tcPr>
            <w:tcW w:w="1018" w:type="dxa"/>
            <w:tcBorders>
              <w:top w:val="single" w:color="auto" w:sz="4" w:space="0"/>
              <w:left w:val="single" w:color="auto" w:sz="4" w:space="0"/>
              <w:bottom w:val="single" w:color="auto" w:sz="4" w:space="0"/>
              <w:right w:val="single" w:color="auto" w:sz="4" w:space="0"/>
            </w:tcBorders>
            <w:noWrap/>
            <w:vAlign w:val="center"/>
          </w:tcPr>
          <w:p w14:paraId="614B69E2">
            <w:pPr>
              <w:pStyle w:val="78"/>
              <w:rPr>
                <w:color w:val="000000" w:themeColor="text1"/>
                <w14:textFill>
                  <w14:solidFill>
                    <w14:schemeClr w14:val="tx1"/>
                  </w14:solidFill>
                </w14:textFill>
              </w:rPr>
            </w:pPr>
            <w:r>
              <w:rPr>
                <w:color w:val="000000" w:themeColor="text1"/>
                <w14:textFill>
                  <w14:solidFill>
                    <w14:schemeClr w14:val="tx1"/>
                  </w14:solidFill>
                </w14:textFill>
              </w:rPr>
              <w:t>0.0333</w:t>
            </w:r>
          </w:p>
        </w:tc>
        <w:tc>
          <w:tcPr>
            <w:tcW w:w="1020" w:type="dxa"/>
            <w:tcBorders>
              <w:top w:val="single" w:color="auto" w:sz="4" w:space="0"/>
              <w:left w:val="single" w:color="auto" w:sz="4" w:space="0"/>
              <w:bottom w:val="single" w:color="auto" w:sz="4" w:space="0"/>
              <w:right w:val="single" w:color="auto" w:sz="4" w:space="0"/>
            </w:tcBorders>
            <w:noWrap/>
            <w:vAlign w:val="center"/>
          </w:tcPr>
          <w:p w14:paraId="2529F6CB">
            <w:pPr>
              <w:pStyle w:val="78"/>
              <w:rPr>
                <w:color w:val="000000" w:themeColor="text1"/>
                <w14:textFill>
                  <w14:solidFill>
                    <w14:schemeClr w14:val="tx1"/>
                  </w14:solidFill>
                </w14:textFill>
              </w:rPr>
            </w:pPr>
            <w:r>
              <w:rPr>
                <w:color w:val="000000" w:themeColor="text1"/>
                <w14:textFill>
                  <w14:solidFill>
                    <w14:schemeClr w14:val="tx1"/>
                  </w14:solidFill>
                </w14:textFill>
              </w:rPr>
              <w:t>0.0333</w:t>
            </w:r>
          </w:p>
        </w:tc>
        <w:tc>
          <w:tcPr>
            <w:tcW w:w="861" w:type="dxa"/>
            <w:tcBorders>
              <w:top w:val="single" w:color="auto" w:sz="4" w:space="0"/>
              <w:left w:val="single" w:color="auto" w:sz="4" w:space="0"/>
              <w:bottom w:val="single" w:color="auto" w:sz="4" w:space="0"/>
              <w:right w:val="single" w:color="auto" w:sz="4" w:space="0"/>
            </w:tcBorders>
            <w:noWrap/>
            <w:vAlign w:val="center"/>
          </w:tcPr>
          <w:p w14:paraId="55ED8E9B">
            <w:pPr>
              <w:pStyle w:val="78"/>
              <w:rPr>
                <w:color w:val="000000" w:themeColor="text1"/>
                <w14:textFill>
                  <w14:solidFill>
                    <w14:schemeClr w14:val="tx1"/>
                  </w14:solidFill>
                </w14:textFill>
              </w:rPr>
            </w:pPr>
            <w:r>
              <w:rPr>
                <w:color w:val="000000" w:themeColor="text1"/>
                <w14:textFill>
                  <w14:solidFill>
                    <w14:schemeClr w14:val="tx1"/>
                  </w14:solidFill>
                </w14:textFill>
              </w:rPr>
              <w:t>0.0333</w:t>
            </w:r>
          </w:p>
        </w:tc>
        <w:tc>
          <w:tcPr>
            <w:tcW w:w="1018" w:type="dxa"/>
            <w:tcBorders>
              <w:top w:val="single" w:color="auto" w:sz="4" w:space="0"/>
              <w:left w:val="single" w:color="auto" w:sz="4" w:space="0"/>
              <w:bottom w:val="single" w:color="auto" w:sz="4" w:space="0"/>
              <w:right w:val="single" w:color="auto" w:sz="4" w:space="0"/>
            </w:tcBorders>
            <w:noWrap/>
            <w:vAlign w:val="center"/>
          </w:tcPr>
          <w:p w14:paraId="1584A761">
            <w:pPr>
              <w:pStyle w:val="78"/>
              <w:rPr>
                <w:color w:val="000000" w:themeColor="text1"/>
                <w14:textFill>
                  <w14:solidFill>
                    <w14:schemeClr w14:val="tx1"/>
                  </w14:solidFill>
                </w14:textFill>
              </w:rPr>
            </w:pPr>
            <w:r>
              <w:rPr>
                <w:color w:val="000000" w:themeColor="text1"/>
                <w14:textFill>
                  <w14:solidFill>
                    <w14:schemeClr w14:val="tx1"/>
                  </w14:solidFill>
                </w14:textFill>
              </w:rPr>
              <w:t>0.0333</w:t>
            </w:r>
          </w:p>
        </w:tc>
        <w:tc>
          <w:tcPr>
            <w:tcW w:w="1020" w:type="dxa"/>
            <w:tcBorders>
              <w:top w:val="single" w:color="auto" w:sz="4" w:space="0"/>
              <w:left w:val="single" w:color="auto" w:sz="4" w:space="0"/>
              <w:bottom w:val="single" w:color="auto" w:sz="4" w:space="0"/>
              <w:right w:val="single" w:color="auto" w:sz="4" w:space="0"/>
            </w:tcBorders>
            <w:noWrap/>
            <w:vAlign w:val="center"/>
          </w:tcPr>
          <w:p w14:paraId="1D15EA44">
            <w:pPr>
              <w:pStyle w:val="78"/>
              <w:rPr>
                <w:color w:val="000000" w:themeColor="text1"/>
                <w14:textFill>
                  <w14:solidFill>
                    <w14:schemeClr w14:val="tx1"/>
                  </w14:solidFill>
                </w14:textFill>
              </w:rPr>
            </w:pPr>
            <w:r>
              <w:rPr>
                <w:color w:val="000000" w:themeColor="text1"/>
                <w14:textFill>
                  <w14:solidFill>
                    <w14:schemeClr w14:val="tx1"/>
                  </w14:solidFill>
                </w14:textFill>
              </w:rPr>
              <w:t>0.0333</w:t>
            </w:r>
          </w:p>
        </w:tc>
      </w:tr>
      <w:tr w14:paraId="7C872A69">
        <w:tblPrEx>
          <w:tblCellMar>
            <w:top w:w="0" w:type="dxa"/>
            <w:left w:w="108" w:type="dxa"/>
            <w:bottom w:w="0" w:type="dxa"/>
            <w:right w:w="108" w:type="dxa"/>
          </w:tblCellMar>
        </w:tblPrEx>
        <w:trPr>
          <w:trHeight w:val="2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71FCA6D6">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苯并</w:t>
            </w:r>
            <w:r>
              <w:rPr>
                <w:color w:val="000000" w:themeColor="text1"/>
                <w14:textFill>
                  <w14:solidFill>
                    <w14:schemeClr w14:val="tx1"/>
                  </w14:solidFill>
                </w14:textFill>
              </w:rPr>
              <w:t>(b)</w:t>
            </w:r>
            <w:r>
              <w:rPr>
                <w:rFonts w:hint="eastAsia"/>
                <w:color w:val="000000" w:themeColor="text1"/>
                <w14:textFill>
                  <w14:solidFill>
                    <w14:schemeClr w14:val="tx1"/>
                  </w14:solidFill>
                </w14:textFill>
              </w:rPr>
              <w:t>荧蒽</w:t>
            </w:r>
          </w:p>
        </w:tc>
        <w:tc>
          <w:tcPr>
            <w:tcW w:w="1020" w:type="dxa"/>
            <w:tcBorders>
              <w:top w:val="single" w:color="auto" w:sz="4" w:space="0"/>
              <w:left w:val="single" w:color="auto" w:sz="4" w:space="0"/>
              <w:bottom w:val="single" w:color="auto" w:sz="4" w:space="0"/>
              <w:right w:val="single" w:color="auto" w:sz="4" w:space="0"/>
            </w:tcBorders>
            <w:noWrap/>
            <w:vAlign w:val="center"/>
          </w:tcPr>
          <w:p w14:paraId="04996126">
            <w:pPr>
              <w:pStyle w:val="78"/>
              <w:rPr>
                <w:color w:val="000000" w:themeColor="text1"/>
                <w14:textFill>
                  <w14:solidFill>
                    <w14:schemeClr w14:val="tx1"/>
                  </w14:solidFill>
                </w14:textFill>
              </w:rPr>
            </w:pPr>
            <w:r>
              <w:rPr>
                <w:color w:val="000000" w:themeColor="text1"/>
                <w14:textFill>
                  <w14:solidFill>
                    <w14:schemeClr w14:val="tx1"/>
                  </w14:solidFill>
                </w14:textFill>
              </w:rPr>
              <w:t>0.0033</w:t>
            </w:r>
          </w:p>
        </w:tc>
        <w:tc>
          <w:tcPr>
            <w:tcW w:w="861" w:type="dxa"/>
            <w:tcBorders>
              <w:top w:val="single" w:color="auto" w:sz="4" w:space="0"/>
              <w:left w:val="single" w:color="auto" w:sz="4" w:space="0"/>
              <w:bottom w:val="single" w:color="auto" w:sz="4" w:space="0"/>
              <w:right w:val="single" w:color="auto" w:sz="4" w:space="0"/>
            </w:tcBorders>
            <w:noWrap/>
            <w:vAlign w:val="center"/>
          </w:tcPr>
          <w:p w14:paraId="0B309698">
            <w:pPr>
              <w:pStyle w:val="78"/>
              <w:rPr>
                <w:color w:val="000000" w:themeColor="text1"/>
                <w14:textFill>
                  <w14:solidFill>
                    <w14:schemeClr w14:val="tx1"/>
                  </w14:solidFill>
                </w14:textFill>
              </w:rPr>
            </w:pPr>
            <w:r>
              <w:rPr>
                <w:color w:val="000000" w:themeColor="text1"/>
                <w14:textFill>
                  <w14:solidFill>
                    <w14:schemeClr w14:val="tx1"/>
                  </w14:solidFill>
                </w14:textFill>
              </w:rPr>
              <w:t>0.0033</w:t>
            </w:r>
          </w:p>
        </w:tc>
        <w:tc>
          <w:tcPr>
            <w:tcW w:w="1018" w:type="dxa"/>
            <w:tcBorders>
              <w:top w:val="single" w:color="auto" w:sz="4" w:space="0"/>
              <w:left w:val="single" w:color="auto" w:sz="4" w:space="0"/>
              <w:bottom w:val="single" w:color="auto" w:sz="4" w:space="0"/>
              <w:right w:val="single" w:color="auto" w:sz="4" w:space="0"/>
            </w:tcBorders>
            <w:noWrap/>
            <w:vAlign w:val="center"/>
          </w:tcPr>
          <w:p w14:paraId="620E0A00">
            <w:pPr>
              <w:pStyle w:val="78"/>
              <w:rPr>
                <w:color w:val="000000" w:themeColor="text1"/>
                <w14:textFill>
                  <w14:solidFill>
                    <w14:schemeClr w14:val="tx1"/>
                  </w14:solidFill>
                </w14:textFill>
              </w:rPr>
            </w:pPr>
            <w:r>
              <w:rPr>
                <w:color w:val="000000" w:themeColor="text1"/>
                <w14:textFill>
                  <w14:solidFill>
                    <w14:schemeClr w14:val="tx1"/>
                  </w14:solidFill>
                </w14:textFill>
              </w:rPr>
              <w:t>0.0033</w:t>
            </w:r>
          </w:p>
        </w:tc>
        <w:tc>
          <w:tcPr>
            <w:tcW w:w="1018" w:type="dxa"/>
            <w:tcBorders>
              <w:top w:val="single" w:color="auto" w:sz="4" w:space="0"/>
              <w:left w:val="single" w:color="auto" w:sz="4" w:space="0"/>
              <w:bottom w:val="single" w:color="auto" w:sz="4" w:space="0"/>
              <w:right w:val="single" w:color="auto" w:sz="4" w:space="0"/>
            </w:tcBorders>
            <w:noWrap/>
            <w:vAlign w:val="center"/>
          </w:tcPr>
          <w:p w14:paraId="4FA29876">
            <w:pPr>
              <w:pStyle w:val="78"/>
              <w:rPr>
                <w:color w:val="000000" w:themeColor="text1"/>
                <w14:textFill>
                  <w14:solidFill>
                    <w14:schemeClr w14:val="tx1"/>
                  </w14:solidFill>
                </w14:textFill>
              </w:rPr>
            </w:pPr>
            <w:r>
              <w:rPr>
                <w:color w:val="000000" w:themeColor="text1"/>
                <w14:textFill>
                  <w14:solidFill>
                    <w14:schemeClr w14:val="tx1"/>
                  </w14:solidFill>
                </w14:textFill>
              </w:rPr>
              <w:t>0.0033</w:t>
            </w:r>
          </w:p>
        </w:tc>
        <w:tc>
          <w:tcPr>
            <w:tcW w:w="1162" w:type="dxa"/>
            <w:tcBorders>
              <w:top w:val="single" w:color="auto" w:sz="4" w:space="0"/>
              <w:left w:val="single" w:color="auto" w:sz="4" w:space="0"/>
              <w:bottom w:val="single" w:color="auto" w:sz="4" w:space="0"/>
              <w:right w:val="single" w:color="auto" w:sz="4" w:space="0"/>
            </w:tcBorders>
            <w:noWrap/>
            <w:vAlign w:val="center"/>
          </w:tcPr>
          <w:p w14:paraId="2BBFC760">
            <w:pPr>
              <w:pStyle w:val="78"/>
              <w:rPr>
                <w:color w:val="000000" w:themeColor="text1"/>
                <w14:textFill>
                  <w14:solidFill>
                    <w14:schemeClr w14:val="tx1"/>
                  </w14:solidFill>
                </w14:textFill>
              </w:rPr>
            </w:pPr>
            <w:r>
              <w:rPr>
                <w:color w:val="000000" w:themeColor="text1"/>
                <w14:textFill>
                  <w14:solidFill>
                    <w14:schemeClr w14:val="tx1"/>
                  </w14:solidFill>
                </w14:textFill>
              </w:rPr>
              <w:t>0.0033</w:t>
            </w:r>
          </w:p>
        </w:tc>
        <w:tc>
          <w:tcPr>
            <w:tcW w:w="1020" w:type="dxa"/>
            <w:tcBorders>
              <w:top w:val="single" w:color="auto" w:sz="4" w:space="0"/>
              <w:left w:val="single" w:color="auto" w:sz="4" w:space="0"/>
              <w:bottom w:val="single" w:color="auto" w:sz="4" w:space="0"/>
              <w:right w:val="single" w:color="auto" w:sz="4" w:space="0"/>
            </w:tcBorders>
            <w:noWrap/>
            <w:vAlign w:val="center"/>
          </w:tcPr>
          <w:p w14:paraId="775085EA">
            <w:pPr>
              <w:pStyle w:val="78"/>
              <w:rPr>
                <w:color w:val="000000" w:themeColor="text1"/>
                <w14:textFill>
                  <w14:solidFill>
                    <w14:schemeClr w14:val="tx1"/>
                  </w14:solidFill>
                </w14:textFill>
              </w:rPr>
            </w:pPr>
            <w:r>
              <w:rPr>
                <w:color w:val="000000" w:themeColor="text1"/>
                <w14:textFill>
                  <w14:solidFill>
                    <w14:schemeClr w14:val="tx1"/>
                  </w14:solidFill>
                </w14:textFill>
              </w:rPr>
              <w:t>0.0033</w:t>
            </w:r>
          </w:p>
        </w:tc>
        <w:tc>
          <w:tcPr>
            <w:tcW w:w="1021" w:type="dxa"/>
            <w:tcBorders>
              <w:top w:val="single" w:color="auto" w:sz="4" w:space="0"/>
              <w:left w:val="single" w:color="auto" w:sz="4" w:space="0"/>
              <w:bottom w:val="single" w:color="auto" w:sz="4" w:space="0"/>
              <w:right w:val="single" w:color="auto" w:sz="4" w:space="0"/>
            </w:tcBorders>
            <w:noWrap/>
            <w:vAlign w:val="center"/>
          </w:tcPr>
          <w:p w14:paraId="672E4C41">
            <w:pPr>
              <w:pStyle w:val="78"/>
              <w:rPr>
                <w:color w:val="000000" w:themeColor="text1"/>
                <w14:textFill>
                  <w14:solidFill>
                    <w14:schemeClr w14:val="tx1"/>
                  </w14:solidFill>
                </w14:textFill>
              </w:rPr>
            </w:pPr>
            <w:r>
              <w:rPr>
                <w:color w:val="000000" w:themeColor="text1"/>
                <w14:textFill>
                  <w14:solidFill>
                    <w14:schemeClr w14:val="tx1"/>
                  </w14:solidFill>
                </w14:textFill>
              </w:rPr>
              <w:t>0.0033</w:t>
            </w:r>
          </w:p>
        </w:tc>
        <w:tc>
          <w:tcPr>
            <w:tcW w:w="861" w:type="dxa"/>
            <w:tcBorders>
              <w:top w:val="single" w:color="auto" w:sz="4" w:space="0"/>
              <w:left w:val="single" w:color="auto" w:sz="4" w:space="0"/>
              <w:bottom w:val="single" w:color="auto" w:sz="4" w:space="0"/>
              <w:right w:val="single" w:color="auto" w:sz="4" w:space="0"/>
            </w:tcBorders>
            <w:noWrap/>
            <w:vAlign w:val="center"/>
          </w:tcPr>
          <w:p w14:paraId="76304954">
            <w:pPr>
              <w:pStyle w:val="78"/>
              <w:rPr>
                <w:color w:val="000000" w:themeColor="text1"/>
                <w14:textFill>
                  <w14:solidFill>
                    <w14:schemeClr w14:val="tx1"/>
                  </w14:solidFill>
                </w14:textFill>
              </w:rPr>
            </w:pPr>
            <w:r>
              <w:rPr>
                <w:color w:val="000000" w:themeColor="text1"/>
                <w14:textFill>
                  <w14:solidFill>
                    <w14:schemeClr w14:val="tx1"/>
                  </w14:solidFill>
                </w14:textFill>
              </w:rPr>
              <w:t>0.0033</w:t>
            </w:r>
          </w:p>
        </w:tc>
        <w:tc>
          <w:tcPr>
            <w:tcW w:w="1018" w:type="dxa"/>
            <w:tcBorders>
              <w:top w:val="single" w:color="auto" w:sz="4" w:space="0"/>
              <w:left w:val="single" w:color="auto" w:sz="4" w:space="0"/>
              <w:bottom w:val="single" w:color="auto" w:sz="4" w:space="0"/>
              <w:right w:val="single" w:color="auto" w:sz="4" w:space="0"/>
            </w:tcBorders>
            <w:noWrap/>
            <w:vAlign w:val="center"/>
          </w:tcPr>
          <w:p w14:paraId="357A150D">
            <w:pPr>
              <w:pStyle w:val="78"/>
              <w:rPr>
                <w:color w:val="000000" w:themeColor="text1"/>
                <w14:textFill>
                  <w14:solidFill>
                    <w14:schemeClr w14:val="tx1"/>
                  </w14:solidFill>
                </w14:textFill>
              </w:rPr>
            </w:pPr>
            <w:r>
              <w:rPr>
                <w:color w:val="000000" w:themeColor="text1"/>
                <w14:textFill>
                  <w14:solidFill>
                    <w14:schemeClr w14:val="tx1"/>
                  </w14:solidFill>
                </w14:textFill>
              </w:rPr>
              <w:t>0.0033</w:t>
            </w:r>
          </w:p>
        </w:tc>
        <w:tc>
          <w:tcPr>
            <w:tcW w:w="1020" w:type="dxa"/>
            <w:tcBorders>
              <w:top w:val="single" w:color="auto" w:sz="4" w:space="0"/>
              <w:left w:val="single" w:color="auto" w:sz="4" w:space="0"/>
              <w:bottom w:val="single" w:color="auto" w:sz="4" w:space="0"/>
              <w:right w:val="single" w:color="auto" w:sz="4" w:space="0"/>
            </w:tcBorders>
            <w:noWrap/>
            <w:vAlign w:val="center"/>
          </w:tcPr>
          <w:p w14:paraId="27865F2D">
            <w:pPr>
              <w:pStyle w:val="78"/>
              <w:rPr>
                <w:color w:val="000000" w:themeColor="text1"/>
                <w14:textFill>
                  <w14:solidFill>
                    <w14:schemeClr w14:val="tx1"/>
                  </w14:solidFill>
                </w14:textFill>
              </w:rPr>
            </w:pPr>
            <w:r>
              <w:rPr>
                <w:color w:val="000000" w:themeColor="text1"/>
                <w14:textFill>
                  <w14:solidFill>
                    <w14:schemeClr w14:val="tx1"/>
                  </w14:solidFill>
                </w14:textFill>
              </w:rPr>
              <w:t>0.0033</w:t>
            </w:r>
          </w:p>
        </w:tc>
        <w:tc>
          <w:tcPr>
            <w:tcW w:w="861" w:type="dxa"/>
            <w:tcBorders>
              <w:top w:val="single" w:color="auto" w:sz="4" w:space="0"/>
              <w:left w:val="single" w:color="auto" w:sz="4" w:space="0"/>
              <w:bottom w:val="single" w:color="auto" w:sz="4" w:space="0"/>
              <w:right w:val="single" w:color="auto" w:sz="4" w:space="0"/>
            </w:tcBorders>
            <w:noWrap/>
            <w:vAlign w:val="center"/>
          </w:tcPr>
          <w:p w14:paraId="68FE17D0">
            <w:pPr>
              <w:pStyle w:val="78"/>
              <w:rPr>
                <w:color w:val="000000" w:themeColor="text1"/>
                <w14:textFill>
                  <w14:solidFill>
                    <w14:schemeClr w14:val="tx1"/>
                  </w14:solidFill>
                </w14:textFill>
              </w:rPr>
            </w:pPr>
            <w:r>
              <w:rPr>
                <w:color w:val="000000" w:themeColor="text1"/>
                <w14:textFill>
                  <w14:solidFill>
                    <w14:schemeClr w14:val="tx1"/>
                  </w14:solidFill>
                </w14:textFill>
              </w:rPr>
              <w:t>0.0033</w:t>
            </w:r>
          </w:p>
        </w:tc>
        <w:tc>
          <w:tcPr>
            <w:tcW w:w="1018" w:type="dxa"/>
            <w:tcBorders>
              <w:top w:val="single" w:color="auto" w:sz="4" w:space="0"/>
              <w:left w:val="single" w:color="auto" w:sz="4" w:space="0"/>
              <w:bottom w:val="single" w:color="auto" w:sz="4" w:space="0"/>
              <w:right w:val="single" w:color="auto" w:sz="4" w:space="0"/>
            </w:tcBorders>
            <w:noWrap/>
            <w:vAlign w:val="center"/>
          </w:tcPr>
          <w:p w14:paraId="76E477ED">
            <w:pPr>
              <w:pStyle w:val="78"/>
              <w:rPr>
                <w:color w:val="000000" w:themeColor="text1"/>
                <w14:textFill>
                  <w14:solidFill>
                    <w14:schemeClr w14:val="tx1"/>
                  </w14:solidFill>
                </w14:textFill>
              </w:rPr>
            </w:pPr>
            <w:r>
              <w:rPr>
                <w:color w:val="000000" w:themeColor="text1"/>
                <w14:textFill>
                  <w14:solidFill>
                    <w14:schemeClr w14:val="tx1"/>
                  </w14:solidFill>
                </w14:textFill>
              </w:rPr>
              <w:t>0.0033</w:t>
            </w:r>
          </w:p>
        </w:tc>
        <w:tc>
          <w:tcPr>
            <w:tcW w:w="1020" w:type="dxa"/>
            <w:tcBorders>
              <w:top w:val="single" w:color="auto" w:sz="4" w:space="0"/>
              <w:left w:val="single" w:color="auto" w:sz="4" w:space="0"/>
              <w:bottom w:val="single" w:color="auto" w:sz="4" w:space="0"/>
              <w:right w:val="single" w:color="auto" w:sz="4" w:space="0"/>
            </w:tcBorders>
            <w:noWrap/>
            <w:vAlign w:val="center"/>
          </w:tcPr>
          <w:p w14:paraId="35D9B87C">
            <w:pPr>
              <w:pStyle w:val="78"/>
              <w:rPr>
                <w:color w:val="000000" w:themeColor="text1"/>
                <w14:textFill>
                  <w14:solidFill>
                    <w14:schemeClr w14:val="tx1"/>
                  </w14:solidFill>
                </w14:textFill>
              </w:rPr>
            </w:pPr>
            <w:r>
              <w:rPr>
                <w:color w:val="000000" w:themeColor="text1"/>
                <w14:textFill>
                  <w14:solidFill>
                    <w14:schemeClr w14:val="tx1"/>
                  </w14:solidFill>
                </w14:textFill>
              </w:rPr>
              <w:t>0.0033</w:t>
            </w:r>
          </w:p>
        </w:tc>
      </w:tr>
      <w:tr w14:paraId="0357A251">
        <w:tblPrEx>
          <w:tblCellMar>
            <w:top w:w="0" w:type="dxa"/>
            <w:left w:w="108" w:type="dxa"/>
            <w:bottom w:w="0" w:type="dxa"/>
            <w:right w:w="108" w:type="dxa"/>
          </w:tblCellMar>
        </w:tblPrEx>
        <w:trPr>
          <w:trHeight w:val="2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6872F547">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苯并</w:t>
            </w:r>
            <w:r>
              <w:rPr>
                <w:color w:val="000000" w:themeColor="text1"/>
                <w14:textFill>
                  <w14:solidFill>
                    <w14:schemeClr w14:val="tx1"/>
                  </w14:solidFill>
                </w14:textFill>
              </w:rPr>
              <w:t>(k)</w:t>
            </w:r>
            <w:r>
              <w:rPr>
                <w:rFonts w:hint="eastAsia"/>
                <w:color w:val="000000" w:themeColor="text1"/>
                <w14:textFill>
                  <w14:solidFill>
                    <w14:schemeClr w14:val="tx1"/>
                  </w14:solidFill>
                </w14:textFill>
              </w:rPr>
              <w:t>荧蒽</w:t>
            </w:r>
          </w:p>
        </w:tc>
        <w:tc>
          <w:tcPr>
            <w:tcW w:w="1020" w:type="dxa"/>
            <w:tcBorders>
              <w:top w:val="single" w:color="auto" w:sz="4" w:space="0"/>
              <w:left w:val="single" w:color="auto" w:sz="4" w:space="0"/>
              <w:bottom w:val="single" w:color="auto" w:sz="4" w:space="0"/>
              <w:right w:val="single" w:color="auto" w:sz="4" w:space="0"/>
            </w:tcBorders>
            <w:noWrap/>
            <w:vAlign w:val="center"/>
          </w:tcPr>
          <w:p w14:paraId="1D389DCE">
            <w:pPr>
              <w:pStyle w:val="78"/>
              <w:rPr>
                <w:color w:val="000000" w:themeColor="text1"/>
                <w14:textFill>
                  <w14:solidFill>
                    <w14:schemeClr w14:val="tx1"/>
                  </w14:solidFill>
                </w14:textFill>
              </w:rPr>
            </w:pPr>
            <w:r>
              <w:rPr>
                <w:color w:val="000000" w:themeColor="text1"/>
                <w14:textFill>
                  <w14:solidFill>
                    <w14:schemeClr w14:val="tx1"/>
                  </w14:solidFill>
                </w14:textFill>
              </w:rPr>
              <w:t>0.0007</w:t>
            </w:r>
          </w:p>
        </w:tc>
        <w:tc>
          <w:tcPr>
            <w:tcW w:w="861" w:type="dxa"/>
            <w:tcBorders>
              <w:top w:val="single" w:color="auto" w:sz="4" w:space="0"/>
              <w:left w:val="single" w:color="auto" w:sz="4" w:space="0"/>
              <w:bottom w:val="single" w:color="auto" w:sz="4" w:space="0"/>
              <w:right w:val="single" w:color="auto" w:sz="4" w:space="0"/>
            </w:tcBorders>
            <w:noWrap/>
            <w:vAlign w:val="center"/>
          </w:tcPr>
          <w:p w14:paraId="200AA8BA">
            <w:pPr>
              <w:pStyle w:val="78"/>
              <w:rPr>
                <w:color w:val="000000" w:themeColor="text1"/>
                <w14:textFill>
                  <w14:solidFill>
                    <w14:schemeClr w14:val="tx1"/>
                  </w14:solidFill>
                </w14:textFill>
              </w:rPr>
            </w:pPr>
            <w:r>
              <w:rPr>
                <w:color w:val="000000" w:themeColor="text1"/>
                <w14:textFill>
                  <w14:solidFill>
                    <w14:schemeClr w14:val="tx1"/>
                  </w14:solidFill>
                </w14:textFill>
              </w:rPr>
              <w:t>0.0007</w:t>
            </w:r>
          </w:p>
        </w:tc>
        <w:tc>
          <w:tcPr>
            <w:tcW w:w="1018" w:type="dxa"/>
            <w:tcBorders>
              <w:top w:val="single" w:color="auto" w:sz="4" w:space="0"/>
              <w:left w:val="single" w:color="auto" w:sz="4" w:space="0"/>
              <w:bottom w:val="single" w:color="auto" w:sz="4" w:space="0"/>
              <w:right w:val="single" w:color="auto" w:sz="4" w:space="0"/>
            </w:tcBorders>
            <w:noWrap/>
            <w:vAlign w:val="center"/>
          </w:tcPr>
          <w:p w14:paraId="53F7A696">
            <w:pPr>
              <w:pStyle w:val="78"/>
              <w:rPr>
                <w:color w:val="000000" w:themeColor="text1"/>
                <w14:textFill>
                  <w14:solidFill>
                    <w14:schemeClr w14:val="tx1"/>
                  </w14:solidFill>
                </w14:textFill>
              </w:rPr>
            </w:pPr>
            <w:r>
              <w:rPr>
                <w:color w:val="000000" w:themeColor="text1"/>
                <w14:textFill>
                  <w14:solidFill>
                    <w14:schemeClr w14:val="tx1"/>
                  </w14:solidFill>
                </w14:textFill>
              </w:rPr>
              <w:t>0.0007</w:t>
            </w:r>
          </w:p>
        </w:tc>
        <w:tc>
          <w:tcPr>
            <w:tcW w:w="1018" w:type="dxa"/>
            <w:tcBorders>
              <w:top w:val="single" w:color="auto" w:sz="4" w:space="0"/>
              <w:left w:val="single" w:color="auto" w:sz="4" w:space="0"/>
              <w:bottom w:val="single" w:color="auto" w:sz="4" w:space="0"/>
              <w:right w:val="single" w:color="auto" w:sz="4" w:space="0"/>
            </w:tcBorders>
            <w:noWrap/>
            <w:vAlign w:val="center"/>
          </w:tcPr>
          <w:p w14:paraId="5EBE991D">
            <w:pPr>
              <w:pStyle w:val="78"/>
              <w:rPr>
                <w:color w:val="000000" w:themeColor="text1"/>
                <w14:textFill>
                  <w14:solidFill>
                    <w14:schemeClr w14:val="tx1"/>
                  </w14:solidFill>
                </w14:textFill>
              </w:rPr>
            </w:pPr>
            <w:r>
              <w:rPr>
                <w:color w:val="000000" w:themeColor="text1"/>
                <w14:textFill>
                  <w14:solidFill>
                    <w14:schemeClr w14:val="tx1"/>
                  </w14:solidFill>
                </w14:textFill>
              </w:rPr>
              <w:t>0.0007</w:t>
            </w:r>
          </w:p>
        </w:tc>
        <w:tc>
          <w:tcPr>
            <w:tcW w:w="1162" w:type="dxa"/>
            <w:tcBorders>
              <w:top w:val="single" w:color="auto" w:sz="4" w:space="0"/>
              <w:left w:val="single" w:color="auto" w:sz="4" w:space="0"/>
              <w:bottom w:val="single" w:color="auto" w:sz="4" w:space="0"/>
              <w:right w:val="single" w:color="auto" w:sz="4" w:space="0"/>
            </w:tcBorders>
            <w:noWrap/>
            <w:vAlign w:val="center"/>
          </w:tcPr>
          <w:p w14:paraId="5104D875">
            <w:pPr>
              <w:pStyle w:val="78"/>
              <w:rPr>
                <w:color w:val="000000" w:themeColor="text1"/>
                <w14:textFill>
                  <w14:solidFill>
                    <w14:schemeClr w14:val="tx1"/>
                  </w14:solidFill>
                </w14:textFill>
              </w:rPr>
            </w:pPr>
            <w:r>
              <w:rPr>
                <w:color w:val="000000" w:themeColor="text1"/>
                <w14:textFill>
                  <w14:solidFill>
                    <w14:schemeClr w14:val="tx1"/>
                  </w14:solidFill>
                </w14:textFill>
              </w:rPr>
              <w:t>0.0007</w:t>
            </w:r>
          </w:p>
        </w:tc>
        <w:tc>
          <w:tcPr>
            <w:tcW w:w="1020" w:type="dxa"/>
            <w:tcBorders>
              <w:top w:val="single" w:color="auto" w:sz="4" w:space="0"/>
              <w:left w:val="single" w:color="auto" w:sz="4" w:space="0"/>
              <w:bottom w:val="single" w:color="auto" w:sz="4" w:space="0"/>
              <w:right w:val="single" w:color="auto" w:sz="4" w:space="0"/>
            </w:tcBorders>
            <w:noWrap/>
            <w:vAlign w:val="center"/>
          </w:tcPr>
          <w:p w14:paraId="41F0E210">
            <w:pPr>
              <w:pStyle w:val="78"/>
              <w:rPr>
                <w:color w:val="000000" w:themeColor="text1"/>
                <w14:textFill>
                  <w14:solidFill>
                    <w14:schemeClr w14:val="tx1"/>
                  </w14:solidFill>
                </w14:textFill>
              </w:rPr>
            </w:pPr>
            <w:r>
              <w:rPr>
                <w:color w:val="000000" w:themeColor="text1"/>
                <w14:textFill>
                  <w14:solidFill>
                    <w14:schemeClr w14:val="tx1"/>
                  </w14:solidFill>
                </w14:textFill>
              </w:rPr>
              <w:t>0.0007</w:t>
            </w:r>
          </w:p>
        </w:tc>
        <w:tc>
          <w:tcPr>
            <w:tcW w:w="1021" w:type="dxa"/>
            <w:tcBorders>
              <w:top w:val="single" w:color="auto" w:sz="4" w:space="0"/>
              <w:left w:val="single" w:color="auto" w:sz="4" w:space="0"/>
              <w:bottom w:val="single" w:color="auto" w:sz="4" w:space="0"/>
              <w:right w:val="single" w:color="auto" w:sz="4" w:space="0"/>
            </w:tcBorders>
            <w:noWrap/>
            <w:vAlign w:val="center"/>
          </w:tcPr>
          <w:p w14:paraId="511D4652">
            <w:pPr>
              <w:pStyle w:val="78"/>
              <w:rPr>
                <w:color w:val="000000" w:themeColor="text1"/>
                <w14:textFill>
                  <w14:solidFill>
                    <w14:schemeClr w14:val="tx1"/>
                  </w14:solidFill>
                </w14:textFill>
              </w:rPr>
            </w:pPr>
            <w:r>
              <w:rPr>
                <w:color w:val="000000" w:themeColor="text1"/>
                <w14:textFill>
                  <w14:solidFill>
                    <w14:schemeClr w14:val="tx1"/>
                  </w14:solidFill>
                </w14:textFill>
              </w:rPr>
              <w:t>0.0007</w:t>
            </w:r>
          </w:p>
        </w:tc>
        <w:tc>
          <w:tcPr>
            <w:tcW w:w="861" w:type="dxa"/>
            <w:tcBorders>
              <w:top w:val="single" w:color="auto" w:sz="4" w:space="0"/>
              <w:left w:val="single" w:color="auto" w:sz="4" w:space="0"/>
              <w:bottom w:val="single" w:color="auto" w:sz="4" w:space="0"/>
              <w:right w:val="single" w:color="auto" w:sz="4" w:space="0"/>
            </w:tcBorders>
            <w:noWrap/>
            <w:vAlign w:val="center"/>
          </w:tcPr>
          <w:p w14:paraId="6B1F8EB4">
            <w:pPr>
              <w:pStyle w:val="78"/>
              <w:rPr>
                <w:color w:val="000000" w:themeColor="text1"/>
                <w14:textFill>
                  <w14:solidFill>
                    <w14:schemeClr w14:val="tx1"/>
                  </w14:solidFill>
                </w14:textFill>
              </w:rPr>
            </w:pPr>
            <w:r>
              <w:rPr>
                <w:color w:val="000000" w:themeColor="text1"/>
                <w14:textFill>
                  <w14:solidFill>
                    <w14:schemeClr w14:val="tx1"/>
                  </w14:solidFill>
                </w14:textFill>
              </w:rPr>
              <w:t>0.0007</w:t>
            </w:r>
          </w:p>
        </w:tc>
        <w:tc>
          <w:tcPr>
            <w:tcW w:w="1018" w:type="dxa"/>
            <w:tcBorders>
              <w:top w:val="single" w:color="auto" w:sz="4" w:space="0"/>
              <w:left w:val="single" w:color="auto" w:sz="4" w:space="0"/>
              <w:bottom w:val="single" w:color="auto" w:sz="4" w:space="0"/>
              <w:right w:val="single" w:color="auto" w:sz="4" w:space="0"/>
            </w:tcBorders>
            <w:noWrap/>
            <w:vAlign w:val="center"/>
          </w:tcPr>
          <w:p w14:paraId="34B28434">
            <w:pPr>
              <w:pStyle w:val="78"/>
              <w:rPr>
                <w:color w:val="000000" w:themeColor="text1"/>
                <w14:textFill>
                  <w14:solidFill>
                    <w14:schemeClr w14:val="tx1"/>
                  </w14:solidFill>
                </w14:textFill>
              </w:rPr>
            </w:pPr>
            <w:r>
              <w:rPr>
                <w:color w:val="000000" w:themeColor="text1"/>
                <w14:textFill>
                  <w14:solidFill>
                    <w14:schemeClr w14:val="tx1"/>
                  </w14:solidFill>
                </w14:textFill>
              </w:rPr>
              <w:t>0.0007</w:t>
            </w:r>
          </w:p>
        </w:tc>
        <w:tc>
          <w:tcPr>
            <w:tcW w:w="1020" w:type="dxa"/>
            <w:tcBorders>
              <w:top w:val="single" w:color="auto" w:sz="4" w:space="0"/>
              <w:left w:val="single" w:color="auto" w:sz="4" w:space="0"/>
              <w:bottom w:val="single" w:color="auto" w:sz="4" w:space="0"/>
              <w:right w:val="single" w:color="auto" w:sz="4" w:space="0"/>
            </w:tcBorders>
            <w:noWrap/>
            <w:vAlign w:val="center"/>
          </w:tcPr>
          <w:p w14:paraId="3F869FA0">
            <w:pPr>
              <w:pStyle w:val="78"/>
              <w:rPr>
                <w:color w:val="000000" w:themeColor="text1"/>
                <w14:textFill>
                  <w14:solidFill>
                    <w14:schemeClr w14:val="tx1"/>
                  </w14:solidFill>
                </w14:textFill>
              </w:rPr>
            </w:pPr>
            <w:r>
              <w:rPr>
                <w:color w:val="000000" w:themeColor="text1"/>
                <w14:textFill>
                  <w14:solidFill>
                    <w14:schemeClr w14:val="tx1"/>
                  </w14:solidFill>
                </w14:textFill>
              </w:rPr>
              <w:t>0.0007</w:t>
            </w:r>
          </w:p>
        </w:tc>
        <w:tc>
          <w:tcPr>
            <w:tcW w:w="861" w:type="dxa"/>
            <w:tcBorders>
              <w:top w:val="single" w:color="auto" w:sz="4" w:space="0"/>
              <w:left w:val="single" w:color="auto" w:sz="4" w:space="0"/>
              <w:bottom w:val="single" w:color="auto" w:sz="4" w:space="0"/>
              <w:right w:val="single" w:color="auto" w:sz="4" w:space="0"/>
            </w:tcBorders>
            <w:noWrap/>
            <w:vAlign w:val="center"/>
          </w:tcPr>
          <w:p w14:paraId="2AA683B6">
            <w:pPr>
              <w:pStyle w:val="78"/>
              <w:rPr>
                <w:color w:val="000000" w:themeColor="text1"/>
                <w14:textFill>
                  <w14:solidFill>
                    <w14:schemeClr w14:val="tx1"/>
                  </w14:solidFill>
                </w14:textFill>
              </w:rPr>
            </w:pPr>
            <w:r>
              <w:rPr>
                <w:color w:val="000000" w:themeColor="text1"/>
                <w14:textFill>
                  <w14:solidFill>
                    <w14:schemeClr w14:val="tx1"/>
                  </w14:solidFill>
                </w14:textFill>
              </w:rPr>
              <w:t>0.0007</w:t>
            </w:r>
          </w:p>
        </w:tc>
        <w:tc>
          <w:tcPr>
            <w:tcW w:w="1018" w:type="dxa"/>
            <w:tcBorders>
              <w:top w:val="single" w:color="auto" w:sz="4" w:space="0"/>
              <w:left w:val="single" w:color="auto" w:sz="4" w:space="0"/>
              <w:bottom w:val="single" w:color="auto" w:sz="4" w:space="0"/>
              <w:right w:val="single" w:color="auto" w:sz="4" w:space="0"/>
            </w:tcBorders>
            <w:noWrap/>
            <w:vAlign w:val="center"/>
          </w:tcPr>
          <w:p w14:paraId="511794A3">
            <w:pPr>
              <w:pStyle w:val="78"/>
              <w:rPr>
                <w:color w:val="000000" w:themeColor="text1"/>
                <w14:textFill>
                  <w14:solidFill>
                    <w14:schemeClr w14:val="tx1"/>
                  </w14:solidFill>
                </w14:textFill>
              </w:rPr>
            </w:pPr>
            <w:r>
              <w:rPr>
                <w:color w:val="000000" w:themeColor="text1"/>
                <w14:textFill>
                  <w14:solidFill>
                    <w14:schemeClr w14:val="tx1"/>
                  </w14:solidFill>
                </w14:textFill>
              </w:rPr>
              <w:t>0.0007</w:t>
            </w:r>
          </w:p>
        </w:tc>
        <w:tc>
          <w:tcPr>
            <w:tcW w:w="1020" w:type="dxa"/>
            <w:tcBorders>
              <w:top w:val="single" w:color="auto" w:sz="4" w:space="0"/>
              <w:left w:val="single" w:color="auto" w:sz="4" w:space="0"/>
              <w:bottom w:val="single" w:color="auto" w:sz="4" w:space="0"/>
              <w:right w:val="single" w:color="auto" w:sz="4" w:space="0"/>
            </w:tcBorders>
            <w:noWrap/>
            <w:vAlign w:val="center"/>
          </w:tcPr>
          <w:p w14:paraId="10AE21E9">
            <w:pPr>
              <w:pStyle w:val="78"/>
              <w:rPr>
                <w:color w:val="000000" w:themeColor="text1"/>
                <w14:textFill>
                  <w14:solidFill>
                    <w14:schemeClr w14:val="tx1"/>
                  </w14:solidFill>
                </w14:textFill>
              </w:rPr>
            </w:pPr>
            <w:r>
              <w:rPr>
                <w:color w:val="000000" w:themeColor="text1"/>
                <w14:textFill>
                  <w14:solidFill>
                    <w14:schemeClr w14:val="tx1"/>
                  </w14:solidFill>
                </w14:textFill>
              </w:rPr>
              <w:t>0.0007</w:t>
            </w:r>
          </w:p>
        </w:tc>
      </w:tr>
      <w:tr w14:paraId="1437061D">
        <w:tblPrEx>
          <w:tblCellMar>
            <w:top w:w="0" w:type="dxa"/>
            <w:left w:w="108" w:type="dxa"/>
            <w:bottom w:w="0" w:type="dxa"/>
            <w:right w:w="108" w:type="dxa"/>
          </w:tblCellMar>
        </w:tblPrEx>
        <w:trPr>
          <w:trHeight w:val="2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53FAB984">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䓛</w:t>
            </w:r>
          </w:p>
        </w:tc>
        <w:tc>
          <w:tcPr>
            <w:tcW w:w="1020" w:type="dxa"/>
            <w:tcBorders>
              <w:top w:val="single" w:color="auto" w:sz="4" w:space="0"/>
              <w:left w:val="single" w:color="auto" w:sz="4" w:space="0"/>
              <w:bottom w:val="single" w:color="auto" w:sz="4" w:space="0"/>
              <w:right w:val="single" w:color="auto" w:sz="4" w:space="0"/>
            </w:tcBorders>
            <w:noWrap/>
            <w:vAlign w:val="center"/>
          </w:tcPr>
          <w:p w14:paraId="54ABF0B7">
            <w:pPr>
              <w:pStyle w:val="78"/>
              <w:rPr>
                <w:color w:val="000000" w:themeColor="text1"/>
                <w14:textFill>
                  <w14:solidFill>
                    <w14:schemeClr w14:val="tx1"/>
                  </w14:solidFill>
                </w14:textFill>
              </w:rPr>
            </w:pPr>
            <w:r>
              <w:rPr>
                <w:color w:val="000000" w:themeColor="text1"/>
                <w14:textFill>
                  <w14:solidFill>
                    <w14:schemeClr w14:val="tx1"/>
                  </w14:solidFill>
                </w14:textFill>
              </w:rPr>
              <w:t>0.0000</w:t>
            </w:r>
          </w:p>
        </w:tc>
        <w:tc>
          <w:tcPr>
            <w:tcW w:w="861" w:type="dxa"/>
            <w:tcBorders>
              <w:top w:val="single" w:color="auto" w:sz="4" w:space="0"/>
              <w:left w:val="single" w:color="auto" w:sz="4" w:space="0"/>
              <w:bottom w:val="single" w:color="auto" w:sz="4" w:space="0"/>
              <w:right w:val="single" w:color="auto" w:sz="4" w:space="0"/>
            </w:tcBorders>
            <w:noWrap/>
            <w:vAlign w:val="center"/>
          </w:tcPr>
          <w:p w14:paraId="633E8EAB">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71F42F6D">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3FCC6BB9">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162" w:type="dxa"/>
            <w:tcBorders>
              <w:top w:val="single" w:color="auto" w:sz="4" w:space="0"/>
              <w:left w:val="single" w:color="auto" w:sz="4" w:space="0"/>
              <w:bottom w:val="single" w:color="auto" w:sz="4" w:space="0"/>
              <w:right w:val="single" w:color="auto" w:sz="4" w:space="0"/>
            </w:tcBorders>
            <w:noWrap/>
            <w:vAlign w:val="center"/>
          </w:tcPr>
          <w:p w14:paraId="204D6D41">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0" w:type="dxa"/>
            <w:tcBorders>
              <w:top w:val="single" w:color="auto" w:sz="4" w:space="0"/>
              <w:left w:val="single" w:color="auto" w:sz="4" w:space="0"/>
              <w:bottom w:val="single" w:color="auto" w:sz="4" w:space="0"/>
              <w:right w:val="single" w:color="auto" w:sz="4" w:space="0"/>
            </w:tcBorders>
            <w:noWrap/>
            <w:vAlign w:val="center"/>
          </w:tcPr>
          <w:p w14:paraId="5565104F">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1" w:type="dxa"/>
            <w:tcBorders>
              <w:top w:val="single" w:color="auto" w:sz="4" w:space="0"/>
              <w:left w:val="single" w:color="auto" w:sz="4" w:space="0"/>
              <w:bottom w:val="single" w:color="auto" w:sz="4" w:space="0"/>
              <w:right w:val="single" w:color="auto" w:sz="4" w:space="0"/>
            </w:tcBorders>
            <w:noWrap/>
            <w:vAlign w:val="center"/>
          </w:tcPr>
          <w:p w14:paraId="212F7B4C">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861" w:type="dxa"/>
            <w:tcBorders>
              <w:top w:val="single" w:color="auto" w:sz="4" w:space="0"/>
              <w:left w:val="single" w:color="auto" w:sz="4" w:space="0"/>
              <w:bottom w:val="single" w:color="auto" w:sz="4" w:space="0"/>
              <w:right w:val="single" w:color="auto" w:sz="4" w:space="0"/>
            </w:tcBorders>
            <w:noWrap/>
            <w:vAlign w:val="center"/>
          </w:tcPr>
          <w:p w14:paraId="3599C8DC">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67BB66E0">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0" w:type="dxa"/>
            <w:tcBorders>
              <w:top w:val="single" w:color="auto" w:sz="4" w:space="0"/>
              <w:left w:val="single" w:color="auto" w:sz="4" w:space="0"/>
              <w:bottom w:val="single" w:color="auto" w:sz="4" w:space="0"/>
              <w:right w:val="single" w:color="auto" w:sz="4" w:space="0"/>
            </w:tcBorders>
            <w:noWrap/>
            <w:vAlign w:val="center"/>
          </w:tcPr>
          <w:p w14:paraId="1B66A01B">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861" w:type="dxa"/>
            <w:tcBorders>
              <w:top w:val="single" w:color="auto" w:sz="4" w:space="0"/>
              <w:left w:val="single" w:color="auto" w:sz="4" w:space="0"/>
              <w:bottom w:val="single" w:color="auto" w:sz="4" w:space="0"/>
              <w:right w:val="single" w:color="auto" w:sz="4" w:space="0"/>
            </w:tcBorders>
            <w:noWrap/>
            <w:vAlign w:val="center"/>
          </w:tcPr>
          <w:p w14:paraId="4B18E188">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18" w:type="dxa"/>
            <w:tcBorders>
              <w:top w:val="single" w:color="auto" w:sz="4" w:space="0"/>
              <w:left w:val="single" w:color="auto" w:sz="4" w:space="0"/>
              <w:bottom w:val="single" w:color="auto" w:sz="4" w:space="0"/>
              <w:right w:val="single" w:color="auto" w:sz="4" w:space="0"/>
            </w:tcBorders>
            <w:noWrap/>
            <w:vAlign w:val="center"/>
          </w:tcPr>
          <w:p w14:paraId="14910151">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c>
          <w:tcPr>
            <w:tcW w:w="1020" w:type="dxa"/>
            <w:tcBorders>
              <w:top w:val="single" w:color="auto" w:sz="4" w:space="0"/>
              <w:left w:val="single" w:color="auto" w:sz="4" w:space="0"/>
              <w:bottom w:val="single" w:color="auto" w:sz="4" w:space="0"/>
              <w:right w:val="single" w:color="auto" w:sz="4" w:space="0"/>
            </w:tcBorders>
            <w:noWrap/>
            <w:vAlign w:val="center"/>
          </w:tcPr>
          <w:p w14:paraId="19EC2AEA">
            <w:pPr>
              <w:pStyle w:val="78"/>
              <w:rPr>
                <w:color w:val="000000" w:themeColor="text1"/>
                <w14:textFill>
                  <w14:solidFill>
                    <w14:schemeClr w14:val="tx1"/>
                  </w14:solidFill>
                </w14:textFill>
              </w:rPr>
            </w:pPr>
            <w:r>
              <w:rPr>
                <w:color w:val="000000" w:themeColor="text1"/>
                <w14:textFill>
                  <w14:solidFill>
                    <w14:schemeClr w14:val="tx1"/>
                  </w14:solidFill>
                </w14:textFill>
              </w:rPr>
              <w:t>0</w:t>
            </w:r>
          </w:p>
        </w:tc>
      </w:tr>
      <w:tr w14:paraId="75F63BDA">
        <w:tblPrEx>
          <w:tblCellMar>
            <w:top w:w="0" w:type="dxa"/>
            <w:left w:w="108" w:type="dxa"/>
            <w:bottom w:w="0" w:type="dxa"/>
            <w:right w:w="108" w:type="dxa"/>
          </w:tblCellMar>
        </w:tblPrEx>
        <w:trPr>
          <w:trHeight w:val="2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1DF2355E">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二苯并</w:t>
            </w:r>
            <w:r>
              <w:rPr>
                <w:color w:val="000000" w:themeColor="text1"/>
                <w14:textFill>
                  <w14:solidFill>
                    <w14:schemeClr w14:val="tx1"/>
                  </w14:solidFill>
                </w14:textFill>
              </w:rPr>
              <w:t>(a,h)</w:t>
            </w:r>
            <w:r>
              <w:rPr>
                <w:rFonts w:hint="eastAsia"/>
                <w:color w:val="000000" w:themeColor="text1"/>
                <w14:textFill>
                  <w14:solidFill>
                    <w14:schemeClr w14:val="tx1"/>
                  </w14:solidFill>
                </w14:textFill>
              </w:rPr>
              <w:t>蒽</w:t>
            </w:r>
          </w:p>
        </w:tc>
        <w:tc>
          <w:tcPr>
            <w:tcW w:w="1020" w:type="dxa"/>
            <w:tcBorders>
              <w:top w:val="single" w:color="auto" w:sz="4" w:space="0"/>
              <w:left w:val="single" w:color="auto" w:sz="4" w:space="0"/>
              <w:bottom w:val="single" w:color="auto" w:sz="4" w:space="0"/>
              <w:right w:val="single" w:color="auto" w:sz="4" w:space="0"/>
            </w:tcBorders>
            <w:noWrap/>
            <w:vAlign w:val="center"/>
          </w:tcPr>
          <w:p w14:paraId="6FF61EC7">
            <w:pPr>
              <w:pStyle w:val="78"/>
              <w:rPr>
                <w:color w:val="000000" w:themeColor="text1"/>
                <w14:textFill>
                  <w14:solidFill>
                    <w14:schemeClr w14:val="tx1"/>
                  </w14:solidFill>
                </w14:textFill>
              </w:rPr>
            </w:pPr>
            <w:r>
              <w:rPr>
                <w:color w:val="000000" w:themeColor="text1"/>
                <w14:textFill>
                  <w14:solidFill>
                    <w14:schemeClr w14:val="tx1"/>
                  </w14:solidFill>
                </w14:textFill>
              </w:rPr>
              <w:t>0.0333</w:t>
            </w:r>
          </w:p>
        </w:tc>
        <w:tc>
          <w:tcPr>
            <w:tcW w:w="861" w:type="dxa"/>
            <w:tcBorders>
              <w:top w:val="single" w:color="auto" w:sz="4" w:space="0"/>
              <w:left w:val="single" w:color="auto" w:sz="4" w:space="0"/>
              <w:bottom w:val="single" w:color="auto" w:sz="4" w:space="0"/>
              <w:right w:val="single" w:color="auto" w:sz="4" w:space="0"/>
            </w:tcBorders>
            <w:noWrap/>
            <w:vAlign w:val="center"/>
          </w:tcPr>
          <w:p w14:paraId="5007AB02">
            <w:pPr>
              <w:pStyle w:val="78"/>
              <w:rPr>
                <w:color w:val="000000" w:themeColor="text1"/>
                <w14:textFill>
                  <w14:solidFill>
                    <w14:schemeClr w14:val="tx1"/>
                  </w14:solidFill>
                </w14:textFill>
              </w:rPr>
            </w:pPr>
            <w:r>
              <w:rPr>
                <w:color w:val="000000" w:themeColor="text1"/>
                <w14:textFill>
                  <w14:solidFill>
                    <w14:schemeClr w14:val="tx1"/>
                  </w14:solidFill>
                </w14:textFill>
              </w:rPr>
              <w:t>0.0333</w:t>
            </w:r>
          </w:p>
        </w:tc>
        <w:tc>
          <w:tcPr>
            <w:tcW w:w="1018" w:type="dxa"/>
            <w:tcBorders>
              <w:top w:val="single" w:color="auto" w:sz="4" w:space="0"/>
              <w:left w:val="single" w:color="auto" w:sz="4" w:space="0"/>
              <w:bottom w:val="single" w:color="auto" w:sz="4" w:space="0"/>
              <w:right w:val="single" w:color="auto" w:sz="4" w:space="0"/>
            </w:tcBorders>
            <w:noWrap/>
            <w:vAlign w:val="center"/>
          </w:tcPr>
          <w:p w14:paraId="51384929">
            <w:pPr>
              <w:pStyle w:val="78"/>
              <w:rPr>
                <w:color w:val="000000" w:themeColor="text1"/>
                <w14:textFill>
                  <w14:solidFill>
                    <w14:schemeClr w14:val="tx1"/>
                  </w14:solidFill>
                </w14:textFill>
              </w:rPr>
            </w:pPr>
            <w:r>
              <w:rPr>
                <w:color w:val="000000" w:themeColor="text1"/>
                <w14:textFill>
                  <w14:solidFill>
                    <w14:schemeClr w14:val="tx1"/>
                  </w14:solidFill>
                </w14:textFill>
              </w:rPr>
              <w:t>0.0333</w:t>
            </w:r>
          </w:p>
        </w:tc>
        <w:tc>
          <w:tcPr>
            <w:tcW w:w="1018" w:type="dxa"/>
            <w:tcBorders>
              <w:top w:val="single" w:color="auto" w:sz="4" w:space="0"/>
              <w:left w:val="single" w:color="auto" w:sz="4" w:space="0"/>
              <w:bottom w:val="single" w:color="auto" w:sz="4" w:space="0"/>
              <w:right w:val="single" w:color="auto" w:sz="4" w:space="0"/>
            </w:tcBorders>
            <w:noWrap/>
            <w:vAlign w:val="center"/>
          </w:tcPr>
          <w:p w14:paraId="775B9723">
            <w:pPr>
              <w:pStyle w:val="78"/>
              <w:rPr>
                <w:color w:val="000000" w:themeColor="text1"/>
                <w14:textFill>
                  <w14:solidFill>
                    <w14:schemeClr w14:val="tx1"/>
                  </w14:solidFill>
                </w14:textFill>
              </w:rPr>
            </w:pPr>
            <w:r>
              <w:rPr>
                <w:color w:val="000000" w:themeColor="text1"/>
                <w14:textFill>
                  <w14:solidFill>
                    <w14:schemeClr w14:val="tx1"/>
                  </w14:solidFill>
                </w14:textFill>
              </w:rPr>
              <w:t>0.0333</w:t>
            </w:r>
          </w:p>
        </w:tc>
        <w:tc>
          <w:tcPr>
            <w:tcW w:w="1162" w:type="dxa"/>
            <w:tcBorders>
              <w:top w:val="single" w:color="auto" w:sz="4" w:space="0"/>
              <w:left w:val="single" w:color="auto" w:sz="4" w:space="0"/>
              <w:bottom w:val="single" w:color="auto" w:sz="4" w:space="0"/>
              <w:right w:val="single" w:color="auto" w:sz="4" w:space="0"/>
            </w:tcBorders>
            <w:noWrap/>
            <w:vAlign w:val="center"/>
          </w:tcPr>
          <w:p w14:paraId="0FC2137A">
            <w:pPr>
              <w:pStyle w:val="78"/>
              <w:rPr>
                <w:color w:val="000000" w:themeColor="text1"/>
                <w14:textFill>
                  <w14:solidFill>
                    <w14:schemeClr w14:val="tx1"/>
                  </w14:solidFill>
                </w14:textFill>
              </w:rPr>
            </w:pPr>
            <w:r>
              <w:rPr>
                <w:color w:val="000000" w:themeColor="text1"/>
                <w14:textFill>
                  <w14:solidFill>
                    <w14:schemeClr w14:val="tx1"/>
                  </w14:solidFill>
                </w14:textFill>
              </w:rPr>
              <w:t>0.0333</w:t>
            </w:r>
          </w:p>
        </w:tc>
        <w:tc>
          <w:tcPr>
            <w:tcW w:w="1020" w:type="dxa"/>
            <w:tcBorders>
              <w:top w:val="single" w:color="auto" w:sz="4" w:space="0"/>
              <w:left w:val="single" w:color="auto" w:sz="4" w:space="0"/>
              <w:bottom w:val="single" w:color="auto" w:sz="4" w:space="0"/>
              <w:right w:val="single" w:color="auto" w:sz="4" w:space="0"/>
            </w:tcBorders>
            <w:noWrap/>
            <w:vAlign w:val="center"/>
          </w:tcPr>
          <w:p w14:paraId="2371E93E">
            <w:pPr>
              <w:pStyle w:val="78"/>
              <w:rPr>
                <w:color w:val="000000" w:themeColor="text1"/>
                <w14:textFill>
                  <w14:solidFill>
                    <w14:schemeClr w14:val="tx1"/>
                  </w14:solidFill>
                </w14:textFill>
              </w:rPr>
            </w:pPr>
            <w:r>
              <w:rPr>
                <w:color w:val="000000" w:themeColor="text1"/>
                <w14:textFill>
                  <w14:solidFill>
                    <w14:schemeClr w14:val="tx1"/>
                  </w14:solidFill>
                </w14:textFill>
              </w:rPr>
              <w:t>0.0333</w:t>
            </w:r>
          </w:p>
        </w:tc>
        <w:tc>
          <w:tcPr>
            <w:tcW w:w="1021" w:type="dxa"/>
            <w:tcBorders>
              <w:top w:val="single" w:color="auto" w:sz="4" w:space="0"/>
              <w:left w:val="single" w:color="auto" w:sz="4" w:space="0"/>
              <w:bottom w:val="single" w:color="auto" w:sz="4" w:space="0"/>
              <w:right w:val="single" w:color="auto" w:sz="4" w:space="0"/>
            </w:tcBorders>
            <w:noWrap/>
            <w:vAlign w:val="center"/>
          </w:tcPr>
          <w:p w14:paraId="640DB2A8">
            <w:pPr>
              <w:pStyle w:val="78"/>
              <w:rPr>
                <w:color w:val="000000" w:themeColor="text1"/>
                <w14:textFill>
                  <w14:solidFill>
                    <w14:schemeClr w14:val="tx1"/>
                  </w14:solidFill>
                </w14:textFill>
              </w:rPr>
            </w:pPr>
            <w:r>
              <w:rPr>
                <w:color w:val="000000" w:themeColor="text1"/>
                <w14:textFill>
                  <w14:solidFill>
                    <w14:schemeClr w14:val="tx1"/>
                  </w14:solidFill>
                </w14:textFill>
              </w:rPr>
              <w:t>0.0333</w:t>
            </w:r>
          </w:p>
        </w:tc>
        <w:tc>
          <w:tcPr>
            <w:tcW w:w="861" w:type="dxa"/>
            <w:tcBorders>
              <w:top w:val="single" w:color="auto" w:sz="4" w:space="0"/>
              <w:left w:val="single" w:color="auto" w:sz="4" w:space="0"/>
              <w:bottom w:val="single" w:color="auto" w:sz="4" w:space="0"/>
              <w:right w:val="single" w:color="auto" w:sz="4" w:space="0"/>
            </w:tcBorders>
            <w:noWrap/>
            <w:vAlign w:val="center"/>
          </w:tcPr>
          <w:p w14:paraId="7C8BCDA4">
            <w:pPr>
              <w:pStyle w:val="78"/>
              <w:rPr>
                <w:color w:val="000000" w:themeColor="text1"/>
                <w14:textFill>
                  <w14:solidFill>
                    <w14:schemeClr w14:val="tx1"/>
                  </w14:solidFill>
                </w14:textFill>
              </w:rPr>
            </w:pPr>
            <w:r>
              <w:rPr>
                <w:color w:val="000000" w:themeColor="text1"/>
                <w14:textFill>
                  <w14:solidFill>
                    <w14:schemeClr w14:val="tx1"/>
                  </w14:solidFill>
                </w14:textFill>
              </w:rPr>
              <w:t>0.0333</w:t>
            </w:r>
          </w:p>
        </w:tc>
        <w:tc>
          <w:tcPr>
            <w:tcW w:w="1018" w:type="dxa"/>
            <w:tcBorders>
              <w:top w:val="single" w:color="auto" w:sz="4" w:space="0"/>
              <w:left w:val="single" w:color="auto" w:sz="4" w:space="0"/>
              <w:bottom w:val="single" w:color="auto" w:sz="4" w:space="0"/>
              <w:right w:val="single" w:color="auto" w:sz="4" w:space="0"/>
            </w:tcBorders>
            <w:noWrap/>
            <w:vAlign w:val="center"/>
          </w:tcPr>
          <w:p w14:paraId="1A5CFB06">
            <w:pPr>
              <w:pStyle w:val="78"/>
              <w:rPr>
                <w:color w:val="000000" w:themeColor="text1"/>
                <w14:textFill>
                  <w14:solidFill>
                    <w14:schemeClr w14:val="tx1"/>
                  </w14:solidFill>
                </w14:textFill>
              </w:rPr>
            </w:pPr>
            <w:r>
              <w:rPr>
                <w:color w:val="000000" w:themeColor="text1"/>
                <w14:textFill>
                  <w14:solidFill>
                    <w14:schemeClr w14:val="tx1"/>
                  </w14:solidFill>
                </w14:textFill>
              </w:rPr>
              <w:t>0.0333</w:t>
            </w:r>
          </w:p>
        </w:tc>
        <w:tc>
          <w:tcPr>
            <w:tcW w:w="1020" w:type="dxa"/>
            <w:tcBorders>
              <w:top w:val="single" w:color="auto" w:sz="4" w:space="0"/>
              <w:left w:val="single" w:color="auto" w:sz="4" w:space="0"/>
              <w:bottom w:val="single" w:color="auto" w:sz="4" w:space="0"/>
              <w:right w:val="single" w:color="auto" w:sz="4" w:space="0"/>
            </w:tcBorders>
            <w:noWrap/>
            <w:vAlign w:val="center"/>
          </w:tcPr>
          <w:p w14:paraId="7C16E520">
            <w:pPr>
              <w:pStyle w:val="78"/>
              <w:rPr>
                <w:color w:val="000000" w:themeColor="text1"/>
                <w14:textFill>
                  <w14:solidFill>
                    <w14:schemeClr w14:val="tx1"/>
                  </w14:solidFill>
                </w14:textFill>
              </w:rPr>
            </w:pPr>
            <w:r>
              <w:rPr>
                <w:color w:val="000000" w:themeColor="text1"/>
                <w14:textFill>
                  <w14:solidFill>
                    <w14:schemeClr w14:val="tx1"/>
                  </w14:solidFill>
                </w14:textFill>
              </w:rPr>
              <w:t>0.0333</w:t>
            </w:r>
          </w:p>
        </w:tc>
        <w:tc>
          <w:tcPr>
            <w:tcW w:w="861" w:type="dxa"/>
            <w:tcBorders>
              <w:top w:val="single" w:color="auto" w:sz="4" w:space="0"/>
              <w:left w:val="single" w:color="auto" w:sz="4" w:space="0"/>
              <w:bottom w:val="single" w:color="auto" w:sz="4" w:space="0"/>
              <w:right w:val="single" w:color="auto" w:sz="4" w:space="0"/>
            </w:tcBorders>
            <w:noWrap/>
            <w:vAlign w:val="center"/>
          </w:tcPr>
          <w:p w14:paraId="1560F590">
            <w:pPr>
              <w:pStyle w:val="78"/>
              <w:rPr>
                <w:color w:val="000000" w:themeColor="text1"/>
                <w14:textFill>
                  <w14:solidFill>
                    <w14:schemeClr w14:val="tx1"/>
                  </w14:solidFill>
                </w14:textFill>
              </w:rPr>
            </w:pPr>
            <w:r>
              <w:rPr>
                <w:color w:val="000000" w:themeColor="text1"/>
                <w14:textFill>
                  <w14:solidFill>
                    <w14:schemeClr w14:val="tx1"/>
                  </w14:solidFill>
                </w14:textFill>
              </w:rPr>
              <w:t>0.0333</w:t>
            </w:r>
          </w:p>
        </w:tc>
        <w:tc>
          <w:tcPr>
            <w:tcW w:w="1018" w:type="dxa"/>
            <w:tcBorders>
              <w:top w:val="single" w:color="auto" w:sz="4" w:space="0"/>
              <w:left w:val="single" w:color="auto" w:sz="4" w:space="0"/>
              <w:bottom w:val="single" w:color="auto" w:sz="4" w:space="0"/>
              <w:right w:val="single" w:color="auto" w:sz="4" w:space="0"/>
            </w:tcBorders>
            <w:noWrap/>
            <w:vAlign w:val="center"/>
          </w:tcPr>
          <w:p w14:paraId="43B94F62">
            <w:pPr>
              <w:pStyle w:val="78"/>
              <w:rPr>
                <w:color w:val="000000" w:themeColor="text1"/>
                <w14:textFill>
                  <w14:solidFill>
                    <w14:schemeClr w14:val="tx1"/>
                  </w14:solidFill>
                </w14:textFill>
              </w:rPr>
            </w:pPr>
            <w:r>
              <w:rPr>
                <w:color w:val="000000" w:themeColor="text1"/>
                <w14:textFill>
                  <w14:solidFill>
                    <w14:schemeClr w14:val="tx1"/>
                  </w14:solidFill>
                </w14:textFill>
              </w:rPr>
              <w:t>0.0333</w:t>
            </w:r>
          </w:p>
        </w:tc>
        <w:tc>
          <w:tcPr>
            <w:tcW w:w="1020" w:type="dxa"/>
            <w:tcBorders>
              <w:top w:val="single" w:color="auto" w:sz="4" w:space="0"/>
              <w:left w:val="single" w:color="auto" w:sz="4" w:space="0"/>
              <w:bottom w:val="single" w:color="auto" w:sz="4" w:space="0"/>
              <w:right w:val="single" w:color="auto" w:sz="4" w:space="0"/>
            </w:tcBorders>
            <w:noWrap/>
            <w:vAlign w:val="center"/>
          </w:tcPr>
          <w:p w14:paraId="372733AD">
            <w:pPr>
              <w:pStyle w:val="78"/>
              <w:rPr>
                <w:color w:val="000000" w:themeColor="text1"/>
                <w14:textFill>
                  <w14:solidFill>
                    <w14:schemeClr w14:val="tx1"/>
                  </w14:solidFill>
                </w14:textFill>
              </w:rPr>
            </w:pPr>
            <w:r>
              <w:rPr>
                <w:color w:val="000000" w:themeColor="text1"/>
                <w14:textFill>
                  <w14:solidFill>
                    <w14:schemeClr w14:val="tx1"/>
                  </w14:solidFill>
                </w14:textFill>
              </w:rPr>
              <w:t>0.0333</w:t>
            </w:r>
          </w:p>
        </w:tc>
      </w:tr>
      <w:tr w14:paraId="3A6F0E31">
        <w:tblPrEx>
          <w:tblCellMar>
            <w:top w:w="0" w:type="dxa"/>
            <w:left w:w="108" w:type="dxa"/>
            <w:bottom w:w="0" w:type="dxa"/>
            <w:right w:w="108" w:type="dxa"/>
          </w:tblCellMar>
        </w:tblPrEx>
        <w:trPr>
          <w:trHeight w:val="2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02630965">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茚并</w:t>
            </w:r>
            <w:r>
              <w:rPr>
                <w:color w:val="000000" w:themeColor="text1"/>
                <w14:textFill>
                  <w14:solidFill>
                    <w14:schemeClr w14:val="tx1"/>
                  </w14:solidFill>
                </w14:textFill>
              </w:rPr>
              <w:t>(1,2,3-c,d)</w:t>
            </w:r>
            <w:r>
              <w:rPr>
                <w:rFonts w:hint="eastAsia"/>
                <w:color w:val="000000" w:themeColor="text1"/>
                <w14:textFill>
                  <w14:solidFill>
                    <w14:schemeClr w14:val="tx1"/>
                  </w14:solidFill>
                </w14:textFill>
              </w:rPr>
              <w:t>芘</w:t>
            </w:r>
          </w:p>
        </w:tc>
        <w:tc>
          <w:tcPr>
            <w:tcW w:w="1020" w:type="dxa"/>
            <w:tcBorders>
              <w:top w:val="single" w:color="auto" w:sz="4" w:space="0"/>
              <w:left w:val="single" w:color="auto" w:sz="4" w:space="0"/>
              <w:bottom w:val="single" w:color="auto" w:sz="4" w:space="0"/>
              <w:right w:val="single" w:color="auto" w:sz="4" w:space="0"/>
            </w:tcBorders>
            <w:noWrap/>
            <w:vAlign w:val="center"/>
          </w:tcPr>
          <w:p w14:paraId="2C6C0A16">
            <w:pPr>
              <w:pStyle w:val="78"/>
              <w:rPr>
                <w:color w:val="000000" w:themeColor="text1"/>
                <w14:textFill>
                  <w14:solidFill>
                    <w14:schemeClr w14:val="tx1"/>
                  </w14:solidFill>
                </w14:textFill>
              </w:rPr>
            </w:pPr>
            <w:r>
              <w:rPr>
                <w:color w:val="000000" w:themeColor="text1"/>
                <w14:textFill>
                  <w14:solidFill>
                    <w14:schemeClr w14:val="tx1"/>
                  </w14:solidFill>
                </w14:textFill>
              </w:rPr>
              <w:t>0.0033</w:t>
            </w:r>
          </w:p>
        </w:tc>
        <w:tc>
          <w:tcPr>
            <w:tcW w:w="861" w:type="dxa"/>
            <w:tcBorders>
              <w:top w:val="single" w:color="auto" w:sz="4" w:space="0"/>
              <w:left w:val="single" w:color="auto" w:sz="4" w:space="0"/>
              <w:bottom w:val="single" w:color="auto" w:sz="4" w:space="0"/>
              <w:right w:val="single" w:color="auto" w:sz="4" w:space="0"/>
            </w:tcBorders>
            <w:noWrap/>
            <w:vAlign w:val="center"/>
          </w:tcPr>
          <w:p w14:paraId="47CBAFC8">
            <w:pPr>
              <w:pStyle w:val="78"/>
              <w:rPr>
                <w:color w:val="000000" w:themeColor="text1"/>
                <w14:textFill>
                  <w14:solidFill>
                    <w14:schemeClr w14:val="tx1"/>
                  </w14:solidFill>
                </w14:textFill>
              </w:rPr>
            </w:pPr>
            <w:r>
              <w:rPr>
                <w:color w:val="000000" w:themeColor="text1"/>
                <w14:textFill>
                  <w14:solidFill>
                    <w14:schemeClr w14:val="tx1"/>
                  </w14:solidFill>
                </w14:textFill>
              </w:rPr>
              <w:t>0.0033</w:t>
            </w:r>
          </w:p>
        </w:tc>
        <w:tc>
          <w:tcPr>
            <w:tcW w:w="1018" w:type="dxa"/>
            <w:tcBorders>
              <w:top w:val="single" w:color="auto" w:sz="4" w:space="0"/>
              <w:left w:val="single" w:color="auto" w:sz="4" w:space="0"/>
              <w:bottom w:val="single" w:color="auto" w:sz="4" w:space="0"/>
              <w:right w:val="single" w:color="auto" w:sz="4" w:space="0"/>
            </w:tcBorders>
            <w:noWrap/>
            <w:vAlign w:val="center"/>
          </w:tcPr>
          <w:p w14:paraId="6C236891">
            <w:pPr>
              <w:pStyle w:val="78"/>
              <w:rPr>
                <w:color w:val="000000" w:themeColor="text1"/>
                <w14:textFill>
                  <w14:solidFill>
                    <w14:schemeClr w14:val="tx1"/>
                  </w14:solidFill>
                </w14:textFill>
              </w:rPr>
            </w:pPr>
            <w:r>
              <w:rPr>
                <w:color w:val="000000" w:themeColor="text1"/>
                <w14:textFill>
                  <w14:solidFill>
                    <w14:schemeClr w14:val="tx1"/>
                  </w14:solidFill>
                </w14:textFill>
              </w:rPr>
              <w:t>0.0033</w:t>
            </w:r>
          </w:p>
        </w:tc>
        <w:tc>
          <w:tcPr>
            <w:tcW w:w="1018" w:type="dxa"/>
            <w:tcBorders>
              <w:top w:val="single" w:color="auto" w:sz="4" w:space="0"/>
              <w:left w:val="single" w:color="auto" w:sz="4" w:space="0"/>
              <w:bottom w:val="single" w:color="auto" w:sz="4" w:space="0"/>
              <w:right w:val="single" w:color="auto" w:sz="4" w:space="0"/>
            </w:tcBorders>
            <w:noWrap/>
            <w:vAlign w:val="center"/>
          </w:tcPr>
          <w:p w14:paraId="256F6582">
            <w:pPr>
              <w:pStyle w:val="78"/>
              <w:rPr>
                <w:color w:val="000000" w:themeColor="text1"/>
                <w14:textFill>
                  <w14:solidFill>
                    <w14:schemeClr w14:val="tx1"/>
                  </w14:solidFill>
                </w14:textFill>
              </w:rPr>
            </w:pPr>
            <w:r>
              <w:rPr>
                <w:color w:val="000000" w:themeColor="text1"/>
                <w14:textFill>
                  <w14:solidFill>
                    <w14:schemeClr w14:val="tx1"/>
                  </w14:solidFill>
                </w14:textFill>
              </w:rPr>
              <w:t>0.0033</w:t>
            </w:r>
          </w:p>
        </w:tc>
        <w:tc>
          <w:tcPr>
            <w:tcW w:w="1162" w:type="dxa"/>
            <w:tcBorders>
              <w:top w:val="single" w:color="auto" w:sz="4" w:space="0"/>
              <w:left w:val="single" w:color="auto" w:sz="4" w:space="0"/>
              <w:bottom w:val="single" w:color="auto" w:sz="4" w:space="0"/>
              <w:right w:val="single" w:color="auto" w:sz="4" w:space="0"/>
            </w:tcBorders>
            <w:noWrap/>
            <w:vAlign w:val="center"/>
          </w:tcPr>
          <w:p w14:paraId="3D95F62E">
            <w:pPr>
              <w:pStyle w:val="78"/>
              <w:rPr>
                <w:color w:val="000000" w:themeColor="text1"/>
                <w14:textFill>
                  <w14:solidFill>
                    <w14:schemeClr w14:val="tx1"/>
                  </w14:solidFill>
                </w14:textFill>
              </w:rPr>
            </w:pPr>
            <w:r>
              <w:rPr>
                <w:color w:val="000000" w:themeColor="text1"/>
                <w14:textFill>
                  <w14:solidFill>
                    <w14:schemeClr w14:val="tx1"/>
                  </w14:solidFill>
                </w14:textFill>
              </w:rPr>
              <w:t>0.0033</w:t>
            </w:r>
          </w:p>
        </w:tc>
        <w:tc>
          <w:tcPr>
            <w:tcW w:w="1020" w:type="dxa"/>
            <w:tcBorders>
              <w:top w:val="single" w:color="auto" w:sz="4" w:space="0"/>
              <w:left w:val="single" w:color="auto" w:sz="4" w:space="0"/>
              <w:bottom w:val="single" w:color="auto" w:sz="4" w:space="0"/>
              <w:right w:val="single" w:color="auto" w:sz="4" w:space="0"/>
            </w:tcBorders>
            <w:noWrap/>
            <w:vAlign w:val="center"/>
          </w:tcPr>
          <w:p w14:paraId="3D122744">
            <w:pPr>
              <w:pStyle w:val="78"/>
              <w:rPr>
                <w:color w:val="000000" w:themeColor="text1"/>
                <w14:textFill>
                  <w14:solidFill>
                    <w14:schemeClr w14:val="tx1"/>
                  </w14:solidFill>
                </w14:textFill>
              </w:rPr>
            </w:pPr>
            <w:r>
              <w:rPr>
                <w:color w:val="000000" w:themeColor="text1"/>
                <w14:textFill>
                  <w14:solidFill>
                    <w14:schemeClr w14:val="tx1"/>
                  </w14:solidFill>
                </w14:textFill>
              </w:rPr>
              <w:t>0.0033</w:t>
            </w:r>
          </w:p>
        </w:tc>
        <w:tc>
          <w:tcPr>
            <w:tcW w:w="1021" w:type="dxa"/>
            <w:tcBorders>
              <w:top w:val="single" w:color="auto" w:sz="4" w:space="0"/>
              <w:left w:val="single" w:color="auto" w:sz="4" w:space="0"/>
              <w:bottom w:val="single" w:color="auto" w:sz="4" w:space="0"/>
              <w:right w:val="single" w:color="auto" w:sz="4" w:space="0"/>
            </w:tcBorders>
            <w:noWrap/>
            <w:vAlign w:val="center"/>
          </w:tcPr>
          <w:p w14:paraId="7C792C66">
            <w:pPr>
              <w:pStyle w:val="78"/>
              <w:rPr>
                <w:color w:val="000000" w:themeColor="text1"/>
                <w14:textFill>
                  <w14:solidFill>
                    <w14:schemeClr w14:val="tx1"/>
                  </w14:solidFill>
                </w14:textFill>
              </w:rPr>
            </w:pPr>
            <w:r>
              <w:rPr>
                <w:color w:val="000000" w:themeColor="text1"/>
                <w14:textFill>
                  <w14:solidFill>
                    <w14:schemeClr w14:val="tx1"/>
                  </w14:solidFill>
                </w14:textFill>
              </w:rPr>
              <w:t>0.0033</w:t>
            </w:r>
          </w:p>
        </w:tc>
        <w:tc>
          <w:tcPr>
            <w:tcW w:w="861" w:type="dxa"/>
            <w:tcBorders>
              <w:top w:val="single" w:color="auto" w:sz="4" w:space="0"/>
              <w:left w:val="single" w:color="auto" w:sz="4" w:space="0"/>
              <w:bottom w:val="single" w:color="auto" w:sz="4" w:space="0"/>
              <w:right w:val="single" w:color="auto" w:sz="4" w:space="0"/>
            </w:tcBorders>
            <w:noWrap/>
            <w:vAlign w:val="center"/>
          </w:tcPr>
          <w:p w14:paraId="4FA936F2">
            <w:pPr>
              <w:pStyle w:val="78"/>
              <w:rPr>
                <w:color w:val="000000" w:themeColor="text1"/>
                <w14:textFill>
                  <w14:solidFill>
                    <w14:schemeClr w14:val="tx1"/>
                  </w14:solidFill>
                </w14:textFill>
              </w:rPr>
            </w:pPr>
            <w:r>
              <w:rPr>
                <w:color w:val="000000" w:themeColor="text1"/>
                <w14:textFill>
                  <w14:solidFill>
                    <w14:schemeClr w14:val="tx1"/>
                  </w14:solidFill>
                </w14:textFill>
              </w:rPr>
              <w:t>0.0033</w:t>
            </w:r>
          </w:p>
        </w:tc>
        <w:tc>
          <w:tcPr>
            <w:tcW w:w="1018" w:type="dxa"/>
            <w:tcBorders>
              <w:top w:val="single" w:color="auto" w:sz="4" w:space="0"/>
              <w:left w:val="single" w:color="auto" w:sz="4" w:space="0"/>
              <w:bottom w:val="single" w:color="auto" w:sz="4" w:space="0"/>
              <w:right w:val="single" w:color="auto" w:sz="4" w:space="0"/>
            </w:tcBorders>
            <w:noWrap/>
            <w:vAlign w:val="center"/>
          </w:tcPr>
          <w:p w14:paraId="29ADBF5A">
            <w:pPr>
              <w:pStyle w:val="78"/>
              <w:rPr>
                <w:color w:val="000000" w:themeColor="text1"/>
                <w14:textFill>
                  <w14:solidFill>
                    <w14:schemeClr w14:val="tx1"/>
                  </w14:solidFill>
                </w14:textFill>
              </w:rPr>
            </w:pPr>
            <w:r>
              <w:rPr>
                <w:color w:val="000000" w:themeColor="text1"/>
                <w14:textFill>
                  <w14:solidFill>
                    <w14:schemeClr w14:val="tx1"/>
                  </w14:solidFill>
                </w14:textFill>
              </w:rPr>
              <w:t>0.0033</w:t>
            </w:r>
          </w:p>
        </w:tc>
        <w:tc>
          <w:tcPr>
            <w:tcW w:w="1020" w:type="dxa"/>
            <w:tcBorders>
              <w:top w:val="single" w:color="auto" w:sz="4" w:space="0"/>
              <w:left w:val="single" w:color="auto" w:sz="4" w:space="0"/>
              <w:bottom w:val="single" w:color="auto" w:sz="4" w:space="0"/>
              <w:right w:val="single" w:color="auto" w:sz="4" w:space="0"/>
            </w:tcBorders>
            <w:noWrap/>
            <w:vAlign w:val="center"/>
          </w:tcPr>
          <w:p w14:paraId="0992A695">
            <w:pPr>
              <w:pStyle w:val="78"/>
              <w:rPr>
                <w:color w:val="000000" w:themeColor="text1"/>
                <w14:textFill>
                  <w14:solidFill>
                    <w14:schemeClr w14:val="tx1"/>
                  </w14:solidFill>
                </w14:textFill>
              </w:rPr>
            </w:pPr>
            <w:r>
              <w:rPr>
                <w:color w:val="000000" w:themeColor="text1"/>
                <w14:textFill>
                  <w14:solidFill>
                    <w14:schemeClr w14:val="tx1"/>
                  </w14:solidFill>
                </w14:textFill>
              </w:rPr>
              <w:t>0.0033</w:t>
            </w:r>
          </w:p>
        </w:tc>
        <w:tc>
          <w:tcPr>
            <w:tcW w:w="861" w:type="dxa"/>
            <w:tcBorders>
              <w:top w:val="single" w:color="auto" w:sz="4" w:space="0"/>
              <w:left w:val="single" w:color="auto" w:sz="4" w:space="0"/>
              <w:bottom w:val="single" w:color="auto" w:sz="4" w:space="0"/>
              <w:right w:val="single" w:color="auto" w:sz="4" w:space="0"/>
            </w:tcBorders>
            <w:noWrap/>
            <w:vAlign w:val="center"/>
          </w:tcPr>
          <w:p w14:paraId="5A0D4F29">
            <w:pPr>
              <w:pStyle w:val="78"/>
              <w:rPr>
                <w:color w:val="000000" w:themeColor="text1"/>
                <w14:textFill>
                  <w14:solidFill>
                    <w14:schemeClr w14:val="tx1"/>
                  </w14:solidFill>
                </w14:textFill>
              </w:rPr>
            </w:pPr>
            <w:r>
              <w:rPr>
                <w:color w:val="000000" w:themeColor="text1"/>
                <w14:textFill>
                  <w14:solidFill>
                    <w14:schemeClr w14:val="tx1"/>
                  </w14:solidFill>
                </w14:textFill>
              </w:rPr>
              <w:t>0.0033</w:t>
            </w:r>
          </w:p>
        </w:tc>
        <w:tc>
          <w:tcPr>
            <w:tcW w:w="1018" w:type="dxa"/>
            <w:tcBorders>
              <w:top w:val="single" w:color="auto" w:sz="4" w:space="0"/>
              <w:left w:val="single" w:color="auto" w:sz="4" w:space="0"/>
              <w:bottom w:val="single" w:color="auto" w:sz="4" w:space="0"/>
              <w:right w:val="single" w:color="auto" w:sz="4" w:space="0"/>
            </w:tcBorders>
            <w:noWrap/>
            <w:vAlign w:val="center"/>
          </w:tcPr>
          <w:p w14:paraId="4BA2B81A">
            <w:pPr>
              <w:pStyle w:val="78"/>
              <w:rPr>
                <w:color w:val="000000" w:themeColor="text1"/>
                <w14:textFill>
                  <w14:solidFill>
                    <w14:schemeClr w14:val="tx1"/>
                  </w14:solidFill>
                </w14:textFill>
              </w:rPr>
            </w:pPr>
            <w:r>
              <w:rPr>
                <w:color w:val="000000" w:themeColor="text1"/>
                <w14:textFill>
                  <w14:solidFill>
                    <w14:schemeClr w14:val="tx1"/>
                  </w14:solidFill>
                </w14:textFill>
              </w:rPr>
              <w:t>0.0033</w:t>
            </w:r>
          </w:p>
        </w:tc>
        <w:tc>
          <w:tcPr>
            <w:tcW w:w="1020" w:type="dxa"/>
            <w:tcBorders>
              <w:top w:val="single" w:color="auto" w:sz="4" w:space="0"/>
              <w:left w:val="single" w:color="auto" w:sz="4" w:space="0"/>
              <w:bottom w:val="single" w:color="auto" w:sz="4" w:space="0"/>
              <w:right w:val="single" w:color="auto" w:sz="4" w:space="0"/>
            </w:tcBorders>
            <w:noWrap/>
            <w:vAlign w:val="center"/>
          </w:tcPr>
          <w:p w14:paraId="3C7D9FFA">
            <w:pPr>
              <w:pStyle w:val="78"/>
              <w:rPr>
                <w:color w:val="000000" w:themeColor="text1"/>
                <w14:textFill>
                  <w14:solidFill>
                    <w14:schemeClr w14:val="tx1"/>
                  </w14:solidFill>
                </w14:textFill>
              </w:rPr>
            </w:pPr>
            <w:r>
              <w:rPr>
                <w:color w:val="000000" w:themeColor="text1"/>
                <w14:textFill>
                  <w14:solidFill>
                    <w14:schemeClr w14:val="tx1"/>
                  </w14:solidFill>
                </w14:textFill>
              </w:rPr>
              <w:t>0.0033</w:t>
            </w:r>
          </w:p>
        </w:tc>
      </w:tr>
      <w:tr w14:paraId="2CEC4BE0">
        <w:tblPrEx>
          <w:tblCellMar>
            <w:top w:w="0" w:type="dxa"/>
            <w:left w:w="108" w:type="dxa"/>
            <w:bottom w:w="0" w:type="dxa"/>
            <w:right w:w="108" w:type="dxa"/>
          </w:tblCellMar>
        </w:tblPrEx>
        <w:trPr>
          <w:trHeight w:val="2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51803582">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萘</w:t>
            </w:r>
          </w:p>
        </w:tc>
        <w:tc>
          <w:tcPr>
            <w:tcW w:w="1020" w:type="dxa"/>
            <w:tcBorders>
              <w:top w:val="single" w:color="auto" w:sz="4" w:space="0"/>
              <w:left w:val="single" w:color="auto" w:sz="4" w:space="0"/>
              <w:bottom w:val="single" w:color="auto" w:sz="4" w:space="0"/>
              <w:right w:val="single" w:color="auto" w:sz="4" w:space="0"/>
            </w:tcBorders>
            <w:noWrap/>
            <w:vAlign w:val="center"/>
          </w:tcPr>
          <w:p w14:paraId="3E918F8C">
            <w:pPr>
              <w:pStyle w:val="78"/>
              <w:rPr>
                <w:color w:val="000000" w:themeColor="text1"/>
                <w14:textFill>
                  <w14:solidFill>
                    <w14:schemeClr w14:val="tx1"/>
                  </w14:solidFill>
                </w14:textFill>
              </w:rPr>
            </w:pPr>
            <w:r>
              <w:rPr>
                <w:color w:val="000000" w:themeColor="text1"/>
                <w14:textFill>
                  <w14:solidFill>
                    <w14:schemeClr w14:val="tx1"/>
                  </w14:solidFill>
                </w14:textFill>
              </w:rPr>
              <w:t>0.0007</w:t>
            </w:r>
          </w:p>
        </w:tc>
        <w:tc>
          <w:tcPr>
            <w:tcW w:w="861" w:type="dxa"/>
            <w:tcBorders>
              <w:top w:val="single" w:color="auto" w:sz="4" w:space="0"/>
              <w:left w:val="single" w:color="auto" w:sz="4" w:space="0"/>
              <w:bottom w:val="single" w:color="auto" w:sz="4" w:space="0"/>
              <w:right w:val="single" w:color="auto" w:sz="4" w:space="0"/>
            </w:tcBorders>
            <w:noWrap/>
            <w:vAlign w:val="center"/>
          </w:tcPr>
          <w:p w14:paraId="713CC719">
            <w:pPr>
              <w:pStyle w:val="78"/>
              <w:rPr>
                <w:color w:val="000000" w:themeColor="text1"/>
                <w14:textFill>
                  <w14:solidFill>
                    <w14:schemeClr w14:val="tx1"/>
                  </w14:solidFill>
                </w14:textFill>
              </w:rPr>
            </w:pPr>
            <w:r>
              <w:rPr>
                <w:color w:val="000000" w:themeColor="text1"/>
                <w14:textFill>
                  <w14:solidFill>
                    <w14:schemeClr w14:val="tx1"/>
                  </w14:solidFill>
                </w14:textFill>
              </w:rPr>
              <w:t>0.0007</w:t>
            </w:r>
          </w:p>
        </w:tc>
        <w:tc>
          <w:tcPr>
            <w:tcW w:w="1018" w:type="dxa"/>
            <w:tcBorders>
              <w:top w:val="single" w:color="auto" w:sz="4" w:space="0"/>
              <w:left w:val="single" w:color="auto" w:sz="4" w:space="0"/>
              <w:bottom w:val="single" w:color="auto" w:sz="4" w:space="0"/>
              <w:right w:val="single" w:color="auto" w:sz="4" w:space="0"/>
            </w:tcBorders>
            <w:noWrap/>
            <w:vAlign w:val="center"/>
          </w:tcPr>
          <w:p w14:paraId="43AEF0BC">
            <w:pPr>
              <w:pStyle w:val="78"/>
              <w:rPr>
                <w:color w:val="000000" w:themeColor="text1"/>
                <w14:textFill>
                  <w14:solidFill>
                    <w14:schemeClr w14:val="tx1"/>
                  </w14:solidFill>
                </w14:textFill>
              </w:rPr>
            </w:pPr>
            <w:r>
              <w:rPr>
                <w:color w:val="000000" w:themeColor="text1"/>
                <w14:textFill>
                  <w14:solidFill>
                    <w14:schemeClr w14:val="tx1"/>
                  </w14:solidFill>
                </w14:textFill>
              </w:rPr>
              <w:t>0.0007</w:t>
            </w:r>
          </w:p>
        </w:tc>
        <w:tc>
          <w:tcPr>
            <w:tcW w:w="1018" w:type="dxa"/>
            <w:tcBorders>
              <w:top w:val="single" w:color="auto" w:sz="4" w:space="0"/>
              <w:left w:val="single" w:color="auto" w:sz="4" w:space="0"/>
              <w:bottom w:val="single" w:color="auto" w:sz="4" w:space="0"/>
              <w:right w:val="single" w:color="auto" w:sz="4" w:space="0"/>
            </w:tcBorders>
            <w:noWrap/>
            <w:vAlign w:val="center"/>
          </w:tcPr>
          <w:p w14:paraId="29563071">
            <w:pPr>
              <w:pStyle w:val="78"/>
              <w:rPr>
                <w:color w:val="000000" w:themeColor="text1"/>
                <w14:textFill>
                  <w14:solidFill>
                    <w14:schemeClr w14:val="tx1"/>
                  </w14:solidFill>
                </w14:textFill>
              </w:rPr>
            </w:pPr>
            <w:r>
              <w:rPr>
                <w:color w:val="000000" w:themeColor="text1"/>
                <w14:textFill>
                  <w14:solidFill>
                    <w14:schemeClr w14:val="tx1"/>
                  </w14:solidFill>
                </w14:textFill>
              </w:rPr>
              <w:t>0.0007</w:t>
            </w:r>
          </w:p>
        </w:tc>
        <w:tc>
          <w:tcPr>
            <w:tcW w:w="1162" w:type="dxa"/>
            <w:tcBorders>
              <w:top w:val="single" w:color="auto" w:sz="4" w:space="0"/>
              <w:left w:val="single" w:color="auto" w:sz="4" w:space="0"/>
              <w:bottom w:val="single" w:color="auto" w:sz="4" w:space="0"/>
              <w:right w:val="single" w:color="auto" w:sz="4" w:space="0"/>
            </w:tcBorders>
            <w:noWrap/>
            <w:vAlign w:val="center"/>
          </w:tcPr>
          <w:p w14:paraId="6A8D3837">
            <w:pPr>
              <w:pStyle w:val="78"/>
              <w:rPr>
                <w:color w:val="000000" w:themeColor="text1"/>
                <w14:textFill>
                  <w14:solidFill>
                    <w14:schemeClr w14:val="tx1"/>
                  </w14:solidFill>
                </w14:textFill>
              </w:rPr>
            </w:pPr>
            <w:r>
              <w:rPr>
                <w:color w:val="000000" w:themeColor="text1"/>
                <w14:textFill>
                  <w14:solidFill>
                    <w14:schemeClr w14:val="tx1"/>
                  </w14:solidFill>
                </w14:textFill>
              </w:rPr>
              <w:t>0.0007</w:t>
            </w:r>
          </w:p>
        </w:tc>
        <w:tc>
          <w:tcPr>
            <w:tcW w:w="1020" w:type="dxa"/>
            <w:tcBorders>
              <w:top w:val="single" w:color="auto" w:sz="4" w:space="0"/>
              <w:left w:val="single" w:color="auto" w:sz="4" w:space="0"/>
              <w:bottom w:val="single" w:color="auto" w:sz="4" w:space="0"/>
              <w:right w:val="single" w:color="auto" w:sz="4" w:space="0"/>
            </w:tcBorders>
            <w:noWrap/>
            <w:vAlign w:val="center"/>
          </w:tcPr>
          <w:p w14:paraId="46B275AA">
            <w:pPr>
              <w:pStyle w:val="78"/>
              <w:rPr>
                <w:color w:val="000000" w:themeColor="text1"/>
                <w14:textFill>
                  <w14:solidFill>
                    <w14:schemeClr w14:val="tx1"/>
                  </w14:solidFill>
                </w14:textFill>
              </w:rPr>
            </w:pPr>
            <w:r>
              <w:rPr>
                <w:color w:val="000000" w:themeColor="text1"/>
                <w14:textFill>
                  <w14:solidFill>
                    <w14:schemeClr w14:val="tx1"/>
                  </w14:solidFill>
                </w14:textFill>
              </w:rPr>
              <w:t>0.0007</w:t>
            </w:r>
          </w:p>
        </w:tc>
        <w:tc>
          <w:tcPr>
            <w:tcW w:w="1021" w:type="dxa"/>
            <w:tcBorders>
              <w:top w:val="single" w:color="auto" w:sz="4" w:space="0"/>
              <w:left w:val="single" w:color="auto" w:sz="4" w:space="0"/>
              <w:bottom w:val="single" w:color="auto" w:sz="4" w:space="0"/>
              <w:right w:val="single" w:color="auto" w:sz="4" w:space="0"/>
            </w:tcBorders>
            <w:noWrap/>
            <w:vAlign w:val="center"/>
          </w:tcPr>
          <w:p w14:paraId="4758D2E0">
            <w:pPr>
              <w:pStyle w:val="78"/>
              <w:rPr>
                <w:color w:val="000000" w:themeColor="text1"/>
                <w14:textFill>
                  <w14:solidFill>
                    <w14:schemeClr w14:val="tx1"/>
                  </w14:solidFill>
                </w14:textFill>
              </w:rPr>
            </w:pPr>
            <w:r>
              <w:rPr>
                <w:color w:val="000000" w:themeColor="text1"/>
                <w14:textFill>
                  <w14:solidFill>
                    <w14:schemeClr w14:val="tx1"/>
                  </w14:solidFill>
                </w14:textFill>
              </w:rPr>
              <w:t>0.0007</w:t>
            </w:r>
          </w:p>
        </w:tc>
        <w:tc>
          <w:tcPr>
            <w:tcW w:w="861" w:type="dxa"/>
            <w:tcBorders>
              <w:top w:val="single" w:color="auto" w:sz="4" w:space="0"/>
              <w:left w:val="single" w:color="auto" w:sz="4" w:space="0"/>
              <w:bottom w:val="single" w:color="auto" w:sz="4" w:space="0"/>
              <w:right w:val="single" w:color="auto" w:sz="4" w:space="0"/>
            </w:tcBorders>
            <w:noWrap/>
            <w:vAlign w:val="center"/>
          </w:tcPr>
          <w:p w14:paraId="359EA63B">
            <w:pPr>
              <w:pStyle w:val="78"/>
              <w:rPr>
                <w:color w:val="000000" w:themeColor="text1"/>
                <w14:textFill>
                  <w14:solidFill>
                    <w14:schemeClr w14:val="tx1"/>
                  </w14:solidFill>
                </w14:textFill>
              </w:rPr>
            </w:pPr>
            <w:r>
              <w:rPr>
                <w:color w:val="000000" w:themeColor="text1"/>
                <w14:textFill>
                  <w14:solidFill>
                    <w14:schemeClr w14:val="tx1"/>
                  </w14:solidFill>
                </w14:textFill>
              </w:rPr>
              <w:t>0.0007</w:t>
            </w:r>
          </w:p>
        </w:tc>
        <w:tc>
          <w:tcPr>
            <w:tcW w:w="1018" w:type="dxa"/>
            <w:tcBorders>
              <w:top w:val="single" w:color="auto" w:sz="4" w:space="0"/>
              <w:left w:val="single" w:color="auto" w:sz="4" w:space="0"/>
              <w:bottom w:val="single" w:color="auto" w:sz="4" w:space="0"/>
              <w:right w:val="single" w:color="auto" w:sz="4" w:space="0"/>
            </w:tcBorders>
            <w:noWrap/>
            <w:vAlign w:val="center"/>
          </w:tcPr>
          <w:p w14:paraId="225BEA85">
            <w:pPr>
              <w:pStyle w:val="78"/>
              <w:rPr>
                <w:color w:val="000000" w:themeColor="text1"/>
                <w14:textFill>
                  <w14:solidFill>
                    <w14:schemeClr w14:val="tx1"/>
                  </w14:solidFill>
                </w14:textFill>
              </w:rPr>
            </w:pPr>
            <w:r>
              <w:rPr>
                <w:color w:val="000000" w:themeColor="text1"/>
                <w14:textFill>
                  <w14:solidFill>
                    <w14:schemeClr w14:val="tx1"/>
                  </w14:solidFill>
                </w14:textFill>
              </w:rPr>
              <w:t>0.0007</w:t>
            </w:r>
          </w:p>
        </w:tc>
        <w:tc>
          <w:tcPr>
            <w:tcW w:w="1020" w:type="dxa"/>
            <w:tcBorders>
              <w:top w:val="single" w:color="auto" w:sz="4" w:space="0"/>
              <w:left w:val="single" w:color="auto" w:sz="4" w:space="0"/>
              <w:bottom w:val="single" w:color="auto" w:sz="4" w:space="0"/>
              <w:right w:val="single" w:color="auto" w:sz="4" w:space="0"/>
            </w:tcBorders>
            <w:noWrap/>
            <w:vAlign w:val="center"/>
          </w:tcPr>
          <w:p w14:paraId="3B40B5ED">
            <w:pPr>
              <w:pStyle w:val="78"/>
              <w:rPr>
                <w:color w:val="000000" w:themeColor="text1"/>
                <w14:textFill>
                  <w14:solidFill>
                    <w14:schemeClr w14:val="tx1"/>
                  </w14:solidFill>
                </w14:textFill>
              </w:rPr>
            </w:pPr>
            <w:r>
              <w:rPr>
                <w:color w:val="000000" w:themeColor="text1"/>
                <w14:textFill>
                  <w14:solidFill>
                    <w14:schemeClr w14:val="tx1"/>
                  </w14:solidFill>
                </w14:textFill>
              </w:rPr>
              <w:t>0.0007</w:t>
            </w:r>
          </w:p>
        </w:tc>
        <w:tc>
          <w:tcPr>
            <w:tcW w:w="861" w:type="dxa"/>
            <w:tcBorders>
              <w:top w:val="single" w:color="auto" w:sz="4" w:space="0"/>
              <w:left w:val="single" w:color="auto" w:sz="4" w:space="0"/>
              <w:bottom w:val="single" w:color="auto" w:sz="4" w:space="0"/>
              <w:right w:val="single" w:color="auto" w:sz="4" w:space="0"/>
            </w:tcBorders>
            <w:noWrap/>
            <w:vAlign w:val="center"/>
          </w:tcPr>
          <w:p w14:paraId="3C90151F">
            <w:pPr>
              <w:pStyle w:val="78"/>
              <w:rPr>
                <w:color w:val="000000" w:themeColor="text1"/>
                <w14:textFill>
                  <w14:solidFill>
                    <w14:schemeClr w14:val="tx1"/>
                  </w14:solidFill>
                </w14:textFill>
              </w:rPr>
            </w:pPr>
            <w:r>
              <w:rPr>
                <w:color w:val="000000" w:themeColor="text1"/>
                <w14:textFill>
                  <w14:solidFill>
                    <w14:schemeClr w14:val="tx1"/>
                  </w14:solidFill>
                </w14:textFill>
              </w:rPr>
              <w:t>0.0007</w:t>
            </w:r>
          </w:p>
        </w:tc>
        <w:tc>
          <w:tcPr>
            <w:tcW w:w="1018" w:type="dxa"/>
            <w:tcBorders>
              <w:top w:val="single" w:color="auto" w:sz="4" w:space="0"/>
              <w:left w:val="single" w:color="auto" w:sz="4" w:space="0"/>
              <w:bottom w:val="single" w:color="auto" w:sz="4" w:space="0"/>
              <w:right w:val="single" w:color="auto" w:sz="4" w:space="0"/>
            </w:tcBorders>
            <w:noWrap/>
            <w:vAlign w:val="center"/>
          </w:tcPr>
          <w:p w14:paraId="7E871FCC">
            <w:pPr>
              <w:pStyle w:val="78"/>
              <w:rPr>
                <w:color w:val="000000" w:themeColor="text1"/>
                <w14:textFill>
                  <w14:solidFill>
                    <w14:schemeClr w14:val="tx1"/>
                  </w14:solidFill>
                </w14:textFill>
              </w:rPr>
            </w:pPr>
            <w:r>
              <w:rPr>
                <w:color w:val="000000" w:themeColor="text1"/>
                <w14:textFill>
                  <w14:solidFill>
                    <w14:schemeClr w14:val="tx1"/>
                  </w14:solidFill>
                </w14:textFill>
              </w:rPr>
              <w:t>0.0007</w:t>
            </w:r>
          </w:p>
        </w:tc>
        <w:tc>
          <w:tcPr>
            <w:tcW w:w="1020" w:type="dxa"/>
            <w:tcBorders>
              <w:top w:val="single" w:color="auto" w:sz="4" w:space="0"/>
              <w:left w:val="single" w:color="auto" w:sz="4" w:space="0"/>
              <w:bottom w:val="single" w:color="auto" w:sz="4" w:space="0"/>
              <w:right w:val="single" w:color="auto" w:sz="4" w:space="0"/>
            </w:tcBorders>
            <w:noWrap/>
            <w:vAlign w:val="center"/>
          </w:tcPr>
          <w:p w14:paraId="20DBD7A3">
            <w:pPr>
              <w:pStyle w:val="78"/>
              <w:rPr>
                <w:color w:val="000000" w:themeColor="text1"/>
                <w14:textFill>
                  <w14:solidFill>
                    <w14:schemeClr w14:val="tx1"/>
                  </w14:solidFill>
                </w14:textFill>
              </w:rPr>
            </w:pPr>
            <w:r>
              <w:rPr>
                <w:color w:val="000000" w:themeColor="text1"/>
                <w14:textFill>
                  <w14:solidFill>
                    <w14:schemeClr w14:val="tx1"/>
                  </w14:solidFill>
                </w14:textFill>
              </w:rPr>
              <w:t>0.0007</w:t>
            </w:r>
          </w:p>
        </w:tc>
      </w:tr>
      <w:tr w14:paraId="6E4B64E0">
        <w:tblPrEx>
          <w:tblCellMar>
            <w:top w:w="0" w:type="dxa"/>
            <w:left w:w="108" w:type="dxa"/>
            <w:bottom w:w="0" w:type="dxa"/>
            <w:right w:w="108" w:type="dxa"/>
          </w:tblCellMar>
        </w:tblPrEx>
        <w:trPr>
          <w:trHeight w:val="2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0027AB0B">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石油烃（</w:t>
            </w:r>
            <w:r>
              <w:rPr>
                <w:color w:val="000000" w:themeColor="text1"/>
                <w14:textFill>
                  <w14:solidFill>
                    <w14:schemeClr w14:val="tx1"/>
                  </w14:solidFill>
                </w14:textFill>
              </w:rPr>
              <w:t>C10-C40</w:t>
            </w:r>
            <w:r>
              <w:rPr>
                <w:rFonts w:hint="eastAsia"/>
                <w:color w:val="000000" w:themeColor="text1"/>
                <w14:textFill>
                  <w14:solidFill>
                    <w14:schemeClr w14:val="tx1"/>
                  </w14:solidFill>
                </w14:textFill>
              </w:rPr>
              <w:t>）</w:t>
            </w:r>
          </w:p>
        </w:tc>
        <w:tc>
          <w:tcPr>
            <w:tcW w:w="1020" w:type="dxa"/>
            <w:tcBorders>
              <w:top w:val="single" w:color="auto" w:sz="4" w:space="0"/>
              <w:left w:val="single" w:color="auto" w:sz="4" w:space="0"/>
              <w:bottom w:val="single" w:color="auto" w:sz="4" w:space="0"/>
              <w:right w:val="single" w:color="auto" w:sz="4" w:space="0"/>
            </w:tcBorders>
            <w:noWrap/>
            <w:vAlign w:val="center"/>
          </w:tcPr>
          <w:p w14:paraId="0CD9703C">
            <w:pPr>
              <w:pStyle w:val="78"/>
              <w:rPr>
                <w:color w:val="000000" w:themeColor="text1"/>
                <w14:textFill>
                  <w14:solidFill>
                    <w14:schemeClr w14:val="tx1"/>
                  </w14:solidFill>
                </w14:textFill>
              </w:rPr>
            </w:pPr>
            <w:r>
              <w:rPr>
                <w:color w:val="000000" w:themeColor="text1"/>
                <w14:textFill>
                  <w14:solidFill>
                    <w14:schemeClr w14:val="tx1"/>
                  </w14:solidFill>
                </w14:textFill>
              </w:rPr>
              <w:t>0.0038</w:t>
            </w:r>
          </w:p>
        </w:tc>
        <w:tc>
          <w:tcPr>
            <w:tcW w:w="861" w:type="dxa"/>
            <w:tcBorders>
              <w:top w:val="single" w:color="auto" w:sz="4" w:space="0"/>
              <w:left w:val="single" w:color="auto" w:sz="4" w:space="0"/>
              <w:bottom w:val="single" w:color="auto" w:sz="4" w:space="0"/>
              <w:right w:val="single" w:color="auto" w:sz="4" w:space="0"/>
            </w:tcBorders>
            <w:noWrap/>
            <w:vAlign w:val="center"/>
          </w:tcPr>
          <w:p w14:paraId="0CB359DC">
            <w:pPr>
              <w:pStyle w:val="78"/>
              <w:rPr>
                <w:color w:val="000000" w:themeColor="text1"/>
                <w14:textFill>
                  <w14:solidFill>
                    <w14:schemeClr w14:val="tx1"/>
                  </w14:solidFill>
                </w14:textFill>
              </w:rPr>
            </w:pPr>
            <w:r>
              <w:rPr>
                <w:color w:val="000000" w:themeColor="text1"/>
                <w14:textFill>
                  <w14:solidFill>
                    <w14:schemeClr w14:val="tx1"/>
                  </w14:solidFill>
                </w14:textFill>
              </w:rPr>
              <w:t>0.0031</w:t>
            </w:r>
          </w:p>
        </w:tc>
        <w:tc>
          <w:tcPr>
            <w:tcW w:w="1018" w:type="dxa"/>
            <w:tcBorders>
              <w:top w:val="single" w:color="auto" w:sz="4" w:space="0"/>
              <w:left w:val="single" w:color="auto" w:sz="4" w:space="0"/>
              <w:bottom w:val="single" w:color="auto" w:sz="4" w:space="0"/>
              <w:right w:val="single" w:color="auto" w:sz="4" w:space="0"/>
            </w:tcBorders>
            <w:noWrap/>
            <w:vAlign w:val="center"/>
          </w:tcPr>
          <w:p w14:paraId="578B0748">
            <w:pPr>
              <w:pStyle w:val="78"/>
              <w:rPr>
                <w:color w:val="000000" w:themeColor="text1"/>
                <w14:textFill>
                  <w14:solidFill>
                    <w14:schemeClr w14:val="tx1"/>
                  </w14:solidFill>
                </w14:textFill>
              </w:rPr>
            </w:pPr>
            <w:r>
              <w:rPr>
                <w:color w:val="000000" w:themeColor="text1"/>
                <w14:textFill>
                  <w14:solidFill>
                    <w14:schemeClr w14:val="tx1"/>
                  </w14:solidFill>
                </w14:textFill>
              </w:rPr>
              <w:t>0.0027</w:t>
            </w:r>
          </w:p>
        </w:tc>
        <w:tc>
          <w:tcPr>
            <w:tcW w:w="1018" w:type="dxa"/>
            <w:tcBorders>
              <w:top w:val="single" w:color="auto" w:sz="4" w:space="0"/>
              <w:left w:val="single" w:color="auto" w:sz="4" w:space="0"/>
              <w:bottom w:val="single" w:color="auto" w:sz="4" w:space="0"/>
              <w:right w:val="single" w:color="auto" w:sz="4" w:space="0"/>
            </w:tcBorders>
            <w:noWrap/>
            <w:vAlign w:val="center"/>
          </w:tcPr>
          <w:p w14:paraId="0BA332D9">
            <w:pPr>
              <w:pStyle w:val="78"/>
              <w:rPr>
                <w:color w:val="000000" w:themeColor="text1"/>
                <w14:textFill>
                  <w14:solidFill>
                    <w14:schemeClr w14:val="tx1"/>
                  </w14:solidFill>
                </w14:textFill>
              </w:rPr>
            </w:pPr>
            <w:r>
              <w:rPr>
                <w:color w:val="000000" w:themeColor="text1"/>
                <w14:textFill>
                  <w14:solidFill>
                    <w14:schemeClr w14:val="tx1"/>
                  </w14:solidFill>
                </w14:textFill>
              </w:rPr>
              <w:t>0.0022</w:t>
            </w:r>
          </w:p>
        </w:tc>
        <w:tc>
          <w:tcPr>
            <w:tcW w:w="1162" w:type="dxa"/>
            <w:tcBorders>
              <w:top w:val="single" w:color="auto" w:sz="4" w:space="0"/>
              <w:left w:val="single" w:color="auto" w:sz="4" w:space="0"/>
              <w:bottom w:val="single" w:color="auto" w:sz="4" w:space="0"/>
              <w:right w:val="single" w:color="auto" w:sz="4" w:space="0"/>
            </w:tcBorders>
            <w:noWrap/>
            <w:vAlign w:val="center"/>
          </w:tcPr>
          <w:p w14:paraId="0EE26BAD">
            <w:pPr>
              <w:pStyle w:val="78"/>
              <w:rPr>
                <w:color w:val="000000" w:themeColor="text1"/>
                <w14:textFill>
                  <w14:solidFill>
                    <w14:schemeClr w14:val="tx1"/>
                  </w14:solidFill>
                </w14:textFill>
              </w:rPr>
            </w:pPr>
            <w:r>
              <w:rPr>
                <w:color w:val="000000" w:themeColor="text1"/>
                <w14:textFill>
                  <w14:solidFill>
                    <w14:schemeClr w14:val="tx1"/>
                  </w14:solidFill>
                </w14:textFill>
              </w:rPr>
              <w:t>0.0027</w:t>
            </w:r>
          </w:p>
        </w:tc>
        <w:tc>
          <w:tcPr>
            <w:tcW w:w="1020" w:type="dxa"/>
            <w:tcBorders>
              <w:top w:val="single" w:color="auto" w:sz="4" w:space="0"/>
              <w:left w:val="single" w:color="auto" w:sz="4" w:space="0"/>
              <w:bottom w:val="single" w:color="auto" w:sz="4" w:space="0"/>
              <w:right w:val="single" w:color="auto" w:sz="4" w:space="0"/>
            </w:tcBorders>
            <w:noWrap/>
            <w:vAlign w:val="center"/>
          </w:tcPr>
          <w:p w14:paraId="1F499235">
            <w:pPr>
              <w:pStyle w:val="78"/>
              <w:rPr>
                <w:color w:val="000000" w:themeColor="text1"/>
                <w14:textFill>
                  <w14:solidFill>
                    <w14:schemeClr w14:val="tx1"/>
                  </w14:solidFill>
                </w14:textFill>
              </w:rPr>
            </w:pPr>
            <w:r>
              <w:rPr>
                <w:color w:val="000000" w:themeColor="text1"/>
                <w14:textFill>
                  <w14:solidFill>
                    <w14:schemeClr w14:val="tx1"/>
                  </w14:solidFill>
                </w14:textFill>
              </w:rPr>
              <w:t>0.0051</w:t>
            </w:r>
          </w:p>
        </w:tc>
        <w:tc>
          <w:tcPr>
            <w:tcW w:w="1021" w:type="dxa"/>
            <w:tcBorders>
              <w:top w:val="single" w:color="auto" w:sz="4" w:space="0"/>
              <w:left w:val="single" w:color="auto" w:sz="4" w:space="0"/>
              <w:bottom w:val="single" w:color="auto" w:sz="4" w:space="0"/>
              <w:right w:val="single" w:color="auto" w:sz="4" w:space="0"/>
            </w:tcBorders>
            <w:noWrap/>
            <w:vAlign w:val="center"/>
          </w:tcPr>
          <w:p w14:paraId="647AC43B">
            <w:pPr>
              <w:pStyle w:val="78"/>
              <w:rPr>
                <w:color w:val="000000" w:themeColor="text1"/>
                <w14:textFill>
                  <w14:solidFill>
                    <w14:schemeClr w14:val="tx1"/>
                  </w14:solidFill>
                </w14:textFill>
              </w:rPr>
            </w:pPr>
            <w:r>
              <w:rPr>
                <w:color w:val="000000" w:themeColor="text1"/>
                <w14:textFill>
                  <w14:solidFill>
                    <w14:schemeClr w14:val="tx1"/>
                  </w14:solidFill>
                </w14:textFill>
              </w:rPr>
              <w:t>0.002</w:t>
            </w:r>
          </w:p>
        </w:tc>
        <w:tc>
          <w:tcPr>
            <w:tcW w:w="861" w:type="dxa"/>
            <w:tcBorders>
              <w:top w:val="single" w:color="auto" w:sz="4" w:space="0"/>
              <w:left w:val="single" w:color="auto" w:sz="4" w:space="0"/>
              <w:bottom w:val="single" w:color="auto" w:sz="4" w:space="0"/>
              <w:right w:val="single" w:color="auto" w:sz="4" w:space="0"/>
            </w:tcBorders>
            <w:noWrap/>
            <w:vAlign w:val="center"/>
          </w:tcPr>
          <w:p w14:paraId="54C7087D">
            <w:pPr>
              <w:pStyle w:val="78"/>
              <w:rPr>
                <w:color w:val="000000" w:themeColor="text1"/>
                <w14:textFill>
                  <w14:solidFill>
                    <w14:schemeClr w14:val="tx1"/>
                  </w14:solidFill>
                </w14:textFill>
              </w:rPr>
            </w:pPr>
            <w:r>
              <w:rPr>
                <w:color w:val="000000" w:themeColor="text1"/>
                <w14:textFill>
                  <w14:solidFill>
                    <w14:schemeClr w14:val="tx1"/>
                  </w14:solidFill>
                </w14:textFill>
              </w:rPr>
              <w:t>0.0036</w:t>
            </w:r>
          </w:p>
        </w:tc>
        <w:tc>
          <w:tcPr>
            <w:tcW w:w="1018" w:type="dxa"/>
            <w:tcBorders>
              <w:top w:val="single" w:color="auto" w:sz="4" w:space="0"/>
              <w:left w:val="single" w:color="auto" w:sz="4" w:space="0"/>
              <w:bottom w:val="single" w:color="auto" w:sz="4" w:space="0"/>
              <w:right w:val="single" w:color="auto" w:sz="4" w:space="0"/>
            </w:tcBorders>
            <w:noWrap/>
            <w:vAlign w:val="center"/>
          </w:tcPr>
          <w:p w14:paraId="729D8351">
            <w:pPr>
              <w:pStyle w:val="78"/>
              <w:rPr>
                <w:color w:val="000000" w:themeColor="text1"/>
                <w14:textFill>
                  <w14:solidFill>
                    <w14:schemeClr w14:val="tx1"/>
                  </w14:solidFill>
                </w14:textFill>
              </w:rPr>
            </w:pPr>
            <w:r>
              <w:rPr>
                <w:color w:val="000000" w:themeColor="text1"/>
                <w14:textFill>
                  <w14:solidFill>
                    <w14:schemeClr w14:val="tx1"/>
                  </w14:solidFill>
                </w14:textFill>
              </w:rPr>
              <w:t>0.0053</w:t>
            </w:r>
          </w:p>
        </w:tc>
        <w:tc>
          <w:tcPr>
            <w:tcW w:w="1020" w:type="dxa"/>
            <w:tcBorders>
              <w:top w:val="single" w:color="auto" w:sz="4" w:space="0"/>
              <w:left w:val="single" w:color="auto" w:sz="4" w:space="0"/>
              <w:bottom w:val="single" w:color="auto" w:sz="4" w:space="0"/>
              <w:right w:val="single" w:color="auto" w:sz="4" w:space="0"/>
            </w:tcBorders>
            <w:noWrap/>
            <w:vAlign w:val="center"/>
          </w:tcPr>
          <w:p w14:paraId="1FC3A773">
            <w:pPr>
              <w:pStyle w:val="78"/>
              <w:rPr>
                <w:color w:val="000000" w:themeColor="text1"/>
                <w14:textFill>
                  <w14:solidFill>
                    <w14:schemeClr w14:val="tx1"/>
                  </w14:solidFill>
                </w14:textFill>
              </w:rPr>
            </w:pPr>
            <w:r>
              <w:rPr>
                <w:color w:val="000000" w:themeColor="text1"/>
                <w14:textFill>
                  <w14:solidFill>
                    <w14:schemeClr w14:val="tx1"/>
                  </w14:solidFill>
                </w14:textFill>
              </w:rPr>
              <w:t>0.0067</w:t>
            </w:r>
          </w:p>
        </w:tc>
        <w:tc>
          <w:tcPr>
            <w:tcW w:w="861" w:type="dxa"/>
            <w:tcBorders>
              <w:top w:val="single" w:color="auto" w:sz="4" w:space="0"/>
              <w:left w:val="single" w:color="auto" w:sz="4" w:space="0"/>
              <w:bottom w:val="single" w:color="auto" w:sz="4" w:space="0"/>
              <w:right w:val="single" w:color="auto" w:sz="4" w:space="0"/>
            </w:tcBorders>
            <w:noWrap/>
            <w:vAlign w:val="center"/>
          </w:tcPr>
          <w:p w14:paraId="2FFBA558">
            <w:pPr>
              <w:pStyle w:val="78"/>
              <w:rPr>
                <w:color w:val="000000" w:themeColor="text1"/>
                <w14:textFill>
                  <w14:solidFill>
                    <w14:schemeClr w14:val="tx1"/>
                  </w14:solidFill>
                </w14:textFill>
              </w:rPr>
            </w:pPr>
            <w:r>
              <w:rPr>
                <w:color w:val="000000" w:themeColor="text1"/>
                <w14:textFill>
                  <w14:solidFill>
                    <w14:schemeClr w14:val="tx1"/>
                  </w14:solidFill>
                </w14:textFill>
              </w:rPr>
              <w:t>0.0038</w:t>
            </w:r>
          </w:p>
        </w:tc>
        <w:tc>
          <w:tcPr>
            <w:tcW w:w="1018" w:type="dxa"/>
            <w:tcBorders>
              <w:top w:val="single" w:color="auto" w:sz="4" w:space="0"/>
              <w:left w:val="single" w:color="auto" w:sz="4" w:space="0"/>
              <w:bottom w:val="single" w:color="auto" w:sz="4" w:space="0"/>
              <w:right w:val="single" w:color="auto" w:sz="4" w:space="0"/>
            </w:tcBorders>
            <w:noWrap/>
            <w:vAlign w:val="center"/>
          </w:tcPr>
          <w:p w14:paraId="6402EE25">
            <w:pPr>
              <w:pStyle w:val="78"/>
              <w:rPr>
                <w:color w:val="000000" w:themeColor="text1"/>
                <w14:textFill>
                  <w14:solidFill>
                    <w14:schemeClr w14:val="tx1"/>
                  </w14:solidFill>
                </w14:textFill>
              </w:rPr>
            </w:pPr>
            <w:r>
              <w:rPr>
                <w:color w:val="000000" w:themeColor="text1"/>
                <w14:textFill>
                  <w14:solidFill>
                    <w14:schemeClr w14:val="tx1"/>
                  </w14:solidFill>
                </w14:textFill>
              </w:rPr>
              <w:t>0.0027</w:t>
            </w:r>
          </w:p>
        </w:tc>
        <w:tc>
          <w:tcPr>
            <w:tcW w:w="1020" w:type="dxa"/>
            <w:tcBorders>
              <w:top w:val="single" w:color="auto" w:sz="4" w:space="0"/>
              <w:left w:val="single" w:color="auto" w:sz="4" w:space="0"/>
              <w:bottom w:val="single" w:color="auto" w:sz="4" w:space="0"/>
              <w:right w:val="single" w:color="auto" w:sz="4" w:space="0"/>
            </w:tcBorders>
            <w:noWrap/>
            <w:vAlign w:val="center"/>
          </w:tcPr>
          <w:p w14:paraId="5F76DEBA">
            <w:pPr>
              <w:pStyle w:val="78"/>
              <w:rPr>
                <w:color w:val="000000" w:themeColor="text1"/>
                <w14:textFill>
                  <w14:solidFill>
                    <w14:schemeClr w14:val="tx1"/>
                  </w14:solidFill>
                </w14:textFill>
              </w:rPr>
            </w:pPr>
            <w:r>
              <w:rPr>
                <w:color w:val="000000" w:themeColor="text1"/>
                <w14:textFill>
                  <w14:solidFill>
                    <w14:schemeClr w14:val="tx1"/>
                  </w14:solidFill>
                </w14:textFill>
              </w:rPr>
              <w:t>0.0027</w:t>
            </w:r>
          </w:p>
        </w:tc>
      </w:tr>
      <w:tr w14:paraId="13179D2E">
        <w:tblPrEx>
          <w:tblCellMar>
            <w:top w:w="0" w:type="dxa"/>
            <w:left w:w="108" w:type="dxa"/>
            <w:bottom w:w="0" w:type="dxa"/>
            <w:right w:w="108" w:type="dxa"/>
          </w:tblCellMar>
        </w:tblPrEx>
        <w:trPr>
          <w:trHeight w:val="283"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14:paraId="5D69E760">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二噁英</w:t>
            </w:r>
          </w:p>
        </w:tc>
        <w:tc>
          <w:tcPr>
            <w:tcW w:w="1020" w:type="dxa"/>
            <w:tcBorders>
              <w:top w:val="single" w:color="auto" w:sz="4" w:space="0"/>
              <w:left w:val="single" w:color="auto" w:sz="4" w:space="0"/>
              <w:bottom w:val="single" w:color="auto" w:sz="4" w:space="0"/>
              <w:right w:val="single" w:color="auto" w:sz="4" w:space="0"/>
            </w:tcBorders>
            <w:noWrap/>
            <w:vAlign w:val="center"/>
          </w:tcPr>
          <w:p w14:paraId="42DE2D69">
            <w:pPr>
              <w:pStyle w:val="78"/>
              <w:rPr>
                <w:color w:val="000000" w:themeColor="text1"/>
                <w14:textFill>
                  <w14:solidFill>
                    <w14:schemeClr w14:val="tx1"/>
                  </w14:solidFill>
                </w14:textFill>
              </w:rPr>
            </w:pPr>
            <w:r>
              <w:rPr>
                <w:color w:val="000000" w:themeColor="text1"/>
                <w14:textFill>
                  <w14:solidFill>
                    <w14:schemeClr w14:val="tx1"/>
                  </w14:solidFill>
                </w14:textFill>
              </w:rPr>
              <w:t>0.0073</w:t>
            </w:r>
          </w:p>
        </w:tc>
        <w:tc>
          <w:tcPr>
            <w:tcW w:w="861" w:type="dxa"/>
            <w:tcBorders>
              <w:top w:val="single" w:color="auto" w:sz="4" w:space="0"/>
              <w:left w:val="single" w:color="auto" w:sz="4" w:space="0"/>
              <w:bottom w:val="single" w:color="auto" w:sz="4" w:space="0"/>
              <w:right w:val="single" w:color="auto" w:sz="4" w:space="0"/>
            </w:tcBorders>
            <w:noWrap/>
            <w:vAlign w:val="center"/>
          </w:tcPr>
          <w:p w14:paraId="6080DF52">
            <w:pPr>
              <w:pStyle w:val="78"/>
              <w:rPr>
                <w:color w:val="000000" w:themeColor="text1"/>
                <w14:textFill>
                  <w14:solidFill>
                    <w14:schemeClr w14:val="tx1"/>
                  </w14:solidFill>
                </w14:textFill>
              </w:rPr>
            </w:pPr>
            <w:r>
              <w:rPr>
                <w:color w:val="000000" w:themeColor="text1"/>
                <w14:textFill>
                  <w14:solidFill>
                    <w14:schemeClr w14:val="tx1"/>
                  </w14:solidFill>
                </w14:textFill>
              </w:rPr>
              <w:t>0.19</w:t>
            </w:r>
          </w:p>
        </w:tc>
        <w:tc>
          <w:tcPr>
            <w:tcW w:w="1018" w:type="dxa"/>
            <w:tcBorders>
              <w:top w:val="single" w:color="auto" w:sz="4" w:space="0"/>
              <w:left w:val="single" w:color="auto" w:sz="4" w:space="0"/>
              <w:bottom w:val="single" w:color="auto" w:sz="4" w:space="0"/>
              <w:right w:val="single" w:color="auto" w:sz="4" w:space="0"/>
            </w:tcBorders>
            <w:noWrap/>
            <w:vAlign w:val="center"/>
          </w:tcPr>
          <w:p w14:paraId="4B04463F">
            <w:pPr>
              <w:pStyle w:val="78"/>
              <w:rPr>
                <w:color w:val="000000" w:themeColor="text1"/>
                <w14:textFill>
                  <w14:solidFill>
                    <w14:schemeClr w14:val="tx1"/>
                  </w14:solidFill>
                </w14:textFill>
              </w:rPr>
            </w:pPr>
            <w:r>
              <w:rPr>
                <w:color w:val="000000" w:themeColor="text1"/>
                <w14:textFill>
                  <w14:solidFill>
                    <w14:schemeClr w14:val="tx1"/>
                  </w14:solidFill>
                </w14:textFill>
              </w:rPr>
              <w:t>0.0043</w:t>
            </w:r>
          </w:p>
        </w:tc>
        <w:tc>
          <w:tcPr>
            <w:tcW w:w="1018" w:type="dxa"/>
            <w:tcBorders>
              <w:top w:val="single" w:color="auto" w:sz="4" w:space="0"/>
              <w:left w:val="single" w:color="auto" w:sz="4" w:space="0"/>
              <w:bottom w:val="single" w:color="auto" w:sz="4" w:space="0"/>
              <w:right w:val="single" w:color="auto" w:sz="4" w:space="0"/>
            </w:tcBorders>
            <w:noWrap/>
            <w:vAlign w:val="center"/>
          </w:tcPr>
          <w:p w14:paraId="7E07C995">
            <w:pPr>
              <w:pStyle w:val="78"/>
              <w:rPr>
                <w:color w:val="000000" w:themeColor="text1"/>
                <w14:textFill>
                  <w14:solidFill>
                    <w14:schemeClr w14:val="tx1"/>
                  </w14:solidFill>
                </w14:textFill>
              </w:rPr>
            </w:pPr>
            <w:r>
              <w:rPr>
                <w:color w:val="000000" w:themeColor="text1"/>
                <w14:textFill>
                  <w14:solidFill>
                    <w14:schemeClr w14:val="tx1"/>
                  </w14:solidFill>
                </w14:textFill>
              </w:rPr>
              <w:t>0.0048</w:t>
            </w:r>
          </w:p>
        </w:tc>
        <w:tc>
          <w:tcPr>
            <w:tcW w:w="1162" w:type="dxa"/>
            <w:tcBorders>
              <w:top w:val="single" w:color="auto" w:sz="4" w:space="0"/>
              <w:left w:val="single" w:color="auto" w:sz="4" w:space="0"/>
              <w:bottom w:val="single" w:color="auto" w:sz="4" w:space="0"/>
              <w:right w:val="single" w:color="auto" w:sz="4" w:space="0"/>
            </w:tcBorders>
            <w:noWrap/>
            <w:vAlign w:val="center"/>
          </w:tcPr>
          <w:p w14:paraId="0BCD4C26">
            <w:pPr>
              <w:pStyle w:val="78"/>
              <w:rPr>
                <w:color w:val="000000" w:themeColor="text1"/>
                <w14:textFill>
                  <w14:solidFill>
                    <w14:schemeClr w14:val="tx1"/>
                  </w14:solidFill>
                </w14:textFill>
              </w:rPr>
            </w:pPr>
            <w:r>
              <w:rPr>
                <w:color w:val="000000" w:themeColor="text1"/>
                <w14:textFill>
                  <w14:solidFill>
                    <w14:schemeClr w14:val="tx1"/>
                  </w14:solidFill>
                </w14:textFill>
              </w:rPr>
              <w:t>0.0038</w:t>
            </w:r>
          </w:p>
        </w:tc>
        <w:tc>
          <w:tcPr>
            <w:tcW w:w="1020" w:type="dxa"/>
            <w:tcBorders>
              <w:top w:val="single" w:color="auto" w:sz="4" w:space="0"/>
              <w:left w:val="single" w:color="auto" w:sz="4" w:space="0"/>
              <w:bottom w:val="single" w:color="auto" w:sz="4" w:space="0"/>
              <w:right w:val="single" w:color="auto" w:sz="4" w:space="0"/>
            </w:tcBorders>
            <w:noWrap/>
            <w:vAlign w:val="center"/>
          </w:tcPr>
          <w:p w14:paraId="5DEEFA63">
            <w:pPr>
              <w:pStyle w:val="78"/>
              <w:rPr>
                <w:color w:val="000000" w:themeColor="text1"/>
                <w14:textFill>
                  <w14:solidFill>
                    <w14:schemeClr w14:val="tx1"/>
                  </w14:solidFill>
                </w14:textFill>
              </w:rPr>
            </w:pPr>
            <w:r>
              <w:rPr>
                <w:color w:val="000000" w:themeColor="text1"/>
                <w14:textFill>
                  <w14:solidFill>
                    <w14:schemeClr w14:val="tx1"/>
                  </w14:solidFill>
                </w14:textFill>
              </w:rPr>
              <w:t>0.0033</w:t>
            </w:r>
          </w:p>
        </w:tc>
        <w:tc>
          <w:tcPr>
            <w:tcW w:w="1021" w:type="dxa"/>
            <w:tcBorders>
              <w:top w:val="single" w:color="auto" w:sz="4" w:space="0"/>
              <w:left w:val="single" w:color="auto" w:sz="4" w:space="0"/>
              <w:bottom w:val="single" w:color="auto" w:sz="4" w:space="0"/>
              <w:right w:val="single" w:color="auto" w:sz="4" w:space="0"/>
            </w:tcBorders>
            <w:noWrap/>
            <w:vAlign w:val="center"/>
          </w:tcPr>
          <w:p w14:paraId="340884BA">
            <w:pPr>
              <w:pStyle w:val="78"/>
              <w:rPr>
                <w:color w:val="000000" w:themeColor="text1"/>
                <w14:textFill>
                  <w14:solidFill>
                    <w14:schemeClr w14:val="tx1"/>
                  </w14:solidFill>
                </w14:textFill>
              </w:rPr>
            </w:pPr>
            <w:r>
              <w:rPr>
                <w:color w:val="000000" w:themeColor="text1"/>
                <w14:textFill>
                  <w14:solidFill>
                    <w14:schemeClr w14:val="tx1"/>
                  </w14:solidFill>
                </w14:textFill>
              </w:rPr>
              <w:t>0.0033</w:t>
            </w:r>
          </w:p>
        </w:tc>
        <w:tc>
          <w:tcPr>
            <w:tcW w:w="861" w:type="dxa"/>
            <w:tcBorders>
              <w:top w:val="single" w:color="auto" w:sz="4" w:space="0"/>
              <w:left w:val="single" w:color="auto" w:sz="4" w:space="0"/>
              <w:bottom w:val="single" w:color="auto" w:sz="4" w:space="0"/>
              <w:right w:val="single" w:color="auto" w:sz="4" w:space="0"/>
            </w:tcBorders>
            <w:noWrap/>
            <w:vAlign w:val="center"/>
          </w:tcPr>
          <w:p w14:paraId="45D8A877">
            <w:pPr>
              <w:pStyle w:val="78"/>
              <w:rPr>
                <w:color w:val="000000" w:themeColor="text1"/>
                <w14:textFill>
                  <w14:solidFill>
                    <w14:schemeClr w14:val="tx1"/>
                  </w14:solidFill>
                </w14:textFill>
              </w:rPr>
            </w:pPr>
            <w:r>
              <w:rPr>
                <w:color w:val="000000" w:themeColor="text1"/>
                <w14:textFill>
                  <w14:solidFill>
                    <w14:schemeClr w14:val="tx1"/>
                  </w14:solidFill>
                </w14:textFill>
              </w:rPr>
              <w:t>0.005</w:t>
            </w:r>
          </w:p>
        </w:tc>
        <w:tc>
          <w:tcPr>
            <w:tcW w:w="1018" w:type="dxa"/>
            <w:tcBorders>
              <w:top w:val="single" w:color="auto" w:sz="4" w:space="0"/>
              <w:left w:val="single" w:color="auto" w:sz="4" w:space="0"/>
              <w:bottom w:val="single" w:color="auto" w:sz="4" w:space="0"/>
              <w:right w:val="single" w:color="auto" w:sz="4" w:space="0"/>
            </w:tcBorders>
            <w:noWrap/>
            <w:vAlign w:val="center"/>
          </w:tcPr>
          <w:p w14:paraId="23C3AF5B">
            <w:pPr>
              <w:pStyle w:val="78"/>
              <w:rPr>
                <w:color w:val="000000" w:themeColor="text1"/>
                <w14:textFill>
                  <w14:solidFill>
                    <w14:schemeClr w14:val="tx1"/>
                  </w14:solidFill>
                </w14:textFill>
              </w:rPr>
            </w:pPr>
            <w:r>
              <w:rPr>
                <w:color w:val="000000" w:themeColor="text1"/>
                <w14:textFill>
                  <w14:solidFill>
                    <w14:schemeClr w14:val="tx1"/>
                  </w14:solidFill>
                </w14:textFill>
              </w:rPr>
              <w:t>0.005</w:t>
            </w:r>
          </w:p>
        </w:tc>
        <w:tc>
          <w:tcPr>
            <w:tcW w:w="1020" w:type="dxa"/>
            <w:tcBorders>
              <w:top w:val="single" w:color="auto" w:sz="4" w:space="0"/>
              <w:left w:val="single" w:color="auto" w:sz="4" w:space="0"/>
              <w:bottom w:val="single" w:color="auto" w:sz="4" w:space="0"/>
              <w:right w:val="single" w:color="auto" w:sz="4" w:space="0"/>
            </w:tcBorders>
            <w:noWrap/>
            <w:vAlign w:val="center"/>
          </w:tcPr>
          <w:p w14:paraId="252AEC89">
            <w:pPr>
              <w:pStyle w:val="78"/>
              <w:rPr>
                <w:color w:val="000000" w:themeColor="text1"/>
                <w14:textFill>
                  <w14:solidFill>
                    <w14:schemeClr w14:val="tx1"/>
                  </w14:solidFill>
                </w14:textFill>
              </w:rPr>
            </w:pPr>
            <w:r>
              <w:rPr>
                <w:color w:val="000000" w:themeColor="text1"/>
                <w14:textFill>
                  <w14:solidFill>
                    <w14:schemeClr w14:val="tx1"/>
                  </w14:solidFill>
                </w14:textFill>
              </w:rPr>
              <w:t>0.035</w:t>
            </w:r>
          </w:p>
        </w:tc>
        <w:tc>
          <w:tcPr>
            <w:tcW w:w="861" w:type="dxa"/>
            <w:tcBorders>
              <w:top w:val="single" w:color="auto" w:sz="4" w:space="0"/>
              <w:left w:val="single" w:color="auto" w:sz="4" w:space="0"/>
              <w:bottom w:val="single" w:color="auto" w:sz="4" w:space="0"/>
              <w:right w:val="single" w:color="auto" w:sz="4" w:space="0"/>
            </w:tcBorders>
            <w:noWrap/>
            <w:vAlign w:val="center"/>
          </w:tcPr>
          <w:p w14:paraId="7AC0F944">
            <w:pPr>
              <w:pStyle w:val="78"/>
              <w:rPr>
                <w:color w:val="000000" w:themeColor="text1"/>
                <w14:textFill>
                  <w14:solidFill>
                    <w14:schemeClr w14:val="tx1"/>
                  </w14:solidFill>
                </w14:textFill>
              </w:rPr>
            </w:pPr>
            <w:r>
              <w:rPr>
                <w:color w:val="000000" w:themeColor="text1"/>
                <w14:textFill>
                  <w14:solidFill>
                    <w14:schemeClr w14:val="tx1"/>
                  </w14:solidFill>
                </w14:textFill>
              </w:rPr>
              <w:t>0.0045</w:t>
            </w:r>
          </w:p>
        </w:tc>
        <w:tc>
          <w:tcPr>
            <w:tcW w:w="1018" w:type="dxa"/>
            <w:tcBorders>
              <w:top w:val="single" w:color="auto" w:sz="4" w:space="0"/>
              <w:left w:val="single" w:color="auto" w:sz="4" w:space="0"/>
              <w:bottom w:val="single" w:color="auto" w:sz="4" w:space="0"/>
              <w:right w:val="single" w:color="auto" w:sz="4" w:space="0"/>
            </w:tcBorders>
            <w:noWrap/>
            <w:vAlign w:val="center"/>
          </w:tcPr>
          <w:p w14:paraId="58279A11">
            <w:pPr>
              <w:pStyle w:val="78"/>
              <w:rPr>
                <w:color w:val="000000" w:themeColor="text1"/>
                <w14:textFill>
                  <w14:solidFill>
                    <w14:schemeClr w14:val="tx1"/>
                  </w14:solidFill>
                </w14:textFill>
              </w:rPr>
            </w:pPr>
            <w:r>
              <w:rPr>
                <w:color w:val="000000" w:themeColor="text1"/>
                <w14:textFill>
                  <w14:solidFill>
                    <w14:schemeClr w14:val="tx1"/>
                  </w14:solidFill>
                </w14:textFill>
              </w:rPr>
              <w:t>0.0038</w:t>
            </w:r>
          </w:p>
        </w:tc>
        <w:tc>
          <w:tcPr>
            <w:tcW w:w="1020" w:type="dxa"/>
            <w:tcBorders>
              <w:top w:val="single" w:color="auto" w:sz="4" w:space="0"/>
              <w:left w:val="single" w:color="auto" w:sz="4" w:space="0"/>
              <w:bottom w:val="single" w:color="auto" w:sz="4" w:space="0"/>
              <w:right w:val="single" w:color="auto" w:sz="4" w:space="0"/>
            </w:tcBorders>
            <w:noWrap/>
            <w:vAlign w:val="center"/>
          </w:tcPr>
          <w:p w14:paraId="024E5B77">
            <w:pPr>
              <w:pStyle w:val="78"/>
              <w:rPr>
                <w:color w:val="000000" w:themeColor="text1"/>
                <w14:textFill>
                  <w14:solidFill>
                    <w14:schemeClr w14:val="tx1"/>
                  </w14:solidFill>
                </w14:textFill>
              </w:rPr>
            </w:pPr>
            <w:r>
              <w:rPr>
                <w:color w:val="000000" w:themeColor="text1"/>
                <w14:textFill>
                  <w14:solidFill>
                    <w14:schemeClr w14:val="tx1"/>
                  </w14:solidFill>
                </w14:textFill>
              </w:rPr>
              <w:t>0.0098</w:t>
            </w:r>
          </w:p>
        </w:tc>
      </w:tr>
    </w:tbl>
    <w:p w14:paraId="16F3BE2D">
      <w:pPr>
        <w:rPr>
          <w:rFonts w:hint="eastAsia"/>
          <w:color w:val="000000" w:themeColor="text1"/>
          <w14:textFill>
            <w14:solidFill>
              <w14:schemeClr w14:val="tx1"/>
            </w14:solidFill>
          </w14:textFill>
        </w:rPr>
        <w:sectPr>
          <w:pgSz w:w="16838" w:h="11906" w:orient="landscape"/>
          <w:pgMar w:top="1800" w:right="1440" w:bottom="1800" w:left="1440" w:header="851" w:footer="992" w:gutter="0"/>
          <w:cols w:space="720" w:num="1"/>
          <w:docGrid w:type="lines" w:linePitch="326" w:charSpace="0"/>
        </w:sectPr>
      </w:pPr>
    </w:p>
    <w:p w14:paraId="08EE99A2">
      <w:pPr>
        <w:pStyle w:val="5"/>
      </w:pPr>
      <w:r>
        <w:t>地下水检测结果分析</w:t>
      </w:r>
    </w:p>
    <w:p w14:paraId="0FF2F6EF">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次地下水检测结果以及标准指数计算如下表。色度超标主要为W1、W2点位，肉眼可见物、浊度、耗氧量、锰超标的为W0~W4点位，氨氮超标的为W0~W2点位，总大肠菌群超标的主要为W2、W3点位，菌落总数超标的主要为W1~W4点位，铁超标的主要为W0~W2点位，镍超标的为W4点位。</w:t>
      </w:r>
    </w:p>
    <w:p w14:paraId="17E13A02">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参照《广东省地下水功能区划》（粤办函〔2009〕459号），项目所在区域属于属于“韩</w:t>
      </w:r>
      <w:r>
        <w:rPr>
          <w:color w:val="000000" w:themeColor="text1"/>
          <w:szCs w:val="24"/>
          <w14:textFill>
            <w14:solidFill>
              <w14:schemeClr w14:val="tx1"/>
            </w14:solidFill>
          </w14:textFill>
        </w:rPr>
        <w:t>江及粤东诸河揭阳惠来沿海地质灾害易发区”，</w:t>
      </w:r>
      <w:r>
        <w:rPr>
          <w:rFonts w:hint="eastAsia"/>
          <w:color w:val="000000" w:themeColor="text1"/>
          <w:szCs w:val="24"/>
          <w14:textFill>
            <w14:solidFill>
              <w14:schemeClr w14:val="tx1"/>
            </w14:solidFill>
          </w14:textFill>
        </w:rPr>
        <w:t>其</w:t>
      </w:r>
      <w:r>
        <w:rPr>
          <w:color w:val="000000" w:themeColor="text1"/>
          <w:szCs w:val="24"/>
          <w14:textFill>
            <w14:solidFill>
              <w14:schemeClr w14:val="tx1"/>
            </w14:solidFill>
          </w14:textFill>
        </w:rPr>
        <w:t>个别地段pH、Fe、Mn、NH</w:t>
      </w:r>
      <w:r>
        <w:rPr>
          <w:color w:val="000000" w:themeColor="text1"/>
          <w:szCs w:val="24"/>
          <w:vertAlign w:val="subscript"/>
          <w14:textFill>
            <w14:solidFill>
              <w14:schemeClr w14:val="tx1"/>
            </w14:solidFill>
          </w14:textFill>
        </w:rPr>
        <w:t>4</w:t>
      </w:r>
      <w:r>
        <w:rPr>
          <w:color w:val="000000" w:themeColor="text1"/>
          <w:szCs w:val="24"/>
          <w:vertAlign w:val="superscript"/>
          <w14:textFill>
            <w14:solidFill>
              <w14:schemeClr w14:val="tx1"/>
            </w14:solidFill>
          </w14:textFill>
        </w:rPr>
        <w:t>+</w:t>
      </w:r>
      <w:r>
        <w:rPr>
          <w:color w:val="000000" w:themeColor="text1"/>
          <w:szCs w:val="24"/>
          <w14:textFill>
            <w14:solidFill>
              <w14:schemeClr w14:val="tx1"/>
            </w14:solidFill>
          </w14:textFill>
        </w:rPr>
        <w:t>超标</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对照点W0亦存在肉眼可见物、浊度、氨氮、耗氧量、铁、锰等因子超标，说明这些指标超标可能与区域背景值较高有关。因此，本项目附近地下水中铁、氨氮、锰超标主要受背景值影响；总大肠菌群和菌落总数超标则可能与当地生活源、农业种植等面源污染有关。此外，本区域潜水含水层以粉细砂为主，结构松散，易受外力扰动，导致色度、浊度及肉眼可见物指标与</w:t>
      </w:r>
      <w:r>
        <w:rPr>
          <w:rFonts w:hint="eastAsia"/>
          <w:color w:val="000000" w:themeColor="text1"/>
          <w14:textFill>
            <w14:solidFill>
              <w14:schemeClr w14:val="tx1"/>
            </w14:solidFill>
          </w14:textFill>
        </w:rPr>
        <w:t>企业</w:t>
      </w:r>
      <w:r>
        <w:rPr>
          <w:color w:val="000000" w:themeColor="text1"/>
          <w14:textFill>
            <w14:solidFill>
              <w14:schemeClr w14:val="tx1"/>
            </w14:solidFill>
          </w14:textFill>
        </w:rPr>
        <w:t>施工活动相关。</w:t>
      </w:r>
    </w:p>
    <w:p w14:paraId="46AFF75D">
      <w:pPr>
        <w:pStyle w:val="3"/>
        <w:ind w:firstLine="480"/>
      </w:pPr>
      <w:r>
        <w:rPr>
          <w:rFonts w:hint="eastAsia"/>
        </w:rPr>
        <w:t>W4点位附近主要为球罐组区，球罐均为离地布置且无地下物料管网，物料泄漏污染地下水的可能性极低。企业尚未正式运营，设备调试过程中催化裂化烟气中的镍沉降虽存在污染可能性，但结合土壤监测结果，未发现土壤镍超标或快速累积现象，故由废气排放造成的污染可能性较低。企业所用分子筛催化剂含少量镍，虽存在潜在污染风险，但因调试时间较短且催化剂不储存于球罐区附近，该污染路径可能性也较小。基于以上分析，W4点位地下水镍超标现象，可能是一下一种或多种原因共同作用的结果：①场地潜水含水介质为粉细砂，地质中的重金属镍在特定地质条件下可能发生局部富集，导致该点位镍含量聚集超标；②项目施工期施工扰动可能引发局部污染；③外来污染。</w:t>
      </w:r>
    </w:p>
    <w:p w14:paraId="5F601898">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为此，企业需严格管控催化剂等含镍物料，定期检修废气处理设施，确保废气达标排放；</w:t>
      </w:r>
      <w:r>
        <w:rPr>
          <w:rFonts w:hint="eastAsia"/>
        </w:rPr>
        <w:t>根据12月24日的加密监测结果显示，W4点位镍的浓度存在下降趋势，表明场地地下水质量存在转好趋势，</w:t>
      </w:r>
      <w:r>
        <w:rPr>
          <w:color w:val="000000" w:themeColor="text1"/>
          <w14:textFill>
            <w14:solidFill>
              <w14:schemeClr w14:val="tx1"/>
            </w14:solidFill>
          </w14:textFill>
        </w:rPr>
        <w:t>同时在后续自行监测中加密W4点位及周边监测频次，深入分析污染物迁移转化规律，持续跟踪地下水超标因子变化情况，结合监测数据进一步排查潜在污染源，据此制定针对性管控措施并优化后续环境管理部署。</w:t>
      </w:r>
    </w:p>
    <w:p w14:paraId="3CE8F87A">
      <w:pPr>
        <w:pStyle w:val="14"/>
        <w:ind w:firstLine="422"/>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8.3</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3</w:t>
      </w:r>
      <w:r>
        <w:fldChar w:fldCharType="end"/>
      </w:r>
      <w:r>
        <w:t xml:space="preserve">  </w:t>
      </w:r>
      <w:r>
        <w:rPr>
          <w:rFonts w:ascii="宋体" w:hAnsi="宋体"/>
        </w:rPr>
        <w:t>地</w:t>
      </w:r>
      <w:r>
        <w:rPr>
          <w:rFonts w:hint="eastAsia" w:ascii="宋体" w:hAnsi="宋体"/>
        </w:rPr>
        <w:t>下</w:t>
      </w:r>
      <w:r>
        <w:rPr>
          <w:rFonts w:ascii="宋体" w:hAnsi="宋体"/>
        </w:rPr>
        <w:t>水</w:t>
      </w:r>
      <w:r>
        <w:rPr>
          <w:rFonts w:hint="eastAsia" w:ascii="宋体" w:hAnsi="宋体"/>
        </w:rPr>
        <w:t>检测结果一览表</w:t>
      </w:r>
    </w:p>
    <w:tbl>
      <w:tblPr>
        <w:tblStyle w:val="41"/>
        <w:tblW w:w="91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5"/>
        <w:gridCol w:w="1125"/>
        <w:gridCol w:w="1386"/>
        <w:gridCol w:w="1340"/>
        <w:gridCol w:w="1341"/>
        <w:gridCol w:w="1341"/>
        <w:gridCol w:w="1341"/>
      </w:tblGrid>
      <w:tr w14:paraId="2C070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2380" w:type="dxa"/>
            <w:gridSpan w:val="2"/>
            <w:vMerge w:val="restart"/>
            <w:tcBorders>
              <w:tl2br w:val="single" w:color="auto" w:sz="4" w:space="0"/>
            </w:tcBorders>
            <w:vAlign w:val="center"/>
          </w:tcPr>
          <w:p w14:paraId="456A2EC6">
            <w:pPr>
              <w:pStyle w:val="78"/>
              <w:jc w:val="right"/>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监测点位</w:t>
            </w:r>
          </w:p>
          <w:p w14:paraId="3BE06984">
            <w:pPr>
              <w:pStyle w:val="78"/>
              <w:jc w:val="left"/>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监测因子</w:t>
            </w:r>
          </w:p>
        </w:tc>
        <w:tc>
          <w:tcPr>
            <w:tcW w:w="1386" w:type="dxa"/>
            <w:vAlign w:val="center"/>
          </w:tcPr>
          <w:p w14:paraId="2B3CC1A0">
            <w:pPr>
              <w:pStyle w:val="78"/>
              <w:rPr>
                <w:b/>
                <w:bCs/>
                <w:color w:val="000000" w:themeColor="text1"/>
                <w14:textFill>
                  <w14:solidFill>
                    <w14:schemeClr w14:val="tx1"/>
                  </w14:solidFill>
                </w14:textFill>
              </w:rPr>
            </w:pPr>
            <w:r>
              <w:rPr>
                <w:b/>
                <w:bCs/>
                <w:color w:val="000000" w:themeColor="text1"/>
                <w14:textFill>
                  <w14:solidFill>
                    <w14:schemeClr w14:val="tx1"/>
                  </w14:solidFill>
                </w14:textFill>
              </w:rPr>
              <w:t xml:space="preserve">W0 </w:t>
            </w:r>
          </w:p>
        </w:tc>
        <w:tc>
          <w:tcPr>
            <w:tcW w:w="1340" w:type="dxa"/>
            <w:vAlign w:val="center"/>
          </w:tcPr>
          <w:p w14:paraId="54DCD457">
            <w:pPr>
              <w:pStyle w:val="78"/>
              <w:rPr>
                <w:b/>
                <w:bCs/>
                <w:color w:val="000000" w:themeColor="text1"/>
                <w14:textFill>
                  <w14:solidFill>
                    <w14:schemeClr w14:val="tx1"/>
                  </w14:solidFill>
                </w14:textFill>
              </w:rPr>
            </w:pPr>
            <w:r>
              <w:rPr>
                <w:b/>
                <w:bCs/>
                <w:color w:val="000000" w:themeColor="text1"/>
                <w14:textFill>
                  <w14:solidFill>
                    <w14:schemeClr w14:val="tx1"/>
                  </w14:solidFill>
                </w14:textFill>
              </w:rPr>
              <w:t xml:space="preserve">W1 </w:t>
            </w:r>
          </w:p>
        </w:tc>
        <w:tc>
          <w:tcPr>
            <w:tcW w:w="1341" w:type="dxa"/>
            <w:vAlign w:val="center"/>
          </w:tcPr>
          <w:p w14:paraId="36CAF6CE">
            <w:pPr>
              <w:pStyle w:val="78"/>
              <w:rPr>
                <w:b/>
                <w:bCs/>
                <w:color w:val="000000" w:themeColor="text1"/>
                <w14:textFill>
                  <w14:solidFill>
                    <w14:schemeClr w14:val="tx1"/>
                  </w14:solidFill>
                </w14:textFill>
              </w:rPr>
            </w:pPr>
            <w:r>
              <w:rPr>
                <w:b/>
                <w:bCs/>
                <w:color w:val="000000" w:themeColor="text1"/>
                <w14:textFill>
                  <w14:solidFill>
                    <w14:schemeClr w14:val="tx1"/>
                  </w14:solidFill>
                </w14:textFill>
              </w:rPr>
              <w:t xml:space="preserve">W2 </w:t>
            </w:r>
          </w:p>
        </w:tc>
        <w:tc>
          <w:tcPr>
            <w:tcW w:w="1341" w:type="dxa"/>
            <w:vAlign w:val="center"/>
          </w:tcPr>
          <w:p w14:paraId="236B1793">
            <w:pPr>
              <w:pStyle w:val="78"/>
              <w:rPr>
                <w:b/>
                <w:bCs/>
                <w:color w:val="000000" w:themeColor="text1"/>
                <w14:textFill>
                  <w14:solidFill>
                    <w14:schemeClr w14:val="tx1"/>
                  </w14:solidFill>
                </w14:textFill>
              </w:rPr>
            </w:pPr>
            <w:r>
              <w:rPr>
                <w:b/>
                <w:bCs/>
                <w:color w:val="000000" w:themeColor="text1"/>
                <w14:textFill>
                  <w14:solidFill>
                    <w14:schemeClr w14:val="tx1"/>
                  </w14:solidFill>
                </w14:textFill>
              </w:rPr>
              <w:t>W3</w:t>
            </w:r>
          </w:p>
        </w:tc>
        <w:tc>
          <w:tcPr>
            <w:tcW w:w="1341" w:type="dxa"/>
            <w:vAlign w:val="center"/>
          </w:tcPr>
          <w:p w14:paraId="5E743AF7">
            <w:pPr>
              <w:pStyle w:val="78"/>
              <w:rPr>
                <w:b/>
                <w:bCs/>
                <w:color w:val="000000" w:themeColor="text1"/>
                <w14:textFill>
                  <w14:solidFill>
                    <w14:schemeClr w14:val="tx1"/>
                  </w14:solidFill>
                </w14:textFill>
              </w:rPr>
            </w:pPr>
            <w:r>
              <w:rPr>
                <w:b/>
                <w:bCs/>
                <w:color w:val="000000" w:themeColor="text1"/>
                <w14:textFill>
                  <w14:solidFill>
                    <w14:schemeClr w14:val="tx1"/>
                  </w14:solidFill>
                </w14:textFill>
              </w:rPr>
              <w:t xml:space="preserve">W4 </w:t>
            </w:r>
          </w:p>
        </w:tc>
      </w:tr>
      <w:tr w14:paraId="0235F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2380" w:type="dxa"/>
            <w:gridSpan w:val="2"/>
            <w:vMerge w:val="continue"/>
            <w:tcBorders>
              <w:tl2br w:val="single" w:color="auto" w:sz="4" w:space="0"/>
            </w:tcBorders>
            <w:vAlign w:val="center"/>
          </w:tcPr>
          <w:p w14:paraId="548B855D">
            <w:pPr>
              <w:pStyle w:val="78"/>
              <w:rPr>
                <w:color w:val="000000" w:themeColor="text1"/>
                <w14:textFill>
                  <w14:solidFill>
                    <w14:schemeClr w14:val="tx1"/>
                  </w14:solidFill>
                </w14:textFill>
              </w:rPr>
            </w:pPr>
          </w:p>
        </w:tc>
        <w:tc>
          <w:tcPr>
            <w:tcW w:w="1386" w:type="dxa"/>
            <w:vAlign w:val="center"/>
          </w:tcPr>
          <w:p w14:paraId="0788220C">
            <w:pPr>
              <w:pStyle w:val="78"/>
              <w:rPr>
                <w:color w:val="000000" w:themeColor="text1"/>
                <w14:textFill>
                  <w14:solidFill>
                    <w14:schemeClr w14:val="tx1"/>
                  </w14:solidFill>
                </w14:textFill>
              </w:rPr>
            </w:pPr>
            <w:r>
              <w:rPr>
                <w:color w:val="000000" w:themeColor="text1"/>
                <w14:textFill>
                  <w14:solidFill>
                    <w14:schemeClr w14:val="tx1"/>
                  </w14:solidFill>
                </w14:textFill>
              </w:rPr>
              <w:t>2025.10.30</w:t>
            </w:r>
          </w:p>
        </w:tc>
        <w:tc>
          <w:tcPr>
            <w:tcW w:w="1340" w:type="dxa"/>
            <w:vAlign w:val="center"/>
          </w:tcPr>
          <w:p w14:paraId="0C8ED0FF">
            <w:pPr>
              <w:pStyle w:val="78"/>
              <w:rPr>
                <w:color w:val="000000" w:themeColor="text1"/>
                <w14:textFill>
                  <w14:solidFill>
                    <w14:schemeClr w14:val="tx1"/>
                  </w14:solidFill>
                </w14:textFill>
              </w:rPr>
            </w:pPr>
            <w:r>
              <w:rPr>
                <w:color w:val="000000" w:themeColor="text1"/>
                <w14:textFill>
                  <w14:solidFill>
                    <w14:schemeClr w14:val="tx1"/>
                  </w14:solidFill>
                </w14:textFill>
              </w:rPr>
              <w:t>2025.10.30</w:t>
            </w:r>
          </w:p>
        </w:tc>
        <w:tc>
          <w:tcPr>
            <w:tcW w:w="1341" w:type="dxa"/>
            <w:vAlign w:val="center"/>
          </w:tcPr>
          <w:p w14:paraId="5DF487AC">
            <w:pPr>
              <w:pStyle w:val="78"/>
              <w:rPr>
                <w:color w:val="000000" w:themeColor="text1"/>
                <w14:textFill>
                  <w14:solidFill>
                    <w14:schemeClr w14:val="tx1"/>
                  </w14:solidFill>
                </w14:textFill>
              </w:rPr>
            </w:pPr>
            <w:r>
              <w:rPr>
                <w:color w:val="000000" w:themeColor="text1"/>
                <w14:textFill>
                  <w14:solidFill>
                    <w14:schemeClr w14:val="tx1"/>
                  </w14:solidFill>
                </w14:textFill>
              </w:rPr>
              <w:t>2025.10.29</w:t>
            </w:r>
          </w:p>
        </w:tc>
        <w:tc>
          <w:tcPr>
            <w:tcW w:w="1341" w:type="dxa"/>
            <w:vAlign w:val="center"/>
          </w:tcPr>
          <w:p w14:paraId="0905C4CD">
            <w:pPr>
              <w:pStyle w:val="78"/>
              <w:rPr>
                <w:color w:val="000000" w:themeColor="text1"/>
                <w14:textFill>
                  <w14:solidFill>
                    <w14:schemeClr w14:val="tx1"/>
                  </w14:solidFill>
                </w14:textFill>
              </w:rPr>
            </w:pPr>
            <w:r>
              <w:rPr>
                <w:color w:val="000000" w:themeColor="text1"/>
                <w14:textFill>
                  <w14:solidFill>
                    <w14:schemeClr w14:val="tx1"/>
                  </w14:solidFill>
                </w14:textFill>
              </w:rPr>
              <w:t>2025.10.30</w:t>
            </w:r>
          </w:p>
        </w:tc>
        <w:tc>
          <w:tcPr>
            <w:tcW w:w="1341" w:type="dxa"/>
            <w:vAlign w:val="center"/>
          </w:tcPr>
          <w:p w14:paraId="3D5BB4DB">
            <w:pPr>
              <w:pStyle w:val="78"/>
              <w:rPr>
                <w:color w:val="000000" w:themeColor="text1"/>
                <w14:textFill>
                  <w14:solidFill>
                    <w14:schemeClr w14:val="tx1"/>
                  </w14:solidFill>
                </w14:textFill>
              </w:rPr>
            </w:pPr>
            <w:r>
              <w:rPr>
                <w:color w:val="000000" w:themeColor="text1"/>
                <w14:textFill>
                  <w14:solidFill>
                    <w14:schemeClr w14:val="tx1"/>
                  </w14:solidFill>
                </w14:textFill>
              </w:rPr>
              <w:t>2025.10.29</w:t>
            </w:r>
          </w:p>
        </w:tc>
      </w:tr>
      <w:tr w14:paraId="6953A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255" w:type="dxa"/>
            <w:vAlign w:val="center"/>
          </w:tcPr>
          <w:p w14:paraId="6BE5F129">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臭和味</w:t>
            </w:r>
          </w:p>
        </w:tc>
        <w:tc>
          <w:tcPr>
            <w:tcW w:w="1125" w:type="dxa"/>
            <w:vAlign w:val="center"/>
          </w:tcPr>
          <w:p w14:paraId="6F619BEB">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（无量纲）</w:t>
            </w:r>
          </w:p>
        </w:tc>
        <w:tc>
          <w:tcPr>
            <w:tcW w:w="1386" w:type="dxa"/>
            <w:vAlign w:val="center"/>
          </w:tcPr>
          <w:p w14:paraId="0EA7780A">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无</w:t>
            </w:r>
            <w:r>
              <w:rPr>
                <w:color w:val="000000" w:themeColor="text1"/>
                <w14:textFill>
                  <w14:solidFill>
                    <w14:schemeClr w14:val="tx1"/>
                  </w14:solidFill>
                </w14:textFill>
              </w:rPr>
              <w:t>*</w:t>
            </w:r>
          </w:p>
        </w:tc>
        <w:tc>
          <w:tcPr>
            <w:tcW w:w="1340" w:type="dxa"/>
            <w:vAlign w:val="center"/>
          </w:tcPr>
          <w:p w14:paraId="49B4E03D">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无</w:t>
            </w:r>
            <w:r>
              <w:rPr>
                <w:color w:val="000000" w:themeColor="text1"/>
                <w14:textFill>
                  <w14:solidFill>
                    <w14:schemeClr w14:val="tx1"/>
                  </w14:solidFill>
                </w14:textFill>
              </w:rPr>
              <w:t>*</w:t>
            </w:r>
          </w:p>
        </w:tc>
        <w:tc>
          <w:tcPr>
            <w:tcW w:w="1341" w:type="dxa"/>
            <w:vAlign w:val="center"/>
          </w:tcPr>
          <w:p w14:paraId="3B0B5E60">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无</w:t>
            </w:r>
            <w:r>
              <w:rPr>
                <w:color w:val="000000" w:themeColor="text1"/>
                <w14:textFill>
                  <w14:solidFill>
                    <w14:schemeClr w14:val="tx1"/>
                  </w14:solidFill>
                </w14:textFill>
              </w:rPr>
              <w:t>*</w:t>
            </w:r>
          </w:p>
        </w:tc>
        <w:tc>
          <w:tcPr>
            <w:tcW w:w="1341" w:type="dxa"/>
            <w:vAlign w:val="center"/>
          </w:tcPr>
          <w:p w14:paraId="3E305707">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无</w:t>
            </w:r>
            <w:r>
              <w:rPr>
                <w:color w:val="000000" w:themeColor="text1"/>
                <w14:textFill>
                  <w14:solidFill>
                    <w14:schemeClr w14:val="tx1"/>
                  </w14:solidFill>
                </w14:textFill>
              </w:rPr>
              <w:t>*</w:t>
            </w:r>
          </w:p>
        </w:tc>
        <w:tc>
          <w:tcPr>
            <w:tcW w:w="1341" w:type="dxa"/>
            <w:vAlign w:val="center"/>
          </w:tcPr>
          <w:p w14:paraId="5F876C53">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无</w:t>
            </w:r>
            <w:r>
              <w:rPr>
                <w:color w:val="000000" w:themeColor="text1"/>
                <w14:textFill>
                  <w14:solidFill>
                    <w14:schemeClr w14:val="tx1"/>
                  </w14:solidFill>
                </w14:textFill>
              </w:rPr>
              <w:t>*</w:t>
            </w:r>
          </w:p>
        </w:tc>
      </w:tr>
      <w:tr w14:paraId="568D4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255" w:type="dxa"/>
            <w:vAlign w:val="center"/>
          </w:tcPr>
          <w:p w14:paraId="4892418B">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肉眼可见物</w:t>
            </w:r>
          </w:p>
        </w:tc>
        <w:tc>
          <w:tcPr>
            <w:tcW w:w="1125" w:type="dxa"/>
            <w:vAlign w:val="center"/>
          </w:tcPr>
          <w:p w14:paraId="2DE9498A">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（无量纲）</w:t>
            </w:r>
          </w:p>
        </w:tc>
        <w:tc>
          <w:tcPr>
            <w:tcW w:w="1386" w:type="dxa"/>
            <w:vAlign w:val="center"/>
          </w:tcPr>
          <w:p w14:paraId="69B6F704">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少量悬浮物</w:t>
            </w:r>
          </w:p>
        </w:tc>
        <w:tc>
          <w:tcPr>
            <w:tcW w:w="1340" w:type="dxa"/>
            <w:vAlign w:val="center"/>
          </w:tcPr>
          <w:p w14:paraId="2B2F4406">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少量悬浮物</w:t>
            </w:r>
          </w:p>
        </w:tc>
        <w:tc>
          <w:tcPr>
            <w:tcW w:w="1341" w:type="dxa"/>
            <w:vAlign w:val="center"/>
          </w:tcPr>
          <w:p w14:paraId="4F515F6A">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少量悬浮物</w:t>
            </w:r>
          </w:p>
        </w:tc>
        <w:tc>
          <w:tcPr>
            <w:tcW w:w="1341" w:type="dxa"/>
            <w:vAlign w:val="center"/>
          </w:tcPr>
          <w:p w14:paraId="7FC6390D">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少量悬浮物</w:t>
            </w:r>
          </w:p>
        </w:tc>
        <w:tc>
          <w:tcPr>
            <w:tcW w:w="1341" w:type="dxa"/>
            <w:vAlign w:val="center"/>
          </w:tcPr>
          <w:p w14:paraId="728795DD">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少量悬浮物</w:t>
            </w:r>
          </w:p>
        </w:tc>
      </w:tr>
      <w:tr w14:paraId="4DDD0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55" w:type="dxa"/>
            <w:vAlign w:val="center"/>
          </w:tcPr>
          <w:p w14:paraId="03E06F20">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色度</w:t>
            </w:r>
          </w:p>
        </w:tc>
        <w:tc>
          <w:tcPr>
            <w:tcW w:w="1125" w:type="dxa"/>
            <w:vAlign w:val="center"/>
          </w:tcPr>
          <w:p w14:paraId="5413DE03">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（度）</w:t>
            </w:r>
          </w:p>
        </w:tc>
        <w:tc>
          <w:tcPr>
            <w:tcW w:w="1386" w:type="dxa"/>
            <w:vAlign w:val="center"/>
          </w:tcPr>
          <w:p w14:paraId="19390C8F">
            <w:pPr>
              <w:pStyle w:val="78"/>
              <w:rPr>
                <w:color w:val="000000" w:themeColor="text1"/>
                <w14:textFill>
                  <w14:solidFill>
                    <w14:schemeClr w14:val="tx1"/>
                  </w14:solidFill>
                </w14:textFill>
              </w:rPr>
            </w:pPr>
            <w:r>
              <w:rPr>
                <w:color w:val="000000" w:themeColor="text1"/>
                <w14:textFill>
                  <w14:solidFill>
                    <w14:schemeClr w14:val="tx1"/>
                  </w14:solidFill>
                </w14:textFill>
              </w:rPr>
              <w:t>10</w:t>
            </w:r>
          </w:p>
        </w:tc>
        <w:tc>
          <w:tcPr>
            <w:tcW w:w="1340" w:type="dxa"/>
            <w:shd w:val="clear" w:color="auto" w:fill="D8D8D8" w:themeFill="background1" w:themeFillShade="D9"/>
            <w:vAlign w:val="center"/>
          </w:tcPr>
          <w:p w14:paraId="3CA379E7">
            <w:pPr>
              <w:pStyle w:val="78"/>
              <w:rPr>
                <w:color w:val="000000" w:themeColor="text1"/>
                <w14:textFill>
                  <w14:solidFill>
                    <w14:schemeClr w14:val="tx1"/>
                  </w14:solidFill>
                </w14:textFill>
              </w:rPr>
            </w:pPr>
            <w:r>
              <w:rPr>
                <w:color w:val="000000" w:themeColor="text1"/>
                <w14:textFill>
                  <w14:solidFill>
                    <w14:schemeClr w14:val="tx1"/>
                  </w14:solidFill>
                </w14:textFill>
              </w:rPr>
              <w:t>25</w:t>
            </w:r>
          </w:p>
        </w:tc>
        <w:tc>
          <w:tcPr>
            <w:tcW w:w="1341" w:type="dxa"/>
            <w:shd w:val="clear" w:color="auto" w:fill="D8D8D8" w:themeFill="background1" w:themeFillShade="D9"/>
            <w:vAlign w:val="center"/>
          </w:tcPr>
          <w:p w14:paraId="66887659">
            <w:pPr>
              <w:pStyle w:val="78"/>
              <w:rPr>
                <w:color w:val="000000" w:themeColor="text1"/>
                <w14:textFill>
                  <w14:solidFill>
                    <w14:schemeClr w14:val="tx1"/>
                  </w14:solidFill>
                </w14:textFill>
              </w:rPr>
            </w:pPr>
            <w:r>
              <w:rPr>
                <w:color w:val="000000" w:themeColor="text1"/>
                <w14:textFill>
                  <w14:solidFill>
                    <w14:schemeClr w14:val="tx1"/>
                  </w14:solidFill>
                </w14:textFill>
              </w:rPr>
              <w:t>60</w:t>
            </w:r>
          </w:p>
        </w:tc>
        <w:tc>
          <w:tcPr>
            <w:tcW w:w="1341" w:type="dxa"/>
            <w:vAlign w:val="center"/>
          </w:tcPr>
          <w:p w14:paraId="1C310F99">
            <w:pPr>
              <w:pStyle w:val="78"/>
              <w:rPr>
                <w:color w:val="000000" w:themeColor="text1"/>
                <w14:textFill>
                  <w14:solidFill>
                    <w14:schemeClr w14:val="tx1"/>
                  </w14:solidFill>
                </w14:textFill>
              </w:rPr>
            </w:pPr>
            <w:r>
              <w:rPr>
                <w:color w:val="000000" w:themeColor="text1"/>
                <w14:textFill>
                  <w14:solidFill>
                    <w14:schemeClr w14:val="tx1"/>
                  </w14:solidFill>
                </w14:textFill>
              </w:rPr>
              <w:t>10</w:t>
            </w:r>
          </w:p>
        </w:tc>
        <w:tc>
          <w:tcPr>
            <w:tcW w:w="1341" w:type="dxa"/>
            <w:vAlign w:val="center"/>
          </w:tcPr>
          <w:p w14:paraId="21301D34">
            <w:pPr>
              <w:pStyle w:val="78"/>
              <w:rPr>
                <w:color w:val="000000" w:themeColor="text1"/>
                <w14:textFill>
                  <w14:solidFill>
                    <w14:schemeClr w14:val="tx1"/>
                  </w14:solidFill>
                </w14:textFill>
              </w:rPr>
            </w:pPr>
            <w:r>
              <w:rPr>
                <w:color w:val="000000" w:themeColor="text1"/>
                <w14:textFill>
                  <w14:solidFill>
                    <w14:schemeClr w14:val="tx1"/>
                  </w14:solidFill>
                </w14:textFill>
              </w:rPr>
              <w:t>15</w:t>
            </w:r>
          </w:p>
        </w:tc>
      </w:tr>
      <w:tr w14:paraId="44258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1255" w:type="dxa"/>
            <w:vAlign w:val="center"/>
          </w:tcPr>
          <w:p w14:paraId="3322D650">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浊度</w:t>
            </w:r>
          </w:p>
        </w:tc>
        <w:tc>
          <w:tcPr>
            <w:tcW w:w="1125" w:type="dxa"/>
            <w:vAlign w:val="center"/>
          </w:tcPr>
          <w:p w14:paraId="5A8490A1">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NTU</w:t>
            </w:r>
            <w:r>
              <w:rPr>
                <w:rFonts w:hint="eastAsia"/>
                <w:color w:val="000000" w:themeColor="text1"/>
                <w14:textFill>
                  <w14:solidFill>
                    <w14:schemeClr w14:val="tx1"/>
                  </w14:solidFill>
                </w14:textFill>
              </w:rPr>
              <w:t>）</w:t>
            </w:r>
          </w:p>
        </w:tc>
        <w:tc>
          <w:tcPr>
            <w:tcW w:w="1386" w:type="dxa"/>
            <w:shd w:val="clear" w:color="auto" w:fill="D8D8D8" w:themeFill="background1" w:themeFillShade="D9"/>
            <w:vAlign w:val="center"/>
          </w:tcPr>
          <w:p w14:paraId="2AAD5AF7">
            <w:pPr>
              <w:pStyle w:val="78"/>
              <w:rPr>
                <w:color w:val="000000" w:themeColor="text1"/>
                <w14:textFill>
                  <w14:solidFill>
                    <w14:schemeClr w14:val="tx1"/>
                  </w14:solidFill>
                </w14:textFill>
              </w:rPr>
            </w:pPr>
            <w:r>
              <w:rPr>
                <w:color w:val="000000" w:themeColor="text1"/>
                <w14:textFill>
                  <w14:solidFill>
                    <w14:schemeClr w14:val="tx1"/>
                  </w14:solidFill>
                </w14:textFill>
              </w:rPr>
              <w:t>72</w:t>
            </w:r>
          </w:p>
        </w:tc>
        <w:tc>
          <w:tcPr>
            <w:tcW w:w="1340" w:type="dxa"/>
            <w:shd w:val="clear" w:color="auto" w:fill="D8D8D8" w:themeFill="background1" w:themeFillShade="D9"/>
            <w:vAlign w:val="center"/>
          </w:tcPr>
          <w:p w14:paraId="57876D7A">
            <w:pPr>
              <w:pStyle w:val="78"/>
              <w:rPr>
                <w:color w:val="000000" w:themeColor="text1"/>
                <w14:textFill>
                  <w14:solidFill>
                    <w14:schemeClr w14:val="tx1"/>
                  </w14:solidFill>
                </w14:textFill>
              </w:rPr>
            </w:pPr>
            <w:r>
              <w:rPr>
                <w:color w:val="000000" w:themeColor="text1"/>
                <w14:textFill>
                  <w14:solidFill>
                    <w14:schemeClr w14:val="tx1"/>
                  </w14:solidFill>
                </w14:textFill>
              </w:rPr>
              <w:t>112</w:t>
            </w:r>
          </w:p>
        </w:tc>
        <w:tc>
          <w:tcPr>
            <w:tcW w:w="1341" w:type="dxa"/>
            <w:shd w:val="clear" w:color="auto" w:fill="D8D8D8" w:themeFill="background1" w:themeFillShade="D9"/>
            <w:vAlign w:val="center"/>
          </w:tcPr>
          <w:p w14:paraId="017FC08F">
            <w:pPr>
              <w:pStyle w:val="78"/>
              <w:rPr>
                <w:color w:val="000000" w:themeColor="text1"/>
                <w14:textFill>
                  <w14:solidFill>
                    <w14:schemeClr w14:val="tx1"/>
                  </w14:solidFill>
                </w14:textFill>
              </w:rPr>
            </w:pPr>
            <w:r>
              <w:rPr>
                <w:color w:val="000000" w:themeColor="text1"/>
                <w14:textFill>
                  <w14:solidFill>
                    <w14:schemeClr w14:val="tx1"/>
                  </w14:solidFill>
                </w14:textFill>
              </w:rPr>
              <w:t>80</w:t>
            </w:r>
          </w:p>
        </w:tc>
        <w:tc>
          <w:tcPr>
            <w:tcW w:w="1341" w:type="dxa"/>
            <w:shd w:val="clear" w:color="auto" w:fill="D8D8D8" w:themeFill="background1" w:themeFillShade="D9"/>
            <w:vAlign w:val="center"/>
          </w:tcPr>
          <w:p w14:paraId="1D0ADC42">
            <w:pPr>
              <w:pStyle w:val="78"/>
              <w:rPr>
                <w:color w:val="000000" w:themeColor="text1"/>
                <w14:textFill>
                  <w14:solidFill>
                    <w14:schemeClr w14:val="tx1"/>
                  </w14:solidFill>
                </w14:textFill>
              </w:rPr>
            </w:pPr>
            <w:r>
              <w:rPr>
                <w:color w:val="000000" w:themeColor="text1"/>
                <w14:textFill>
                  <w14:solidFill>
                    <w14:schemeClr w14:val="tx1"/>
                  </w14:solidFill>
                </w14:textFill>
              </w:rPr>
              <w:t>67</w:t>
            </w:r>
          </w:p>
        </w:tc>
        <w:tc>
          <w:tcPr>
            <w:tcW w:w="1341" w:type="dxa"/>
            <w:shd w:val="clear" w:color="auto" w:fill="D8D8D8" w:themeFill="background1" w:themeFillShade="D9"/>
            <w:vAlign w:val="center"/>
          </w:tcPr>
          <w:p w14:paraId="44B08D32">
            <w:pPr>
              <w:pStyle w:val="78"/>
              <w:rPr>
                <w:color w:val="000000" w:themeColor="text1"/>
                <w14:textFill>
                  <w14:solidFill>
                    <w14:schemeClr w14:val="tx1"/>
                  </w14:solidFill>
                </w14:textFill>
              </w:rPr>
            </w:pPr>
            <w:r>
              <w:rPr>
                <w:color w:val="000000" w:themeColor="text1"/>
                <w14:textFill>
                  <w14:solidFill>
                    <w14:schemeClr w14:val="tx1"/>
                  </w14:solidFill>
                </w14:textFill>
              </w:rPr>
              <w:t>68</w:t>
            </w:r>
          </w:p>
        </w:tc>
      </w:tr>
      <w:tr w14:paraId="4B877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255" w:type="dxa"/>
            <w:vAlign w:val="center"/>
          </w:tcPr>
          <w:p w14:paraId="6E7F68D9">
            <w:pPr>
              <w:pStyle w:val="78"/>
              <w:rPr>
                <w:color w:val="000000" w:themeColor="text1"/>
                <w14:textFill>
                  <w14:solidFill>
                    <w14:schemeClr w14:val="tx1"/>
                  </w14:solidFill>
                </w14:textFill>
              </w:rPr>
            </w:pPr>
            <w:r>
              <w:rPr>
                <w:color w:val="000000" w:themeColor="text1"/>
                <w14:textFill>
                  <w14:solidFill>
                    <w14:schemeClr w14:val="tx1"/>
                  </w14:solidFill>
                </w14:textFill>
              </w:rPr>
              <w:t>pH</w:t>
            </w:r>
            <w:r>
              <w:rPr>
                <w:rFonts w:hint="eastAsia"/>
                <w:color w:val="000000" w:themeColor="text1"/>
                <w14:textFill>
                  <w14:solidFill>
                    <w14:schemeClr w14:val="tx1"/>
                  </w14:solidFill>
                </w14:textFill>
              </w:rPr>
              <w:t>值</w:t>
            </w:r>
          </w:p>
        </w:tc>
        <w:tc>
          <w:tcPr>
            <w:tcW w:w="1125" w:type="dxa"/>
            <w:vAlign w:val="center"/>
          </w:tcPr>
          <w:p w14:paraId="28E63582">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无量纲</w:t>
            </w:r>
          </w:p>
        </w:tc>
        <w:tc>
          <w:tcPr>
            <w:tcW w:w="1386" w:type="dxa"/>
            <w:vAlign w:val="center"/>
          </w:tcPr>
          <w:p w14:paraId="229F8CA0">
            <w:pPr>
              <w:pStyle w:val="78"/>
              <w:rPr>
                <w:color w:val="000000" w:themeColor="text1"/>
                <w14:textFill>
                  <w14:solidFill>
                    <w14:schemeClr w14:val="tx1"/>
                  </w14:solidFill>
                </w14:textFill>
              </w:rPr>
            </w:pPr>
            <w:r>
              <w:rPr>
                <w:color w:val="000000" w:themeColor="text1"/>
                <w14:textFill>
                  <w14:solidFill>
                    <w14:schemeClr w14:val="tx1"/>
                  </w14:solidFill>
                </w14:textFill>
              </w:rPr>
              <w:t>7.4</w:t>
            </w:r>
          </w:p>
        </w:tc>
        <w:tc>
          <w:tcPr>
            <w:tcW w:w="1340" w:type="dxa"/>
            <w:vAlign w:val="center"/>
          </w:tcPr>
          <w:p w14:paraId="5DE2AC24">
            <w:pPr>
              <w:pStyle w:val="78"/>
              <w:rPr>
                <w:color w:val="000000" w:themeColor="text1"/>
                <w14:textFill>
                  <w14:solidFill>
                    <w14:schemeClr w14:val="tx1"/>
                  </w14:solidFill>
                </w14:textFill>
              </w:rPr>
            </w:pPr>
            <w:r>
              <w:rPr>
                <w:color w:val="000000" w:themeColor="text1"/>
                <w14:textFill>
                  <w14:solidFill>
                    <w14:schemeClr w14:val="tx1"/>
                  </w14:solidFill>
                </w14:textFill>
              </w:rPr>
              <w:t>7.2</w:t>
            </w:r>
          </w:p>
        </w:tc>
        <w:tc>
          <w:tcPr>
            <w:tcW w:w="1341" w:type="dxa"/>
            <w:vAlign w:val="center"/>
          </w:tcPr>
          <w:p w14:paraId="5BF2CEFF">
            <w:pPr>
              <w:pStyle w:val="78"/>
              <w:rPr>
                <w:color w:val="000000" w:themeColor="text1"/>
                <w14:textFill>
                  <w14:solidFill>
                    <w14:schemeClr w14:val="tx1"/>
                  </w14:solidFill>
                </w14:textFill>
              </w:rPr>
            </w:pPr>
            <w:r>
              <w:rPr>
                <w:color w:val="000000" w:themeColor="text1"/>
                <w14:textFill>
                  <w14:solidFill>
                    <w14:schemeClr w14:val="tx1"/>
                  </w14:solidFill>
                </w14:textFill>
              </w:rPr>
              <w:t>7.2</w:t>
            </w:r>
          </w:p>
        </w:tc>
        <w:tc>
          <w:tcPr>
            <w:tcW w:w="1341" w:type="dxa"/>
            <w:vAlign w:val="center"/>
          </w:tcPr>
          <w:p w14:paraId="0CFBF863">
            <w:pPr>
              <w:pStyle w:val="78"/>
              <w:rPr>
                <w:color w:val="000000" w:themeColor="text1"/>
                <w14:textFill>
                  <w14:solidFill>
                    <w14:schemeClr w14:val="tx1"/>
                  </w14:solidFill>
                </w14:textFill>
              </w:rPr>
            </w:pPr>
            <w:r>
              <w:rPr>
                <w:color w:val="000000" w:themeColor="text1"/>
                <w14:textFill>
                  <w14:solidFill>
                    <w14:schemeClr w14:val="tx1"/>
                  </w14:solidFill>
                </w14:textFill>
              </w:rPr>
              <w:t>7.1</w:t>
            </w:r>
          </w:p>
        </w:tc>
        <w:tc>
          <w:tcPr>
            <w:tcW w:w="1341" w:type="dxa"/>
            <w:vAlign w:val="center"/>
          </w:tcPr>
          <w:p w14:paraId="3974A916">
            <w:pPr>
              <w:pStyle w:val="78"/>
              <w:rPr>
                <w:color w:val="000000" w:themeColor="text1"/>
                <w14:textFill>
                  <w14:solidFill>
                    <w14:schemeClr w14:val="tx1"/>
                  </w14:solidFill>
                </w14:textFill>
              </w:rPr>
            </w:pPr>
            <w:r>
              <w:rPr>
                <w:color w:val="000000" w:themeColor="text1"/>
                <w14:textFill>
                  <w14:solidFill>
                    <w14:schemeClr w14:val="tx1"/>
                  </w14:solidFill>
                </w14:textFill>
              </w:rPr>
              <w:t>7.3</w:t>
            </w:r>
          </w:p>
        </w:tc>
      </w:tr>
      <w:tr w14:paraId="61612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1255" w:type="dxa"/>
            <w:vAlign w:val="center"/>
          </w:tcPr>
          <w:p w14:paraId="25F4EC72">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总硬度</w:t>
            </w:r>
          </w:p>
        </w:tc>
        <w:tc>
          <w:tcPr>
            <w:tcW w:w="1125" w:type="dxa"/>
            <w:vAlign w:val="center"/>
          </w:tcPr>
          <w:p w14:paraId="401F9F7D">
            <w:pPr>
              <w:pStyle w:val="78"/>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386" w:type="dxa"/>
            <w:vAlign w:val="center"/>
          </w:tcPr>
          <w:p w14:paraId="18366298">
            <w:pPr>
              <w:pStyle w:val="78"/>
              <w:rPr>
                <w:color w:val="000000" w:themeColor="text1"/>
                <w14:textFill>
                  <w14:solidFill>
                    <w14:schemeClr w14:val="tx1"/>
                  </w14:solidFill>
                </w14:textFill>
              </w:rPr>
            </w:pPr>
            <w:r>
              <w:rPr>
                <w:color w:val="000000" w:themeColor="text1"/>
                <w14:textFill>
                  <w14:solidFill>
                    <w14:schemeClr w14:val="tx1"/>
                  </w14:solidFill>
                </w14:textFill>
              </w:rPr>
              <w:t>42</w:t>
            </w:r>
          </w:p>
        </w:tc>
        <w:tc>
          <w:tcPr>
            <w:tcW w:w="1340" w:type="dxa"/>
            <w:vAlign w:val="center"/>
          </w:tcPr>
          <w:p w14:paraId="79710F12">
            <w:pPr>
              <w:pStyle w:val="78"/>
              <w:rPr>
                <w:color w:val="000000" w:themeColor="text1"/>
                <w14:textFill>
                  <w14:solidFill>
                    <w14:schemeClr w14:val="tx1"/>
                  </w14:solidFill>
                </w14:textFill>
              </w:rPr>
            </w:pPr>
            <w:r>
              <w:rPr>
                <w:color w:val="000000" w:themeColor="text1"/>
                <w14:textFill>
                  <w14:solidFill>
                    <w14:schemeClr w14:val="tx1"/>
                  </w14:solidFill>
                </w14:textFill>
              </w:rPr>
              <w:t>63.2</w:t>
            </w:r>
          </w:p>
        </w:tc>
        <w:tc>
          <w:tcPr>
            <w:tcW w:w="1341" w:type="dxa"/>
            <w:vAlign w:val="center"/>
          </w:tcPr>
          <w:p w14:paraId="015C2C0A">
            <w:pPr>
              <w:pStyle w:val="78"/>
              <w:rPr>
                <w:color w:val="000000" w:themeColor="text1"/>
                <w14:textFill>
                  <w14:solidFill>
                    <w14:schemeClr w14:val="tx1"/>
                  </w14:solidFill>
                </w14:textFill>
              </w:rPr>
            </w:pPr>
            <w:r>
              <w:rPr>
                <w:color w:val="000000" w:themeColor="text1"/>
                <w14:textFill>
                  <w14:solidFill>
                    <w14:schemeClr w14:val="tx1"/>
                  </w14:solidFill>
                </w14:textFill>
              </w:rPr>
              <w:t>73.5</w:t>
            </w:r>
          </w:p>
        </w:tc>
        <w:tc>
          <w:tcPr>
            <w:tcW w:w="1341" w:type="dxa"/>
            <w:vAlign w:val="center"/>
          </w:tcPr>
          <w:p w14:paraId="481230E8">
            <w:pPr>
              <w:pStyle w:val="78"/>
              <w:rPr>
                <w:color w:val="000000" w:themeColor="text1"/>
                <w14:textFill>
                  <w14:solidFill>
                    <w14:schemeClr w14:val="tx1"/>
                  </w14:solidFill>
                </w14:textFill>
              </w:rPr>
            </w:pPr>
            <w:r>
              <w:rPr>
                <w:color w:val="000000" w:themeColor="text1"/>
                <w14:textFill>
                  <w14:solidFill>
                    <w14:schemeClr w14:val="tx1"/>
                  </w14:solidFill>
                </w14:textFill>
              </w:rPr>
              <w:t>256</w:t>
            </w:r>
          </w:p>
        </w:tc>
        <w:tc>
          <w:tcPr>
            <w:tcW w:w="1341" w:type="dxa"/>
            <w:vAlign w:val="center"/>
          </w:tcPr>
          <w:p w14:paraId="7CEB13BD">
            <w:pPr>
              <w:pStyle w:val="78"/>
              <w:rPr>
                <w:color w:val="000000" w:themeColor="text1"/>
                <w14:textFill>
                  <w14:solidFill>
                    <w14:schemeClr w14:val="tx1"/>
                  </w14:solidFill>
                </w14:textFill>
              </w:rPr>
            </w:pPr>
            <w:r>
              <w:rPr>
                <w:color w:val="000000" w:themeColor="text1"/>
                <w14:textFill>
                  <w14:solidFill>
                    <w14:schemeClr w14:val="tx1"/>
                  </w14:solidFill>
                </w14:textFill>
              </w:rPr>
              <w:t>145</w:t>
            </w:r>
          </w:p>
        </w:tc>
      </w:tr>
      <w:tr w14:paraId="7DE53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255" w:type="dxa"/>
            <w:vAlign w:val="center"/>
          </w:tcPr>
          <w:p w14:paraId="68495860">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溶解性固体总量</w:t>
            </w:r>
          </w:p>
        </w:tc>
        <w:tc>
          <w:tcPr>
            <w:tcW w:w="1125" w:type="dxa"/>
            <w:vAlign w:val="center"/>
          </w:tcPr>
          <w:p w14:paraId="60D0426D">
            <w:pPr>
              <w:pStyle w:val="78"/>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386" w:type="dxa"/>
            <w:vAlign w:val="center"/>
          </w:tcPr>
          <w:p w14:paraId="30912A7D">
            <w:pPr>
              <w:pStyle w:val="78"/>
              <w:rPr>
                <w:color w:val="000000" w:themeColor="text1"/>
                <w14:textFill>
                  <w14:solidFill>
                    <w14:schemeClr w14:val="tx1"/>
                  </w14:solidFill>
                </w14:textFill>
              </w:rPr>
            </w:pPr>
            <w:r>
              <w:rPr>
                <w:color w:val="000000" w:themeColor="text1"/>
                <w14:textFill>
                  <w14:solidFill>
                    <w14:schemeClr w14:val="tx1"/>
                  </w14:solidFill>
                </w14:textFill>
              </w:rPr>
              <w:t>402</w:t>
            </w:r>
          </w:p>
        </w:tc>
        <w:tc>
          <w:tcPr>
            <w:tcW w:w="1340" w:type="dxa"/>
            <w:vAlign w:val="center"/>
          </w:tcPr>
          <w:p w14:paraId="4C17BD8C">
            <w:pPr>
              <w:pStyle w:val="78"/>
              <w:rPr>
                <w:color w:val="000000" w:themeColor="text1"/>
                <w14:textFill>
                  <w14:solidFill>
                    <w14:schemeClr w14:val="tx1"/>
                  </w14:solidFill>
                </w14:textFill>
              </w:rPr>
            </w:pPr>
            <w:r>
              <w:rPr>
                <w:color w:val="000000" w:themeColor="text1"/>
                <w14:textFill>
                  <w14:solidFill>
                    <w14:schemeClr w14:val="tx1"/>
                  </w14:solidFill>
                </w14:textFill>
              </w:rPr>
              <w:t>182</w:t>
            </w:r>
          </w:p>
        </w:tc>
        <w:tc>
          <w:tcPr>
            <w:tcW w:w="1341" w:type="dxa"/>
            <w:vAlign w:val="center"/>
          </w:tcPr>
          <w:p w14:paraId="45CF9048">
            <w:pPr>
              <w:pStyle w:val="78"/>
              <w:rPr>
                <w:color w:val="000000" w:themeColor="text1"/>
                <w14:textFill>
                  <w14:solidFill>
                    <w14:schemeClr w14:val="tx1"/>
                  </w14:solidFill>
                </w14:textFill>
              </w:rPr>
            </w:pPr>
            <w:r>
              <w:rPr>
                <w:color w:val="000000" w:themeColor="text1"/>
                <w14:textFill>
                  <w14:solidFill>
                    <w14:schemeClr w14:val="tx1"/>
                  </w14:solidFill>
                </w14:textFill>
              </w:rPr>
              <w:t>197</w:t>
            </w:r>
          </w:p>
        </w:tc>
        <w:tc>
          <w:tcPr>
            <w:tcW w:w="1341" w:type="dxa"/>
            <w:vAlign w:val="center"/>
          </w:tcPr>
          <w:p w14:paraId="46DEEDA0">
            <w:pPr>
              <w:pStyle w:val="78"/>
              <w:rPr>
                <w:color w:val="000000" w:themeColor="text1"/>
                <w14:textFill>
                  <w14:solidFill>
                    <w14:schemeClr w14:val="tx1"/>
                  </w14:solidFill>
                </w14:textFill>
              </w:rPr>
            </w:pPr>
            <w:r>
              <w:rPr>
                <w:color w:val="000000" w:themeColor="text1"/>
                <w14:textFill>
                  <w14:solidFill>
                    <w14:schemeClr w14:val="tx1"/>
                  </w14:solidFill>
                </w14:textFill>
              </w:rPr>
              <w:t>341</w:t>
            </w:r>
          </w:p>
        </w:tc>
        <w:tc>
          <w:tcPr>
            <w:tcW w:w="1341" w:type="dxa"/>
            <w:vAlign w:val="center"/>
          </w:tcPr>
          <w:p w14:paraId="714EFA4C">
            <w:pPr>
              <w:pStyle w:val="78"/>
              <w:rPr>
                <w:color w:val="000000" w:themeColor="text1"/>
                <w14:textFill>
                  <w14:solidFill>
                    <w14:schemeClr w14:val="tx1"/>
                  </w14:solidFill>
                </w14:textFill>
              </w:rPr>
            </w:pPr>
            <w:r>
              <w:rPr>
                <w:color w:val="000000" w:themeColor="text1"/>
                <w14:textFill>
                  <w14:solidFill>
                    <w14:schemeClr w14:val="tx1"/>
                  </w14:solidFill>
                </w14:textFill>
              </w:rPr>
              <w:t>390</w:t>
            </w:r>
          </w:p>
        </w:tc>
      </w:tr>
      <w:tr w14:paraId="2F209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1255" w:type="dxa"/>
            <w:vAlign w:val="center"/>
          </w:tcPr>
          <w:p w14:paraId="5DFD9658">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氯化物</w:t>
            </w:r>
          </w:p>
        </w:tc>
        <w:tc>
          <w:tcPr>
            <w:tcW w:w="1125" w:type="dxa"/>
            <w:vAlign w:val="center"/>
          </w:tcPr>
          <w:p w14:paraId="647D9897">
            <w:pPr>
              <w:pStyle w:val="78"/>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386" w:type="dxa"/>
            <w:vAlign w:val="center"/>
          </w:tcPr>
          <w:p w14:paraId="4153C4E7">
            <w:pPr>
              <w:pStyle w:val="78"/>
              <w:rPr>
                <w:color w:val="000000" w:themeColor="text1"/>
                <w14:textFill>
                  <w14:solidFill>
                    <w14:schemeClr w14:val="tx1"/>
                  </w14:solidFill>
                </w14:textFill>
              </w:rPr>
            </w:pPr>
            <w:r>
              <w:rPr>
                <w:color w:val="000000" w:themeColor="text1"/>
                <w14:textFill>
                  <w14:solidFill>
                    <w14:schemeClr w14:val="tx1"/>
                  </w14:solidFill>
                </w14:textFill>
              </w:rPr>
              <w:t>22.4</w:t>
            </w:r>
          </w:p>
        </w:tc>
        <w:tc>
          <w:tcPr>
            <w:tcW w:w="1340" w:type="dxa"/>
            <w:vAlign w:val="center"/>
          </w:tcPr>
          <w:p w14:paraId="45B5A8E9">
            <w:pPr>
              <w:pStyle w:val="78"/>
              <w:rPr>
                <w:color w:val="000000" w:themeColor="text1"/>
                <w14:textFill>
                  <w14:solidFill>
                    <w14:schemeClr w14:val="tx1"/>
                  </w14:solidFill>
                </w14:textFill>
              </w:rPr>
            </w:pPr>
            <w:r>
              <w:rPr>
                <w:color w:val="000000" w:themeColor="text1"/>
                <w14:textFill>
                  <w14:solidFill>
                    <w14:schemeClr w14:val="tx1"/>
                  </w14:solidFill>
                </w14:textFill>
              </w:rPr>
              <w:t>23.3</w:t>
            </w:r>
          </w:p>
        </w:tc>
        <w:tc>
          <w:tcPr>
            <w:tcW w:w="1341" w:type="dxa"/>
            <w:vAlign w:val="center"/>
          </w:tcPr>
          <w:p w14:paraId="651DC810">
            <w:pPr>
              <w:pStyle w:val="78"/>
              <w:rPr>
                <w:color w:val="000000" w:themeColor="text1"/>
                <w14:textFill>
                  <w14:solidFill>
                    <w14:schemeClr w14:val="tx1"/>
                  </w14:solidFill>
                </w14:textFill>
              </w:rPr>
            </w:pPr>
            <w:r>
              <w:rPr>
                <w:color w:val="000000" w:themeColor="text1"/>
                <w14:textFill>
                  <w14:solidFill>
                    <w14:schemeClr w14:val="tx1"/>
                  </w14:solidFill>
                </w14:textFill>
              </w:rPr>
              <w:t>12.2</w:t>
            </w:r>
          </w:p>
        </w:tc>
        <w:tc>
          <w:tcPr>
            <w:tcW w:w="1341" w:type="dxa"/>
            <w:vAlign w:val="center"/>
          </w:tcPr>
          <w:p w14:paraId="4290EA59">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1" w:type="dxa"/>
            <w:vAlign w:val="center"/>
          </w:tcPr>
          <w:p w14:paraId="4C7B3EAF">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r>
      <w:tr w14:paraId="28A2A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1255" w:type="dxa"/>
            <w:vAlign w:val="center"/>
          </w:tcPr>
          <w:p w14:paraId="115C812A">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硫酸盐</w:t>
            </w:r>
          </w:p>
        </w:tc>
        <w:tc>
          <w:tcPr>
            <w:tcW w:w="1125" w:type="dxa"/>
            <w:vAlign w:val="center"/>
          </w:tcPr>
          <w:p w14:paraId="24D3E853">
            <w:pPr>
              <w:pStyle w:val="78"/>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386" w:type="dxa"/>
            <w:vAlign w:val="center"/>
          </w:tcPr>
          <w:p w14:paraId="7084773D">
            <w:pPr>
              <w:pStyle w:val="78"/>
              <w:rPr>
                <w:color w:val="000000" w:themeColor="text1"/>
                <w14:textFill>
                  <w14:solidFill>
                    <w14:schemeClr w14:val="tx1"/>
                  </w14:solidFill>
                </w14:textFill>
              </w:rPr>
            </w:pPr>
            <w:r>
              <w:rPr>
                <w:color w:val="000000" w:themeColor="text1"/>
                <w14:textFill>
                  <w14:solidFill>
                    <w14:schemeClr w14:val="tx1"/>
                  </w14:solidFill>
                </w14:textFill>
              </w:rPr>
              <w:t>14.3</w:t>
            </w:r>
          </w:p>
        </w:tc>
        <w:tc>
          <w:tcPr>
            <w:tcW w:w="1340" w:type="dxa"/>
            <w:vAlign w:val="center"/>
          </w:tcPr>
          <w:p w14:paraId="24DF5D1E">
            <w:pPr>
              <w:pStyle w:val="78"/>
              <w:rPr>
                <w:color w:val="000000" w:themeColor="text1"/>
                <w14:textFill>
                  <w14:solidFill>
                    <w14:schemeClr w14:val="tx1"/>
                  </w14:solidFill>
                </w14:textFill>
              </w:rPr>
            </w:pPr>
            <w:r>
              <w:rPr>
                <w:color w:val="000000" w:themeColor="text1"/>
                <w14:textFill>
                  <w14:solidFill>
                    <w14:schemeClr w14:val="tx1"/>
                  </w14:solidFill>
                </w14:textFill>
              </w:rPr>
              <w:t>25.2</w:t>
            </w:r>
          </w:p>
        </w:tc>
        <w:tc>
          <w:tcPr>
            <w:tcW w:w="1341" w:type="dxa"/>
            <w:vAlign w:val="center"/>
          </w:tcPr>
          <w:p w14:paraId="2804086A">
            <w:pPr>
              <w:pStyle w:val="78"/>
              <w:rPr>
                <w:color w:val="000000" w:themeColor="text1"/>
                <w14:textFill>
                  <w14:solidFill>
                    <w14:schemeClr w14:val="tx1"/>
                  </w14:solidFill>
                </w14:textFill>
              </w:rPr>
            </w:pPr>
            <w:r>
              <w:rPr>
                <w:color w:val="000000" w:themeColor="text1"/>
                <w14:textFill>
                  <w14:solidFill>
                    <w14:schemeClr w14:val="tx1"/>
                  </w14:solidFill>
                </w14:textFill>
              </w:rPr>
              <w:t>31</w:t>
            </w:r>
          </w:p>
        </w:tc>
        <w:tc>
          <w:tcPr>
            <w:tcW w:w="1341" w:type="dxa"/>
            <w:vAlign w:val="center"/>
          </w:tcPr>
          <w:p w14:paraId="3DC38D0B">
            <w:pPr>
              <w:pStyle w:val="78"/>
              <w:rPr>
                <w:color w:val="000000" w:themeColor="text1"/>
                <w14:textFill>
                  <w14:solidFill>
                    <w14:schemeClr w14:val="tx1"/>
                  </w14:solidFill>
                </w14:textFill>
              </w:rPr>
            </w:pPr>
            <w:r>
              <w:rPr>
                <w:color w:val="000000" w:themeColor="text1"/>
                <w14:textFill>
                  <w14:solidFill>
                    <w14:schemeClr w14:val="tx1"/>
                  </w14:solidFill>
                </w14:textFill>
              </w:rPr>
              <w:t>45.4</w:t>
            </w:r>
          </w:p>
        </w:tc>
        <w:tc>
          <w:tcPr>
            <w:tcW w:w="1341" w:type="dxa"/>
            <w:vAlign w:val="center"/>
          </w:tcPr>
          <w:p w14:paraId="1206C43A">
            <w:pPr>
              <w:pStyle w:val="78"/>
              <w:rPr>
                <w:color w:val="000000" w:themeColor="text1"/>
                <w14:textFill>
                  <w14:solidFill>
                    <w14:schemeClr w14:val="tx1"/>
                  </w14:solidFill>
                </w14:textFill>
              </w:rPr>
            </w:pPr>
            <w:r>
              <w:rPr>
                <w:color w:val="000000" w:themeColor="text1"/>
                <w14:textFill>
                  <w14:solidFill>
                    <w14:schemeClr w14:val="tx1"/>
                  </w14:solidFill>
                </w14:textFill>
              </w:rPr>
              <w:t>108</w:t>
            </w:r>
          </w:p>
        </w:tc>
      </w:tr>
      <w:tr w14:paraId="6E3B5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255" w:type="dxa"/>
            <w:vAlign w:val="center"/>
          </w:tcPr>
          <w:p w14:paraId="030A8A48">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氨氮</w:t>
            </w:r>
          </w:p>
        </w:tc>
        <w:tc>
          <w:tcPr>
            <w:tcW w:w="1125" w:type="dxa"/>
            <w:vAlign w:val="center"/>
          </w:tcPr>
          <w:p w14:paraId="4667A69A">
            <w:pPr>
              <w:pStyle w:val="78"/>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386" w:type="dxa"/>
            <w:shd w:val="clear" w:color="auto" w:fill="D8D8D8" w:themeFill="background1" w:themeFillShade="D9"/>
            <w:vAlign w:val="center"/>
          </w:tcPr>
          <w:p w14:paraId="116F2F80">
            <w:pPr>
              <w:pStyle w:val="78"/>
              <w:rPr>
                <w:color w:val="000000" w:themeColor="text1"/>
                <w14:textFill>
                  <w14:solidFill>
                    <w14:schemeClr w14:val="tx1"/>
                  </w14:solidFill>
                </w14:textFill>
              </w:rPr>
            </w:pPr>
            <w:r>
              <w:rPr>
                <w:color w:val="000000" w:themeColor="text1"/>
                <w14:textFill>
                  <w14:solidFill>
                    <w14:schemeClr w14:val="tx1"/>
                  </w14:solidFill>
                </w14:textFill>
              </w:rPr>
              <w:t>1.69</w:t>
            </w:r>
          </w:p>
        </w:tc>
        <w:tc>
          <w:tcPr>
            <w:tcW w:w="1340" w:type="dxa"/>
            <w:shd w:val="clear" w:color="auto" w:fill="D8D8D8" w:themeFill="background1" w:themeFillShade="D9"/>
            <w:vAlign w:val="center"/>
          </w:tcPr>
          <w:p w14:paraId="717E0BE7">
            <w:pPr>
              <w:pStyle w:val="78"/>
              <w:rPr>
                <w:color w:val="000000" w:themeColor="text1"/>
                <w14:textFill>
                  <w14:solidFill>
                    <w14:schemeClr w14:val="tx1"/>
                  </w14:solidFill>
                </w14:textFill>
              </w:rPr>
            </w:pPr>
            <w:r>
              <w:rPr>
                <w:color w:val="000000" w:themeColor="text1"/>
                <w14:textFill>
                  <w14:solidFill>
                    <w14:schemeClr w14:val="tx1"/>
                  </w14:solidFill>
                </w14:textFill>
              </w:rPr>
              <w:t>2.04</w:t>
            </w:r>
          </w:p>
        </w:tc>
        <w:tc>
          <w:tcPr>
            <w:tcW w:w="1341" w:type="dxa"/>
            <w:shd w:val="clear" w:color="auto" w:fill="D8D8D8" w:themeFill="background1" w:themeFillShade="D9"/>
            <w:vAlign w:val="center"/>
          </w:tcPr>
          <w:p w14:paraId="0B9B84EC">
            <w:pPr>
              <w:pStyle w:val="78"/>
              <w:rPr>
                <w:color w:val="000000" w:themeColor="text1"/>
                <w14:textFill>
                  <w14:solidFill>
                    <w14:schemeClr w14:val="tx1"/>
                  </w14:solidFill>
                </w14:textFill>
              </w:rPr>
            </w:pPr>
            <w:r>
              <w:rPr>
                <w:color w:val="000000" w:themeColor="text1"/>
                <w14:textFill>
                  <w14:solidFill>
                    <w14:schemeClr w14:val="tx1"/>
                  </w14:solidFill>
                </w14:textFill>
              </w:rPr>
              <w:t>3.21</w:t>
            </w:r>
          </w:p>
        </w:tc>
        <w:tc>
          <w:tcPr>
            <w:tcW w:w="1341" w:type="dxa"/>
            <w:vAlign w:val="center"/>
          </w:tcPr>
          <w:p w14:paraId="684709B4">
            <w:pPr>
              <w:pStyle w:val="78"/>
              <w:rPr>
                <w:color w:val="000000" w:themeColor="text1"/>
                <w14:textFill>
                  <w14:solidFill>
                    <w14:schemeClr w14:val="tx1"/>
                  </w14:solidFill>
                </w14:textFill>
              </w:rPr>
            </w:pPr>
            <w:r>
              <w:rPr>
                <w:color w:val="000000" w:themeColor="text1"/>
                <w14:textFill>
                  <w14:solidFill>
                    <w14:schemeClr w14:val="tx1"/>
                  </w14:solidFill>
                </w14:textFill>
              </w:rPr>
              <w:t>0.476</w:t>
            </w:r>
          </w:p>
        </w:tc>
        <w:tc>
          <w:tcPr>
            <w:tcW w:w="1341" w:type="dxa"/>
            <w:vAlign w:val="center"/>
          </w:tcPr>
          <w:p w14:paraId="084C3288">
            <w:pPr>
              <w:pStyle w:val="78"/>
              <w:rPr>
                <w:color w:val="000000" w:themeColor="text1"/>
                <w14:textFill>
                  <w14:solidFill>
                    <w14:schemeClr w14:val="tx1"/>
                  </w14:solidFill>
                </w14:textFill>
              </w:rPr>
            </w:pPr>
            <w:r>
              <w:rPr>
                <w:color w:val="000000" w:themeColor="text1"/>
                <w14:textFill>
                  <w14:solidFill>
                    <w14:schemeClr w14:val="tx1"/>
                  </w14:solidFill>
                </w14:textFill>
              </w:rPr>
              <w:t>0.392</w:t>
            </w:r>
          </w:p>
        </w:tc>
      </w:tr>
      <w:tr w14:paraId="3635C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1255" w:type="dxa"/>
            <w:vAlign w:val="center"/>
          </w:tcPr>
          <w:p w14:paraId="750751D1">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硝酸盐氮</w:t>
            </w:r>
          </w:p>
        </w:tc>
        <w:tc>
          <w:tcPr>
            <w:tcW w:w="1125" w:type="dxa"/>
            <w:vAlign w:val="center"/>
          </w:tcPr>
          <w:p w14:paraId="34DAC3ED">
            <w:pPr>
              <w:pStyle w:val="78"/>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386" w:type="dxa"/>
            <w:vAlign w:val="center"/>
          </w:tcPr>
          <w:p w14:paraId="479B1E75">
            <w:pPr>
              <w:pStyle w:val="78"/>
              <w:rPr>
                <w:color w:val="000000" w:themeColor="text1"/>
                <w14:textFill>
                  <w14:solidFill>
                    <w14:schemeClr w14:val="tx1"/>
                  </w14:solidFill>
                </w14:textFill>
              </w:rPr>
            </w:pPr>
            <w:r>
              <w:rPr>
                <w:color w:val="000000" w:themeColor="text1"/>
                <w14:textFill>
                  <w14:solidFill>
                    <w14:schemeClr w14:val="tx1"/>
                  </w14:solidFill>
                </w14:textFill>
              </w:rPr>
              <w:t>0.11</w:t>
            </w:r>
          </w:p>
        </w:tc>
        <w:tc>
          <w:tcPr>
            <w:tcW w:w="1340" w:type="dxa"/>
            <w:vAlign w:val="center"/>
          </w:tcPr>
          <w:p w14:paraId="24EC53A9">
            <w:pPr>
              <w:pStyle w:val="78"/>
              <w:rPr>
                <w:color w:val="000000" w:themeColor="text1"/>
                <w14:textFill>
                  <w14:solidFill>
                    <w14:schemeClr w14:val="tx1"/>
                  </w14:solidFill>
                </w14:textFill>
              </w:rPr>
            </w:pPr>
            <w:r>
              <w:rPr>
                <w:color w:val="000000" w:themeColor="text1"/>
                <w14:textFill>
                  <w14:solidFill>
                    <w14:schemeClr w14:val="tx1"/>
                  </w14:solidFill>
                </w14:textFill>
              </w:rPr>
              <w:t>0.13</w:t>
            </w:r>
          </w:p>
        </w:tc>
        <w:tc>
          <w:tcPr>
            <w:tcW w:w="1341" w:type="dxa"/>
            <w:vAlign w:val="center"/>
          </w:tcPr>
          <w:p w14:paraId="1952361D">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1" w:type="dxa"/>
            <w:vAlign w:val="center"/>
          </w:tcPr>
          <w:p w14:paraId="01F2C776">
            <w:pPr>
              <w:pStyle w:val="78"/>
              <w:rPr>
                <w:color w:val="000000" w:themeColor="text1"/>
                <w14:textFill>
                  <w14:solidFill>
                    <w14:schemeClr w14:val="tx1"/>
                  </w14:solidFill>
                </w14:textFill>
              </w:rPr>
            </w:pPr>
            <w:r>
              <w:rPr>
                <w:color w:val="000000" w:themeColor="text1"/>
                <w14:textFill>
                  <w14:solidFill>
                    <w14:schemeClr w14:val="tx1"/>
                  </w14:solidFill>
                </w14:textFill>
              </w:rPr>
              <w:t>0.12</w:t>
            </w:r>
          </w:p>
        </w:tc>
        <w:tc>
          <w:tcPr>
            <w:tcW w:w="1341" w:type="dxa"/>
            <w:vAlign w:val="center"/>
          </w:tcPr>
          <w:p w14:paraId="59DAB3EF">
            <w:pPr>
              <w:pStyle w:val="78"/>
              <w:rPr>
                <w:color w:val="000000" w:themeColor="text1"/>
                <w14:textFill>
                  <w14:solidFill>
                    <w14:schemeClr w14:val="tx1"/>
                  </w14:solidFill>
                </w14:textFill>
              </w:rPr>
            </w:pPr>
            <w:r>
              <w:rPr>
                <w:color w:val="000000" w:themeColor="text1"/>
                <w14:textFill>
                  <w14:solidFill>
                    <w14:schemeClr w14:val="tx1"/>
                  </w14:solidFill>
                </w14:textFill>
              </w:rPr>
              <w:t>12.1</w:t>
            </w:r>
          </w:p>
        </w:tc>
      </w:tr>
      <w:tr w14:paraId="48F3E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255" w:type="dxa"/>
            <w:vAlign w:val="center"/>
          </w:tcPr>
          <w:p w14:paraId="495D1C59">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亚硝酸盐氮</w:t>
            </w:r>
          </w:p>
        </w:tc>
        <w:tc>
          <w:tcPr>
            <w:tcW w:w="1125" w:type="dxa"/>
            <w:vAlign w:val="center"/>
          </w:tcPr>
          <w:p w14:paraId="14156876">
            <w:pPr>
              <w:pStyle w:val="78"/>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386" w:type="dxa"/>
            <w:vAlign w:val="center"/>
          </w:tcPr>
          <w:p w14:paraId="14554073">
            <w:pPr>
              <w:pStyle w:val="78"/>
              <w:rPr>
                <w:color w:val="000000" w:themeColor="text1"/>
                <w14:textFill>
                  <w14:solidFill>
                    <w14:schemeClr w14:val="tx1"/>
                  </w14:solidFill>
                </w14:textFill>
              </w:rPr>
            </w:pPr>
            <w:r>
              <w:rPr>
                <w:color w:val="000000" w:themeColor="text1"/>
                <w14:textFill>
                  <w14:solidFill>
                    <w14:schemeClr w14:val="tx1"/>
                  </w14:solidFill>
                </w14:textFill>
              </w:rPr>
              <w:t>0.238</w:t>
            </w:r>
          </w:p>
        </w:tc>
        <w:tc>
          <w:tcPr>
            <w:tcW w:w="1340" w:type="dxa"/>
            <w:vAlign w:val="center"/>
          </w:tcPr>
          <w:p w14:paraId="25963D7E">
            <w:pPr>
              <w:pStyle w:val="78"/>
              <w:rPr>
                <w:color w:val="000000" w:themeColor="text1"/>
                <w14:textFill>
                  <w14:solidFill>
                    <w14:schemeClr w14:val="tx1"/>
                  </w14:solidFill>
                </w14:textFill>
              </w:rPr>
            </w:pPr>
            <w:r>
              <w:rPr>
                <w:color w:val="000000" w:themeColor="text1"/>
                <w14:textFill>
                  <w14:solidFill>
                    <w14:schemeClr w14:val="tx1"/>
                  </w14:solidFill>
                </w14:textFill>
              </w:rPr>
              <w:t>0.014</w:t>
            </w:r>
          </w:p>
        </w:tc>
        <w:tc>
          <w:tcPr>
            <w:tcW w:w="1341" w:type="dxa"/>
            <w:vAlign w:val="center"/>
          </w:tcPr>
          <w:p w14:paraId="0FC1C9B7">
            <w:pPr>
              <w:pStyle w:val="78"/>
              <w:rPr>
                <w:color w:val="000000" w:themeColor="text1"/>
                <w14:textFill>
                  <w14:solidFill>
                    <w14:schemeClr w14:val="tx1"/>
                  </w14:solidFill>
                </w14:textFill>
              </w:rPr>
            </w:pPr>
            <w:r>
              <w:rPr>
                <w:color w:val="000000" w:themeColor="text1"/>
                <w14:textFill>
                  <w14:solidFill>
                    <w14:schemeClr w14:val="tx1"/>
                  </w14:solidFill>
                </w14:textFill>
              </w:rPr>
              <w:t>0.008</w:t>
            </w:r>
          </w:p>
        </w:tc>
        <w:tc>
          <w:tcPr>
            <w:tcW w:w="1341" w:type="dxa"/>
            <w:vAlign w:val="center"/>
          </w:tcPr>
          <w:p w14:paraId="18643B23">
            <w:pPr>
              <w:pStyle w:val="78"/>
              <w:rPr>
                <w:color w:val="000000" w:themeColor="text1"/>
                <w14:textFill>
                  <w14:solidFill>
                    <w14:schemeClr w14:val="tx1"/>
                  </w14:solidFill>
                </w14:textFill>
              </w:rPr>
            </w:pPr>
            <w:r>
              <w:rPr>
                <w:color w:val="000000" w:themeColor="text1"/>
                <w14:textFill>
                  <w14:solidFill>
                    <w14:schemeClr w14:val="tx1"/>
                  </w14:solidFill>
                </w14:textFill>
              </w:rPr>
              <w:t>0.084</w:t>
            </w:r>
          </w:p>
        </w:tc>
        <w:tc>
          <w:tcPr>
            <w:tcW w:w="1341" w:type="dxa"/>
            <w:vAlign w:val="center"/>
          </w:tcPr>
          <w:p w14:paraId="583D7665">
            <w:pPr>
              <w:pStyle w:val="78"/>
              <w:rPr>
                <w:color w:val="000000" w:themeColor="text1"/>
                <w14:textFill>
                  <w14:solidFill>
                    <w14:schemeClr w14:val="tx1"/>
                  </w14:solidFill>
                </w14:textFill>
              </w:rPr>
            </w:pPr>
            <w:r>
              <w:rPr>
                <w:color w:val="000000" w:themeColor="text1"/>
                <w14:textFill>
                  <w14:solidFill>
                    <w14:schemeClr w14:val="tx1"/>
                  </w14:solidFill>
                </w14:textFill>
              </w:rPr>
              <w:t>0.028</w:t>
            </w:r>
          </w:p>
        </w:tc>
      </w:tr>
      <w:tr w14:paraId="54A1E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255" w:type="dxa"/>
            <w:vAlign w:val="center"/>
          </w:tcPr>
          <w:p w14:paraId="4F2D1867">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挥发酚</w:t>
            </w:r>
          </w:p>
        </w:tc>
        <w:tc>
          <w:tcPr>
            <w:tcW w:w="1125" w:type="dxa"/>
            <w:vAlign w:val="center"/>
          </w:tcPr>
          <w:p w14:paraId="100E12F1">
            <w:pPr>
              <w:pStyle w:val="78"/>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386" w:type="dxa"/>
            <w:vAlign w:val="center"/>
          </w:tcPr>
          <w:p w14:paraId="06F97422">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0" w:type="dxa"/>
            <w:vAlign w:val="center"/>
          </w:tcPr>
          <w:p w14:paraId="2AE8E1E4">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1" w:type="dxa"/>
            <w:vAlign w:val="center"/>
          </w:tcPr>
          <w:p w14:paraId="432EC1BE">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1" w:type="dxa"/>
            <w:vAlign w:val="center"/>
          </w:tcPr>
          <w:p w14:paraId="73CB6EA9">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1" w:type="dxa"/>
            <w:vAlign w:val="center"/>
          </w:tcPr>
          <w:p w14:paraId="5E614506">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r>
      <w:tr w14:paraId="19FF2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1255" w:type="dxa"/>
            <w:vAlign w:val="center"/>
          </w:tcPr>
          <w:p w14:paraId="62F2CF69">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硫化物</w:t>
            </w:r>
          </w:p>
        </w:tc>
        <w:tc>
          <w:tcPr>
            <w:tcW w:w="1125" w:type="dxa"/>
            <w:vAlign w:val="center"/>
          </w:tcPr>
          <w:p w14:paraId="180BEB01">
            <w:pPr>
              <w:pStyle w:val="78"/>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386" w:type="dxa"/>
            <w:vAlign w:val="center"/>
          </w:tcPr>
          <w:p w14:paraId="1C434282">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0" w:type="dxa"/>
            <w:vAlign w:val="center"/>
          </w:tcPr>
          <w:p w14:paraId="5B5B3118">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1" w:type="dxa"/>
            <w:vAlign w:val="center"/>
          </w:tcPr>
          <w:p w14:paraId="54774494">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1" w:type="dxa"/>
            <w:vAlign w:val="center"/>
          </w:tcPr>
          <w:p w14:paraId="7E8EB9F4">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1" w:type="dxa"/>
            <w:vAlign w:val="center"/>
          </w:tcPr>
          <w:p w14:paraId="4480BDD3">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r>
      <w:tr w14:paraId="5C46F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255" w:type="dxa"/>
            <w:vAlign w:val="center"/>
          </w:tcPr>
          <w:p w14:paraId="6DBA192A">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氰化物</w:t>
            </w:r>
          </w:p>
        </w:tc>
        <w:tc>
          <w:tcPr>
            <w:tcW w:w="1125" w:type="dxa"/>
            <w:vAlign w:val="center"/>
          </w:tcPr>
          <w:p w14:paraId="17645320">
            <w:pPr>
              <w:pStyle w:val="78"/>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386" w:type="dxa"/>
            <w:vAlign w:val="center"/>
          </w:tcPr>
          <w:p w14:paraId="7ED5B7A1">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0" w:type="dxa"/>
            <w:vAlign w:val="center"/>
          </w:tcPr>
          <w:p w14:paraId="67F2A6DA">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1" w:type="dxa"/>
            <w:vAlign w:val="center"/>
          </w:tcPr>
          <w:p w14:paraId="62F7F3B4">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1" w:type="dxa"/>
            <w:vAlign w:val="center"/>
          </w:tcPr>
          <w:p w14:paraId="5D4D198E">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1" w:type="dxa"/>
            <w:vAlign w:val="center"/>
          </w:tcPr>
          <w:p w14:paraId="71DA3C44">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r>
      <w:tr w14:paraId="24E71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1255" w:type="dxa"/>
            <w:vAlign w:val="center"/>
          </w:tcPr>
          <w:p w14:paraId="2A1F04EE">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氟化物</w:t>
            </w:r>
          </w:p>
        </w:tc>
        <w:tc>
          <w:tcPr>
            <w:tcW w:w="1125" w:type="dxa"/>
            <w:vAlign w:val="center"/>
          </w:tcPr>
          <w:p w14:paraId="030CE38D">
            <w:pPr>
              <w:pStyle w:val="78"/>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386" w:type="dxa"/>
            <w:vAlign w:val="center"/>
          </w:tcPr>
          <w:p w14:paraId="20823778">
            <w:pPr>
              <w:pStyle w:val="78"/>
              <w:rPr>
                <w:color w:val="000000" w:themeColor="text1"/>
                <w14:textFill>
                  <w14:solidFill>
                    <w14:schemeClr w14:val="tx1"/>
                  </w14:solidFill>
                </w14:textFill>
              </w:rPr>
            </w:pPr>
            <w:r>
              <w:rPr>
                <w:color w:val="000000" w:themeColor="text1"/>
                <w14:textFill>
                  <w14:solidFill>
                    <w14:schemeClr w14:val="tx1"/>
                  </w14:solidFill>
                </w14:textFill>
              </w:rPr>
              <w:t>0.16</w:t>
            </w:r>
          </w:p>
        </w:tc>
        <w:tc>
          <w:tcPr>
            <w:tcW w:w="1340" w:type="dxa"/>
            <w:vAlign w:val="center"/>
          </w:tcPr>
          <w:p w14:paraId="3E96C69F">
            <w:pPr>
              <w:pStyle w:val="78"/>
              <w:rPr>
                <w:color w:val="000000" w:themeColor="text1"/>
                <w14:textFill>
                  <w14:solidFill>
                    <w14:schemeClr w14:val="tx1"/>
                  </w14:solidFill>
                </w14:textFill>
              </w:rPr>
            </w:pPr>
            <w:r>
              <w:rPr>
                <w:color w:val="000000" w:themeColor="text1"/>
                <w14:textFill>
                  <w14:solidFill>
                    <w14:schemeClr w14:val="tx1"/>
                  </w14:solidFill>
                </w14:textFill>
              </w:rPr>
              <w:t>0.24</w:t>
            </w:r>
          </w:p>
        </w:tc>
        <w:tc>
          <w:tcPr>
            <w:tcW w:w="1341" w:type="dxa"/>
            <w:vAlign w:val="center"/>
          </w:tcPr>
          <w:p w14:paraId="394E8BF1">
            <w:pPr>
              <w:pStyle w:val="78"/>
              <w:rPr>
                <w:color w:val="000000" w:themeColor="text1"/>
                <w14:textFill>
                  <w14:solidFill>
                    <w14:schemeClr w14:val="tx1"/>
                  </w14:solidFill>
                </w14:textFill>
              </w:rPr>
            </w:pPr>
            <w:r>
              <w:rPr>
                <w:color w:val="000000" w:themeColor="text1"/>
                <w14:textFill>
                  <w14:solidFill>
                    <w14:schemeClr w14:val="tx1"/>
                  </w14:solidFill>
                </w14:textFill>
              </w:rPr>
              <w:t>0.55</w:t>
            </w:r>
          </w:p>
        </w:tc>
        <w:tc>
          <w:tcPr>
            <w:tcW w:w="1341" w:type="dxa"/>
            <w:vAlign w:val="center"/>
          </w:tcPr>
          <w:p w14:paraId="155B6FA6">
            <w:pPr>
              <w:pStyle w:val="78"/>
              <w:rPr>
                <w:color w:val="000000" w:themeColor="text1"/>
                <w14:textFill>
                  <w14:solidFill>
                    <w14:schemeClr w14:val="tx1"/>
                  </w14:solidFill>
                </w14:textFill>
              </w:rPr>
            </w:pPr>
            <w:r>
              <w:rPr>
                <w:color w:val="000000" w:themeColor="text1"/>
                <w14:textFill>
                  <w14:solidFill>
                    <w14:schemeClr w14:val="tx1"/>
                  </w14:solidFill>
                </w14:textFill>
              </w:rPr>
              <w:t>0.46</w:t>
            </w:r>
          </w:p>
        </w:tc>
        <w:tc>
          <w:tcPr>
            <w:tcW w:w="1341" w:type="dxa"/>
            <w:vAlign w:val="center"/>
          </w:tcPr>
          <w:p w14:paraId="6FD6F7A3">
            <w:pPr>
              <w:pStyle w:val="78"/>
              <w:rPr>
                <w:color w:val="000000" w:themeColor="text1"/>
                <w14:textFill>
                  <w14:solidFill>
                    <w14:schemeClr w14:val="tx1"/>
                  </w14:solidFill>
                </w14:textFill>
              </w:rPr>
            </w:pPr>
            <w:r>
              <w:rPr>
                <w:color w:val="000000" w:themeColor="text1"/>
                <w14:textFill>
                  <w14:solidFill>
                    <w14:schemeClr w14:val="tx1"/>
                  </w14:solidFill>
                </w14:textFill>
              </w:rPr>
              <w:t>0.26</w:t>
            </w:r>
          </w:p>
        </w:tc>
      </w:tr>
      <w:tr w14:paraId="3E5CA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255" w:type="dxa"/>
            <w:vAlign w:val="center"/>
          </w:tcPr>
          <w:p w14:paraId="510C7961">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阴离子表面活性剂</w:t>
            </w:r>
          </w:p>
        </w:tc>
        <w:tc>
          <w:tcPr>
            <w:tcW w:w="1125" w:type="dxa"/>
            <w:vAlign w:val="center"/>
          </w:tcPr>
          <w:p w14:paraId="66995AFF">
            <w:pPr>
              <w:pStyle w:val="78"/>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386" w:type="dxa"/>
            <w:vAlign w:val="center"/>
          </w:tcPr>
          <w:p w14:paraId="2444E3E5">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0" w:type="dxa"/>
            <w:vAlign w:val="center"/>
          </w:tcPr>
          <w:p w14:paraId="01E79A51">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1" w:type="dxa"/>
            <w:vAlign w:val="center"/>
          </w:tcPr>
          <w:p w14:paraId="2D17CBE6">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1" w:type="dxa"/>
            <w:vAlign w:val="center"/>
          </w:tcPr>
          <w:p w14:paraId="04F6126C">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1" w:type="dxa"/>
            <w:vAlign w:val="center"/>
          </w:tcPr>
          <w:p w14:paraId="6F2D77DF">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r>
      <w:tr w14:paraId="78460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1255" w:type="dxa"/>
            <w:vAlign w:val="center"/>
          </w:tcPr>
          <w:p w14:paraId="0286E78F">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耗氧量</w:t>
            </w:r>
          </w:p>
        </w:tc>
        <w:tc>
          <w:tcPr>
            <w:tcW w:w="1125" w:type="dxa"/>
            <w:vAlign w:val="center"/>
          </w:tcPr>
          <w:p w14:paraId="0C6E193E">
            <w:pPr>
              <w:pStyle w:val="78"/>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386" w:type="dxa"/>
            <w:shd w:val="clear" w:color="auto" w:fill="D8D8D8" w:themeFill="background1" w:themeFillShade="D9"/>
            <w:vAlign w:val="center"/>
          </w:tcPr>
          <w:p w14:paraId="76CB0D27">
            <w:pPr>
              <w:pStyle w:val="78"/>
              <w:rPr>
                <w:color w:val="000000" w:themeColor="text1"/>
                <w14:textFill>
                  <w14:solidFill>
                    <w14:schemeClr w14:val="tx1"/>
                  </w14:solidFill>
                </w14:textFill>
              </w:rPr>
            </w:pPr>
            <w:r>
              <w:rPr>
                <w:color w:val="000000" w:themeColor="text1"/>
                <w14:textFill>
                  <w14:solidFill>
                    <w14:schemeClr w14:val="tx1"/>
                  </w14:solidFill>
                </w14:textFill>
              </w:rPr>
              <w:t>5.2</w:t>
            </w:r>
          </w:p>
        </w:tc>
        <w:tc>
          <w:tcPr>
            <w:tcW w:w="1340" w:type="dxa"/>
            <w:shd w:val="clear" w:color="auto" w:fill="D8D8D8" w:themeFill="background1" w:themeFillShade="D9"/>
            <w:vAlign w:val="center"/>
          </w:tcPr>
          <w:p w14:paraId="66C499C0">
            <w:pPr>
              <w:pStyle w:val="78"/>
              <w:rPr>
                <w:color w:val="000000" w:themeColor="text1"/>
                <w14:textFill>
                  <w14:solidFill>
                    <w14:schemeClr w14:val="tx1"/>
                  </w14:solidFill>
                </w14:textFill>
              </w:rPr>
            </w:pPr>
            <w:r>
              <w:rPr>
                <w:color w:val="000000" w:themeColor="text1"/>
                <w14:textFill>
                  <w14:solidFill>
                    <w14:schemeClr w14:val="tx1"/>
                  </w14:solidFill>
                </w14:textFill>
              </w:rPr>
              <w:t>6.1</w:t>
            </w:r>
          </w:p>
        </w:tc>
        <w:tc>
          <w:tcPr>
            <w:tcW w:w="1341" w:type="dxa"/>
            <w:shd w:val="clear" w:color="auto" w:fill="D8D8D8" w:themeFill="background1" w:themeFillShade="D9"/>
            <w:vAlign w:val="center"/>
          </w:tcPr>
          <w:p w14:paraId="1F4B50C4">
            <w:pPr>
              <w:pStyle w:val="78"/>
              <w:rPr>
                <w:color w:val="000000" w:themeColor="text1"/>
                <w14:textFill>
                  <w14:solidFill>
                    <w14:schemeClr w14:val="tx1"/>
                  </w14:solidFill>
                </w14:textFill>
              </w:rPr>
            </w:pPr>
            <w:r>
              <w:rPr>
                <w:color w:val="000000" w:themeColor="text1"/>
                <w14:textFill>
                  <w14:solidFill>
                    <w14:schemeClr w14:val="tx1"/>
                  </w14:solidFill>
                </w14:textFill>
              </w:rPr>
              <w:t>12.8</w:t>
            </w:r>
          </w:p>
        </w:tc>
        <w:tc>
          <w:tcPr>
            <w:tcW w:w="1341" w:type="dxa"/>
            <w:shd w:val="clear" w:color="auto" w:fill="D8D8D8" w:themeFill="background1" w:themeFillShade="D9"/>
            <w:vAlign w:val="center"/>
          </w:tcPr>
          <w:p w14:paraId="276625E7">
            <w:pPr>
              <w:pStyle w:val="78"/>
              <w:rPr>
                <w:color w:val="000000" w:themeColor="text1"/>
                <w14:textFill>
                  <w14:solidFill>
                    <w14:schemeClr w14:val="tx1"/>
                  </w14:solidFill>
                </w14:textFill>
              </w:rPr>
            </w:pPr>
            <w:r>
              <w:rPr>
                <w:color w:val="000000" w:themeColor="text1"/>
                <w14:textFill>
                  <w14:solidFill>
                    <w14:schemeClr w14:val="tx1"/>
                  </w14:solidFill>
                </w14:textFill>
              </w:rPr>
              <w:t>7.6</w:t>
            </w:r>
          </w:p>
        </w:tc>
        <w:tc>
          <w:tcPr>
            <w:tcW w:w="1341" w:type="dxa"/>
            <w:shd w:val="clear" w:color="auto" w:fill="D8D8D8" w:themeFill="background1" w:themeFillShade="D9"/>
            <w:vAlign w:val="center"/>
          </w:tcPr>
          <w:p w14:paraId="14C8D953">
            <w:pPr>
              <w:pStyle w:val="78"/>
              <w:rPr>
                <w:color w:val="000000" w:themeColor="text1"/>
                <w14:textFill>
                  <w14:solidFill>
                    <w14:schemeClr w14:val="tx1"/>
                  </w14:solidFill>
                </w14:textFill>
              </w:rPr>
            </w:pPr>
            <w:r>
              <w:rPr>
                <w:color w:val="000000" w:themeColor="text1"/>
                <w14:textFill>
                  <w14:solidFill>
                    <w14:schemeClr w14:val="tx1"/>
                  </w14:solidFill>
                </w14:textFill>
              </w:rPr>
              <w:t>10.2</w:t>
            </w:r>
          </w:p>
        </w:tc>
      </w:tr>
      <w:tr w14:paraId="0FBBF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255" w:type="dxa"/>
            <w:vAlign w:val="center"/>
          </w:tcPr>
          <w:p w14:paraId="317F51B8">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总大肠菌群</w:t>
            </w:r>
          </w:p>
        </w:tc>
        <w:tc>
          <w:tcPr>
            <w:tcW w:w="1125" w:type="dxa"/>
            <w:vAlign w:val="center"/>
          </w:tcPr>
          <w:p w14:paraId="7C6ECDB1">
            <w:pPr>
              <w:pStyle w:val="78"/>
              <w:rPr>
                <w:color w:val="000000" w:themeColor="text1"/>
                <w14:textFill>
                  <w14:solidFill>
                    <w14:schemeClr w14:val="tx1"/>
                  </w14:solidFill>
                </w14:textFill>
              </w:rPr>
            </w:pPr>
            <w:r>
              <w:rPr>
                <w:color w:val="000000" w:themeColor="text1"/>
                <w14:textFill>
                  <w14:solidFill>
                    <w14:schemeClr w14:val="tx1"/>
                  </w14:solidFill>
                </w14:textFill>
              </w:rPr>
              <w:t>MPN/100ml</w:t>
            </w:r>
          </w:p>
        </w:tc>
        <w:tc>
          <w:tcPr>
            <w:tcW w:w="1386" w:type="dxa"/>
            <w:vAlign w:val="center"/>
          </w:tcPr>
          <w:p w14:paraId="41D5F4F0">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0" w:type="dxa"/>
            <w:vAlign w:val="center"/>
          </w:tcPr>
          <w:p w14:paraId="48227BEB">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1" w:type="dxa"/>
            <w:shd w:val="clear" w:color="auto" w:fill="D8D8D8" w:themeFill="background1" w:themeFillShade="D9"/>
            <w:noWrap/>
            <w:vAlign w:val="center"/>
          </w:tcPr>
          <w:p w14:paraId="6DF8D350">
            <w:pPr>
              <w:pStyle w:val="78"/>
              <w:rPr>
                <w:color w:val="000000" w:themeColor="text1"/>
                <w14:textFill>
                  <w14:solidFill>
                    <w14:schemeClr w14:val="tx1"/>
                  </w14:solidFill>
                </w14:textFill>
              </w:rPr>
            </w:pPr>
            <w:r>
              <w:rPr>
                <w:color w:val="000000" w:themeColor="text1"/>
                <w14:textFill>
                  <w14:solidFill>
                    <w14:schemeClr w14:val="tx1"/>
                  </w14:solidFill>
                </w14:textFill>
              </w:rPr>
              <w:t>14</w:t>
            </w:r>
          </w:p>
        </w:tc>
        <w:tc>
          <w:tcPr>
            <w:tcW w:w="1341" w:type="dxa"/>
            <w:shd w:val="clear" w:color="auto" w:fill="D8D8D8" w:themeFill="background1" w:themeFillShade="D9"/>
            <w:noWrap/>
            <w:vAlign w:val="center"/>
          </w:tcPr>
          <w:p w14:paraId="7DCFA84F">
            <w:pPr>
              <w:pStyle w:val="78"/>
              <w:rPr>
                <w:color w:val="000000" w:themeColor="text1"/>
                <w14:textFill>
                  <w14:solidFill>
                    <w14:schemeClr w14:val="tx1"/>
                  </w14:solidFill>
                </w14:textFill>
              </w:rPr>
            </w:pPr>
            <w:r>
              <w:rPr>
                <w:color w:val="000000" w:themeColor="text1"/>
                <w14:textFill>
                  <w14:solidFill>
                    <w14:schemeClr w14:val="tx1"/>
                  </w14:solidFill>
                </w14:textFill>
              </w:rPr>
              <w:t>8</w:t>
            </w:r>
          </w:p>
        </w:tc>
        <w:tc>
          <w:tcPr>
            <w:tcW w:w="1341" w:type="dxa"/>
            <w:vAlign w:val="center"/>
          </w:tcPr>
          <w:p w14:paraId="2278CF78">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r>
      <w:tr w14:paraId="3527A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255" w:type="dxa"/>
            <w:vAlign w:val="center"/>
          </w:tcPr>
          <w:p w14:paraId="37FEC5A4">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菌落总数</w:t>
            </w:r>
          </w:p>
        </w:tc>
        <w:tc>
          <w:tcPr>
            <w:tcW w:w="1125" w:type="dxa"/>
            <w:vAlign w:val="center"/>
          </w:tcPr>
          <w:p w14:paraId="43F0EE3C">
            <w:pPr>
              <w:pStyle w:val="78"/>
              <w:rPr>
                <w:color w:val="000000" w:themeColor="text1"/>
                <w14:textFill>
                  <w14:solidFill>
                    <w14:schemeClr w14:val="tx1"/>
                  </w14:solidFill>
                </w14:textFill>
              </w:rPr>
            </w:pPr>
            <w:r>
              <w:rPr>
                <w:color w:val="000000" w:themeColor="text1"/>
                <w14:textFill>
                  <w14:solidFill>
                    <w14:schemeClr w14:val="tx1"/>
                  </w14:solidFill>
                </w14:textFill>
              </w:rPr>
              <w:t>CFU/mL</w:t>
            </w:r>
          </w:p>
        </w:tc>
        <w:tc>
          <w:tcPr>
            <w:tcW w:w="1386" w:type="dxa"/>
            <w:noWrap/>
            <w:vAlign w:val="center"/>
          </w:tcPr>
          <w:p w14:paraId="0CF03C7B">
            <w:pPr>
              <w:pStyle w:val="78"/>
              <w:rPr>
                <w:color w:val="000000" w:themeColor="text1"/>
                <w14:textFill>
                  <w14:solidFill>
                    <w14:schemeClr w14:val="tx1"/>
                  </w14:solidFill>
                </w14:textFill>
              </w:rPr>
            </w:pPr>
            <w:r>
              <w:rPr>
                <w:color w:val="000000" w:themeColor="text1"/>
                <w14:textFill>
                  <w14:solidFill>
                    <w14:schemeClr w14:val="tx1"/>
                  </w14:solidFill>
                </w14:textFill>
              </w:rPr>
              <w:t>10</w:t>
            </w:r>
          </w:p>
        </w:tc>
        <w:tc>
          <w:tcPr>
            <w:tcW w:w="1340" w:type="dxa"/>
            <w:shd w:val="clear" w:color="auto" w:fill="D8D8D8" w:themeFill="background1" w:themeFillShade="D9"/>
            <w:noWrap/>
            <w:vAlign w:val="center"/>
          </w:tcPr>
          <w:p w14:paraId="774CF580">
            <w:pPr>
              <w:pStyle w:val="78"/>
              <w:rPr>
                <w:color w:val="000000" w:themeColor="text1"/>
                <w14:textFill>
                  <w14:solidFill>
                    <w14:schemeClr w14:val="tx1"/>
                  </w14:solidFill>
                </w14:textFill>
              </w:rPr>
            </w:pPr>
            <w:r>
              <w:rPr>
                <w:color w:val="000000" w:themeColor="text1"/>
                <w14:textFill>
                  <w14:solidFill>
                    <w14:schemeClr w14:val="tx1"/>
                  </w14:solidFill>
                </w14:textFill>
              </w:rPr>
              <w:t>27000</w:t>
            </w:r>
          </w:p>
        </w:tc>
        <w:tc>
          <w:tcPr>
            <w:tcW w:w="1341" w:type="dxa"/>
            <w:shd w:val="clear" w:color="auto" w:fill="D8D8D8" w:themeFill="background1" w:themeFillShade="D9"/>
            <w:noWrap/>
            <w:vAlign w:val="center"/>
          </w:tcPr>
          <w:p w14:paraId="5E731FE4">
            <w:pPr>
              <w:pStyle w:val="78"/>
              <w:rPr>
                <w:color w:val="000000" w:themeColor="text1"/>
                <w14:textFill>
                  <w14:solidFill>
                    <w14:schemeClr w14:val="tx1"/>
                  </w14:solidFill>
                </w14:textFill>
              </w:rPr>
            </w:pPr>
            <w:r>
              <w:rPr>
                <w:color w:val="000000" w:themeColor="text1"/>
                <w14:textFill>
                  <w14:solidFill>
                    <w14:schemeClr w14:val="tx1"/>
                  </w14:solidFill>
                </w14:textFill>
              </w:rPr>
              <w:t>1500</w:t>
            </w:r>
          </w:p>
        </w:tc>
        <w:tc>
          <w:tcPr>
            <w:tcW w:w="1341" w:type="dxa"/>
            <w:shd w:val="clear" w:color="auto" w:fill="D8D8D8" w:themeFill="background1" w:themeFillShade="D9"/>
            <w:noWrap/>
            <w:vAlign w:val="center"/>
          </w:tcPr>
          <w:p w14:paraId="019B595B">
            <w:pPr>
              <w:pStyle w:val="78"/>
              <w:rPr>
                <w:color w:val="000000" w:themeColor="text1"/>
                <w14:textFill>
                  <w14:solidFill>
                    <w14:schemeClr w14:val="tx1"/>
                  </w14:solidFill>
                </w14:textFill>
              </w:rPr>
            </w:pPr>
            <w:r>
              <w:rPr>
                <w:color w:val="000000" w:themeColor="text1"/>
                <w14:textFill>
                  <w14:solidFill>
                    <w14:schemeClr w14:val="tx1"/>
                  </w14:solidFill>
                </w14:textFill>
              </w:rPr>
              <w:t>51000</w:t>
            </w:r>
          </w:p>
        </w:tc>
        <w:tc>
          <w:tcPr>
            <w:tcW w:w="1341" w:type="dxa"/>
            <w:shd w:val="clear" w:color="auto" w:fill="D8D8D8" w:themeFill="background1" w:themeFillShade="D9"/>
            <w:noWrap/>
            <w:vAlign w:val="center"/>
          </w:tcPr>
          <w:p w14:paraId="3FBF9E46">
            <w:pPr>
              <w:pStyle w:val="78"/>
              <w:rPr>
                <w:color w:val="000000" w:themeColor="text1"/>
                <w14:textFill>
                  <w14:solidFill>
                    <w14:schemeClr w14:val="tx1"/>
                  </w14:solidFill>
                </w14:textFill>
              </w:rPr>
            </w:pPr>
            <w:r>
              <w:rPr>
                <w:color w:val="000000" w:themeColor="text1"/>
                <w14:textFill>
                  <w14:solidFill>
                    <w14:schemeClr w14:val="tx1"/>
                  </w14:solidFill>
                </w14:textFill>
              </w:rPr>
              <w:t>880</w:t>
            </w:r>
          </w:p>
        </w:tc>
      </w:tr>
      <w:tr w14:paraId="22DDD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1255" w:type="dxa"/>
            <w:vAlign w:val="center"/>
          </w:tcPr>
          <w:p w14:paraId="4E7E3542">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碳酸根</w:t>
            </w:r>
          </w:p>
        </w:tc>
        <w:tc>
          <w:tcPr>
            <w:tcW w:w="1125" w:type="dxa"/>
            <w:vAlign w:val="center"/>
          </w:tcPr>
          <w:p w14:paraId="5ACDF599">
            <w:pPr>
              <w:pStyle w:val="78"/>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386" w:type="dxa"/>
            <w:vAlign w:val="center"/>
          </w:tcPr>
          <w:p w14:paraId="2A53D982">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0" w:type="dxa"/>
            <w:vAlign w:val="center"/>
          </w:tcPr>
          <w:p w14:paraId="6DCC0B6B">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1" w:type="dxa"/>
            <w:vAlign w:val="center"/>
          </w:tcPr>
          <w:p w14:paraId="47DEF4BE">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1" w:type="dxa"/>
            <w:vAlign w:val="center"/>
          </w:tcPr>
          <w:p w14:paraId="4F5FF404">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1" w:type="dxa"/>
            <w:vAlign w:val="center"/>
          </w:tcPr>
          <w:p w14:paraId="2F2112DF">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r>
      <w:tr w14:paraId="307ED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1255" w:type="dxa"/>
            <w:vAlign w:val="center"/>
          </w:tcPr>
          <w:p w14:paraId="32BCCE36">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重碳酸根</w:t>
            </w:r>
          </w:p>
        </w:tc>
        <w:tc>
          <w:tcPr>
            <w:tcW w:w="1125" w:type="dxa"/>
            <w:vAlign w:val="center"/>
          </w:tcPr>
          <w:p w14:paraId="103FCC1B">
            <w:pPr>
              <w:pStyle w:val="78"/>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386" w:type="dxa"/>
            <w:vAlign w:val="center"/>
          </w:tcPr>
          <w:p w14:paraId="7A85DD27">
            <w:pPr>
              <w:pStyle w:val="78"/>
              <w:rPr>
                <w:color w:val="000000" w:themeColor="text1"/>
                <w14:textFill>
                  <w14:solidFill>
                    <w14:schemeClr w14:val="tx1"/>
                  </w14:solidFill>
                </w14:textFill>
              </w:rPr>
            </w:pPr>
            <w:r>
              <w:rPr>
                <w:color w:val="000000" w:themeColor="text1"/>
                <w14:textFill>
                  <w14:solidFill>
                    <w14:schemeClr w14:val="tx1"/>
                  </w14:solidFill>
                </w14:textFill>
              </w:rPr>
              <w:t>33</w:t>
            </w:r>
          </w:p>
        </w:tc>
        <w:tc>
          <w:tcPr>
            <w:tcW w:w="1340" w:type="dxa"/>
            <w:vAlign w:val="center"/>
          </w:tcPr>
          <w:p w14:paraId="7C822DF4">
            <w:pPr>
              <w:pStyle w:val="78"/>
              <w:rPr>
                <w:color w:val="000000" w:themeColor="text1"/>
                <w14:textFill>
                  <w14:solidFill>
                    <w14:schemeClr w14:val="tx1"/>
                  </w14:solidFill>
                </w14:textFill>
              </w:rPr>
            </w:pPr>
            <w:r>
              <w:rPr>
                <w:color w:val="000000" w:themeColor="text1"/>
                <w14:textFill>
                  <w14:solidFill>
                    <w14:schemeClr w14:val="tx1"/>
                  </w14:solidFill>
                </w14:textFill>
              </w:rPr>
              <w:t>25.7</w:t>
            </w:r>
          </w:p>
        </w:tc>
        <w:tc>
          <w:tcPr>
            <w:tcW w:w="1341" w:type="dxa"/>
            <w:vAlign w:val="center"/>
          </w:tcPr>
          <w:p w14:paraId="2929F589">
            <w:pPr>
              <w:pStyle w:val="78"/>
              <w:rPr>
                <w:color w:val="000000" w:themeColor="text1"/>
                <w14:textFill>
                  <w14:solidFill>
                    <w14:schemeClr w14:val="tx1"/>
                  </w14:solidFill>
                </w14:textFill>
              </w:rPr>
            </w:pPr>
            <w:r>
              <w:rPr>
                <w:color w:val="000000" w:themeColor="text1"/>
                <w14:textFill>
                  <w14:solidFill>
                    <w14:schemeClr w14:val="tx1"/>
                  </w14:solidFill>
                </w14:textFill>
              </w:rPr>
              <w:t>110</w:t>
            </w:r>
          </w:p>
        </w:tc>
        <w:tc>
          <w:tcPr>
            <w:tcW w:w="1341" w:type="dxa"/>
            <w:vAlign w:val="center"/>
          </w:tcPr>
          <w:p w14:paraId="49BD410A">
            <w:pPr>
              <w:pStyle w:val="78"/>
              <w:rPr>
                <w:color w:val="000000" w:themeColor="text1"/>
                <w14:textFill>
                  <w14:solidFill>
                    <w14:schemeClr w14:val="tx1"/>
                  </w14:solidFill>
                </w14:textFill>
              </w:rPr>
            </w:pPr>
            <w:r>
              <w:rPr>
                <w:color w:val="000000" w:themeColor="text1"/>
                <w14:textFill>
                  <w14:solidFill>
                    <w14:schemeClr w14:val="tx1"/>
                  </w14:solidFill>
                </w14:textFill>
              </w:rPr>
              <w:t>300</w:t>
            </w:r>
          </w:p>
        </w:tc>
        <w:tc>
          <w:tcPr>
            <w:tcW w:w="1341" w:type="dxa"/>
            <w:vAlign w:val="center"/>
          </w:tcPr>
          <w:p w14:paraId="7C750647">
            <w:pPr>
              <w:pStyle w:val="78"/>
              <w:rPr>
                <w:color w:val="000000" w:themeColor="text1"/>
                <w14:textFill>
                  <w14:solidFill>
                    <w14:schemeClr w14:val="tx1"/>
                  </w14:solidFill>
                </w14:textFill>
              </w:rPr>
            </w:pPr>
            <w:r>
              <w:rPr>
                <w:color w:val="000000" w:themeColor="text1"/>
                <w14:textFill>
                  <w14:solidFill>
                    <w14:schemeClr w14:val="tx1"/>
                  </w14:solidFill>
                </w14:textFill>
              </w:rPr>
              <w:t>60.5</w:t>
            </w:r>
          </w:p>
        </w:tc>
      </w:tr>
      <w:tr w14:paraId="21BEB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1255" w:type="dxa"/>
            <w:vAlign w:val="center"/>
          </w:tcPr>
          <w:p w14:paraId="0CF1ADE3">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六价铬</w:t>
            </w:r>
          </w:p>
        </w:tc>
        <w:tc>
          <w:tcPr>
            <w:tcW w:w="1125" w:type="dxa"/>
            <w:vAlign w:val="center"/>
          </w:tcPr>
          <w:p w14:paraId="2EA88E9F">
            <w:pPr>
              <w:pStyle w:val="78"/>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386" w:type="dxa"/>
            <w:vAlign w:val="center"/>
          </w:tcPr>
          <w:p w14:paraId="1374233C">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0" w:type="dxa"/>
            <w:vAlign w:val="center"/>
          </w:tcPr>
          <w:p w14:paraId="6978747C">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1" w:type="dxa"/>
            <w:vAlign w:val="center"/>
          </w:tcPr>
          <w:p w14:paraId="4D19A205">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1" w:type="dxa"/>
            <w:vAlign w:val="center"/>
          </w:tcPr>
          <w:p w14:paraId="6B698603">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1" w:type="dxa"/>
            <w:vAlign w:val="center"/>
          </w:tcPr>
          <w:p w14:paraId="4A470605">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r>
      <w:tr w14:paraId="63ED4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55" w:type="dxa"/>
            <w:vAlign w:val="center"/>
          </w:tcPr>
          <w:p w14:paraId="2D1B5F6E">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钠离子（</w:t>
            </w:r>
            <w:r>
              <w:rPr>
                <w:color w:val="000000" w:themeColor="text1"/>
                <w14:textFill>
                  <w14:solidFill>
                    <w14:schemeClr w14:val="tx1"/>
                  </w14:solidFill>
                </w14:textFill>
              </w:rPr>
              <w:t>Na</w:t>
            </w:r>
            <w:r>
              <w:rPr>
                <w:color w:val="000000" w:themeColor="text1"/>
                <w:vertAlign w:val="superscript"/>
                <w14:textFill>
                  <w14:solidFill>
                    <w14:schemeClr w14:val="tx1"/>
                  </w14:solidFill>
                </w14:textFill>
              </w:rPr>
              <w:t>+</w:t>
            </w:r>
            <w:r>
              <w:rPr>
                <w:rFonts w:hint="eastAsia"/>
                <w:color w:val="000000" w:themeColor="text1"/>
                <w14:textFill>
                  <w14:solidFill>
                    <w14:schemeClr w14:val="tx1"/>
                  </w14:solidFill>
                </w14:textFill>
              </w:rPr>
              <w:t>）</w:t>
            </w:r>
          </w:p>
        </w:tc>
        <w:tc>
          <w:tcPr>
            <w:tcW w:w="1125" w:type="dxa"/>
            <w:vAlign w:val="center"/>
          </w:tcPr>
          <w:p w14:paraId="0E28DA27">
            <w:pPr>
              <w:pStyle w:val="78"/>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386" w:type="dxa"/>
            <w:vAlign w:val="center"/>
          </w:tcPr>
          <w:p w14:paraId="5045BFD1">
            <w:pPr>
              <w:pStyle w:val="78"/>
              <w:rPr>
                <w:color w:val="000000" w:themeColor="text1"/>
                <w14:textFill>
                  <w14:solidFill>
                    <w14:schemeClr w14:val="tx1"/>
                  </w14:solidFill>
                </w14:textFill>
              </w:rPr>
            </w:pPr>
            <w:r>
              <w:rPr>
                <w:color w:val="000000" w:themeColor="text1"/>
                <w14:textFill>
                  <w14:solidFill>
                    <w14:schemeClr w14:val="tx1"/>
                  </w14:solidFill>
                </w14:textFill>
              </w:rPr>
              <w:t>12.4</w:t>
            </w:r>
          </w:p>
        </w:tc>
        <w:tc>
          <w:tcPr>
            <w:tcW w:w="1340" w:type="dxa"/>
            <w:vAlign w:val="center"/>
          </w:tcPr>
          <w:p w14:paraId="1EDC90DD">
            <w:pPr>
              <w:pStyle w:val="78"/>
              <w:rPr>
                <w:color w:val="000000" w:themeColor="text1"/>
                <w14:textFill>
                  <w14:solidFill>
                    <w14:schemeClr w14:val="tx1"/>
                  </w14:solidFill>
                </w14:textFill>
              </w:rPr>
            </w:pPr>
            <w:r>
              <w:rPr>
                <w:color w:val="000000" w:themeColor="text1"/>
                <w14:textFill>
                  <w14:solidFill>
                    <w14:schemeClr w14:val="tx1"/>
                  </w14:solidFill>
                </w14:textFill>
              </w:rPr>
              <w:t>14.7</w:t>
            </w:r>
          </w:p>
        </w:tc>
        <w:tc>
          <w:tcPr>
            <w:tcW w:w="1341" w:type="dxa"/>
            <w:vAlign w:val="center"/>
          </w:tcPr>
          <w:p w14:paraId="0EAE4342">
            <w:pPr>
              <w:pStyle w:val="78"/>
              <w:rPr>
                <w:color w:val="000000" w:themeColor="text1"/>
                <w14:textFill>
                  <w14:solidFill>
                    <w14:schemeClr w14:val="tx1"/>
                  </w14:solidFill>
                </w14:textFill>
              </w:rPr>
            </w:pPr>
            <w:r>
              <w:rPr>
                <w:color w:val="000000" w:themeColor="text1"/>
                <w14:textFill>
                  <w14:solidFill>
                    <w14:schemeClr w14:val="tx1"/>
                  </w14:solidFill>
                </w14:textFill>
              </w:rPr>
              <w:t>16.4</w:t>
            </w:r>
          </w:p>
        </w:tc>
        <w:tc>
          <w:tcPr>
            <w:tcW w:w="1341" w:type="dxa"/>
            <w:vAlign w:val="center"/>
          </w:tcPr>
          <w:p w14:paraId="4E56EDB4">
            <w:pPr>
              <w:pStyle w:val="78"/>
              <w:rPr>
                <w:color w:val="000000" w:themeColor="text1"/>
                <w14:textFill>
                  <w14:solidFill>
                    <w14:schemeClr w14:val="tx1"/>
                  </w14:solidFill>
                </w14:textFill>
              </w:rPr>
            </w:pPr>
            <w:r>
              <w:rPr>
                <w:color w:val="000000" w:themeColor="text1"/>
                <w14:textFill>
                  <w14:solidFill>
                    <w14:schemeClr w14:val="tx1"/>
                  </w14:solidFill>
                </w14:textFill>
              </w:rPr>
              <w:t>6.56</w:t>
            </w:r>
          </w:p>
        </w:tc>
        <w:tc>
          <w:tcPr>
            <w:tcW w:w="1341" w:type="dxa"/>
            <w:vAlign w:val="center"/>
          </w:tcPr>
          <w:p w14:paraId="77E9EB1A">
            <w:pPr>
              <w:pStyle w:val="78"/>
              <w:rPr>
                <w:color w:val="000000" w:themeColor="text1"/>
                <w14:textFill>
                  <w14:solidFill>
                    <w14:schemeClr w14:val="tx1"/>
                  </w14:solidFill>
                </w14:textFill>
              </w:rPr>
            </w:pPr>
            <w:r>
              <w:rPr>
                <w:color w:val="000000" w:themeColor="text1"/>
                <w14:textFill>
                  <w14:solidFill>
                    <w14:schemeClr w14:val="tx1"/>
                  </w14:solidFill>
                </w14:textFill>
              </w:rPr>
              <w:t>9.38</w:t>
            </w:r>
          </w:p>
        </w:tc>
      </w:tr>
      <w:tr w14:paraId="34D7D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55" w:type="dxa"/>
            <w:vAlign w:val="center"/>
          </w:tcPr>
          <w:p w14:paraId="20CB61EA">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钾离子（</w:t>
            </w:r>
            <w:r>
              <w:rPr>
                <w:color w:val="000000" w:themeColor="text1"/>
                <w14:textFill>
                  <w14:solidFill>
                    <w14:schemeClr w14:val="tx1"/>
                  </w14:solidFill>
                </w14:textFill>
              </w:rPr>
              <w:t>K</w:t>
            </w:r>
            <w:r>
              <w:rPr>
                <w:color w:val="000000" w:themeColor="text1"/>
                <w:vertAlign w:val="superscript"/>
                <w14:textFill>
                  <w14:solidFill>
                    <w14:schemeClr w14:val="tx1"/>
                  </w14:solidFill>
                </w14:textFill>
              </w:rPr>
              <w:t>+</w:t>
            </w:r>
            <w:r>
              <w:rPr>
                <w:rFonts w:hint="eastAsia"/>
                <w:color w:val="000000" w:themeColor="text1"/>
                <w14:textFill>
                  <w14:solidFill>
                    <w14:schemeClr w14:val="tx1"/>
                  </w14:solidFill>
                </w14:textFill>
              </w:rPr>
              <w:t>）</w:t>
            </w:r>
          </w:p>
        </w:tc>
        <w:tc>
          <w:tcPr>
            <w:tcW w:w="1125" w:type="dxa"/>
            <w:vAlign w:val="center"/>
          </w:tcPr>
          <w:p w14:paraId="35781D95">
            <w:pPr>
              <w:pStyle w:val="78"/>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386" w:type="dxa"/>
            <w:vAlign w:val="center"/>
          </w:tcPr>
          <w:p w14:paraId="5C13B338">
            <w:pPr>
              <w:pStyle w:val="78"/>
              <w:rPr>
                <w:color w:val="000000" w:themeColor="text1"/>
                <w14:textFill>
                  <w14:solidFill>
                    <w14:schemeClr w14:val="tx1"/>
                  </w14:solidFill>
                </w14:textFill>
              </w:rPr>
            </w:pPr>
            <w:r>
              <w:rPr>
                <w:color w:val="000000" w:themeColor="text1"/>
                <w14:textFill>
                  <w14:solidFill>
                    <w14:schemeClr w14:val="tx1"/>
                  </w14:solidFill>
                </w14:textFill>
              </w:rPr>
              <w:t>9.05</w:t>
            </w:r>
          </w:p>
        </w:tc>
        <w:tc>
          <w:tcPr>
            <w:tcW w:w="1340" w:type="dxa"/>
            <w:vAlign w:val="center"/>
          </w:tcPr>
          <w:p w14:paraId="7ACF603B">
            <w:pPr>
              <w:pStyle w:val="78"/>
              <w:rPr>
                <w:color w:val="000000" w:themeColor="text1"/>
                <w14:textFill>
                  <w14:solidFill>
                    <w14:schemeClr w14:val="tx1"/>
                  </w14:solidFill>
                </w14:textFill>
              </w:rPr>
            </w:pPr>
            <w:r>
              <w:rPr>
                <w:color w:val="000000" w:themeColor="text1"/>
                <w14:textFill>
                  <w14:solidFill>
                    <w14:schemeClr w14:val="tx1"/>
                  </w14:solidFill>
                </w14:textFill>
              </w:rPr>
              <w:t>5.18</w:t>
            </w:r>
          </w:p>
        </w:tc>
        <w:tc>
          <w:tcPr>
            <w:tcW w:w="1341" w:type="dxa"/>
            <w:vAlign w:val="center"/>
          </w:tcPr>
          <w:p w14:paraId="00AB9F10">
            <w:pPr>
              <w:pStyle w:val="78"/>
              <w:rPr>
                <w:color w:val="000000" w:themeColor="text1"/>
                <w14:textFill>
                  <w14:solidFill>
                    <w14:schemeClr w14:val="tx1"/>
                  </w14:solidFill>
                </w14:textFill>
              </w:rPr>
            </w:pPr>
            <w:r>
              <w:rPr>
                <w:color w:val="000000" w:themeColor="text1"/>
                <w14:textFill>
                  <w14:solidFill>
                    <w14:schemeClr w14:val="tx1"/>
                  </w14:solidFill>
                </w14:textFill>
              </w:rPr>
              <w:t>12.6</w:t>
            </w:r>
          </w:p>
        </w:tc>
        <w:tc>
          <w:tcPr>
            <w:tcW w:w="1341" w:type="dxa"/>
            <w:vAlign w:val="center"/>
          </w:tcPr>
          <w:p w14:paraId="5301E461">
            <w:pPr>
              <w:pStyle w:val="78"/>
              <w:rPr>
                <w:color w:val="000000" w:themeColor="text1"/>
                <w14:textFill>
                  <w14:solidFill>
                    <w14:schemeClr w14:val="tx1"/>
                  </w14:solidFill>
                </w14:textFill>
              </w:rPr>
            </w:pPr>
            <w:r>
              <w:rPr>
                <w:color w:val="000000" w:themeColor="text1"/>
                <w14:textFill>
                  <w14:solidFill>
                    <w14:schemeClr w14:val="tx1"/>
                  </w14:solidFill>
                </w14:textFill>
              </w:rPr>
              <w:t>13.2</w:t>
            </w:r>
          </w:p>
        </w:tc>
        <w:tc>
          <w:tcPr>
            <w:tcW w:w="1341" w:type="dxa"/>
            <w:vAlign w:val="center"/>
          </w:tcPr>
          <w:p w14:paraId="0AA34698">
            <w:pPr>
              <w:pStyle w:val="78"/>
              <w:rPr>
                <w:color w:val="000000" w:themeColor="text1"/>
                <w14:textFill>
                  <w14:solidFill>
                    <w14:schemeClr w14:val="tx1"/>
                  </w14:solidFill>
                </w14:textFill>
              </w:rPr>
            </w:pPr>
            <w:r>
              <w:rPr>
                <w:color w:val="000000" w:themeColor="text1"/>
                <w14:textFill>
                  <w14:solidFill>
                    <w14:schemeClr w14:val="tx1"/>
                  </w14:solidFill>
                </w14:textFill>
              </w:rPr>
              <w:t>15.2</w:t>
            </w:r>
          </w:p>
        </w:tc>
      </w:tr>
      <w:tr w14:paraId="7E409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55" w:type="dxa"/>
            <w:vAlign w:val="center"/>
          </w:tcPr>
          <w:p w14:paraId="5837FB28">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镁离子（</w:t>
            </w:r>
            <w:r>
              <w:rPr>
                <w:color w:val="000000" w:themeColor="text1"/>
                <w14:textFill>
                  <w14:solidFill>
                    <w14:schemeClr w14:val="tx1"/>
                  </w14:solidFill>
                </w14:textFill>
              </w:rPr>
              <w:t>Mg</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tc>
        <w:tc>
          <w:tcPr>
            <w:tcW w:w="1125" w:type="dxa"/>
            <w:vAlign w:val="center"/>
          </w:tcPr>
          <w:p w14:paraId="76AB123B">
            <w:pPr>
              <w:pStyle w:val="78"/>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386" w:type="dxa"/>
            <w:vAlign w:val="center"/>
          </w:tcPr>
          <w:p w14:paraId="1BE7666F">
            <w:pPr>
              <w:pStyle w:val="78"/>
              <w:rPr>
                <w:color w:val="000000" w:themeColor="text1"/>
                <w14:textFill>
                  <w14:solidFill>
                    <w14:schemeClr w14:val="tx1"/>
                  </w14:solidFill>
                </w14:textFill>
              </w:rPr>
            </w:pPr>
            <w:r>
              <w:rPr>
                <w:color w:val="000000" w:themeColor="text1"/>
                <w14:textFill>
                  <w14:solidFill>
                    <w14:schemeClr w14:val="tx1"/>
                  </w14:solidFill>
                </w14:textFill>
              </w:rPr>
              <w:t>3.38</w:t>
            </w:r>
          </w:p>
        </w:tc>
        <w:tc>
          <w:tcPr>
            <w:tcW w:w="1340" w:type="dxa"/>
            <w:vAlign w:val="center"/>
          </w:tcPr>
          <w:p w14:paraId="175173B0">
            <w:pPr>
              <w:pStyle w:val="78"/>
              <w:rPr>
                <w:color w:val="000000" w:themeColor="text1"/>
                <w14:textFill>
                  <w14:solidFill>
                    <w14:schemeClr w14:val="tx1"/>
                  </w14:solidFill>
                </w14:textFill>
              </w:rPr>
            </w:pPr>
            <w:r>
              <w:rPr>
                <w:color w:val="000000" w:themeColor="text1"/>
                <w14:textFill>
                  <w14:solidFill>
                    <w14:schemeClr w14:val="tx1"/>
                  </w14:solidFill>
                </w14:textFill>
              </w:rPr>
              <w:t>6.14</w:t>
            </w:r>
          </w:p>
        </w:tc>
        <w:tc>
          <w:tcPr>
            <w:tcW w:w="1341" w:type="dxa"/>
            <w:vAlign w:val="center"/>
          </w:tcPr>
          <w:p w14:paraId="2ACFE5BB">
            <w:pPr>
              <w:pStyle w:val="78"/>
              <w:rPr>
                <w:color w:val="000000" w:themeColor="text1"/>
                <w14:textFill>
                  <w14:solidFill>
                    <w14:schemeClr w14:val="tx1"/>
                  </w14:solidFill>
                </w14:textFill>
              </w:rPr>
            </w:pPr>
            <w:r>
              <w:rPr>
                <w:color w:val="000000" w:themeColor="text1"/>
                <w14:textFill>
                  <w14:solidFill>
                    <w14:schemeClr w14:val="tx1"/>
                  </w14:solidFill>
                </w14:textFill>
              </w:rPr>
              <w:t>8.18</w:t>
            </w:r>
          </w:p>
        </w:tc>
        <w:tc>
          <w:tcPr>
            <w:tcW w:w="1341" w:type="dxa"/>
            <w:vAlign w:val="center"/>
          </w:tcPr>
          <w:p w14:paraId="04ACF2A8">
            <w:pPr>
              <w:pStyle w:val="78"/>
              <w:rPr>
                <w:color w:val="000000" w:themeColor="text1"/>
                <w14:textFill>
                  <w14:solidFill>
                    <w14:schemeClr w14:val="tx1"/>
                  </w14:solidFill>
                </w14:textFill>
              </w:rPr>
            </w:pPr>
            <w:r>
              <w:rPr>
                <w:color w:val="000000" w:themeColor="text1"/>
                <w14:textFill>
                  <w14:solidFill>
                    <w14:schemeClr w14:val="tx1"/>
                  </w14:solidFill>
                </w14:textFill>
              </w:rPr>
              <w:t>9.82</w:t>
            </w:r>
          </w:p>
        </w:tc>
        <w:tc>
          <w:tcPr>
            <w:tcW w:w="1341" w:type="dxa"/>
            <w:vAlign w:val="center"/>
          </w:tcPr>
          <w:p w14:paraId="79E5C196">
            <w:pPr>
              <w:pStyle w:val="78"/>
              <w:rPr>
                <w:color w:val="000000" w:themeColor="text1"/>
                <w14:textFill>
                  <w14:solidFill>
                    <w14:schemeClr w14:val="tx1"/>
                  </w14:solidFill>
                </w14:textFill>
              </w:rPr>
            </w:pPr>
            <w:r>
              <w:rPr>
                <w:color w:val="000000" w:themeColor="text1"/>
                <w14:textFill>
                  <w14:solidFill>
                    <w14:schemeClr w14:val="tx1"/>
                  </w14:solidFill>
                </w14:textFill>
              </w:rPr>
              <w:t>10.8</w:t>
            </w:r>
          </w:p>
        </w:tc>
      </w:tr>
      <w:tr w14:paraId="459DC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55" w:type="dxa"/>
            <w:vAlign w:val="center"/>
          </w:tcPr>
          <w:p w14:paraId="10054E09">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钙离子（</w:t>
            </w:r>
            <w:r>
              <w:rPr>
                <w:color w:val="000000" w:themeColor="text1"/>
                <w14:textFill>
                  <w14:solidFill>
                    <w14:schemeClr w14:val="tx1"/>
                  </w14:solidFill>
                </w14:textFill>
              </w:rPr>
              <w:t>Ca</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tc>
        <w:tc>
          <w:tcPr>
            <w:tcW w:w="1125" w:type="dxa"/>
            <w:vAlign w:val="center"/>
          </w:tcPr>
          <w:p w14:paraId="368F57F5">
            <w:pPr>
              <w:pStyle w:val="78"/>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386" w:type="dxa"/>
            <w:vAlign w:val="center"/>
          </w:tcPr>
          <w:p w14:paraId="342E1DAF">
            <w:pPr>
              <w:pStyle w:val="78"/>
              <w:rPr>
                <w:color w:val="000000" w:themeColor="text1"/>
                <w14:textFill>
                  <w14:solidFill>
                    <w14:schemeClr w14:val="tx1"/>
                  </w14:solidFill>
                </w14:textFill>
              </w:rPr>
            </w:pPr>
            <w:r>
              <w:rPr>
                <w:color w:val="000000" w:themeColor="text1"/>
                <w14:textFill>
                  <w14:solidFill>
                    <w14:schemeClr w14:val="tx1"/>
                  </w14:solidFill>
                </w14:textFill>
              </w:rPr>
              <w:t>4.13</w:t>
            </w:r>
          </w:p>
        </w:tc>
        <w:tc>
          <w:tcPr>
            <w:tcW w:w="1340" w:type="dxa"/>
            <w:vAlign w:val="center"/>
          </w:tcPr>
          <w:p w14:paraId="68358795">
            <w:pPr>
              <w:pStyle w:val="78"/>
              <w:rPr>
                <w:color w:val="000000" w:themeColor="text1"/>
                <w14:textFill>
                  <w14:solidFill>
                    <w14:schemeClr w14:val="tx1"/>
                  </w14:solidFill>
                </w14:textFill>
              </w:rPr>
            </w:pPr>
            <w:r>
              <w:rPr>
                <w:color w:val="000000" w:themeColor="text1"/>
                <w14:textFill>
                  <w14:solidFill>
                    <w14:schemeClr w14:val="tx1"/>
                  </w14:solidFill>
                </w14:textFill>
              </w:rPr>
              <w:t>3.96</w:t>
            </w:r>
          </w:p>
        </w:tc>
        <w:tc>
          <w:tcPr>
            <w:tcW w:w="1341" w:type="dxa"/>
            <w:vAlign w:val="center"/>
          </w:tcPr>
          <w:p w14:paraId="689F4421">
            <w:pPr>
              <w:pStyle w:val="78"/>
              <w:rPr>
                <w:color w:val="000000" w:themeColor="text1"/>
                <w14:textFill>
                  <w14:solidFill>
                    <w14:schemeClr w14:val="tx1"/>
                  </w14:solidFill>
                </w14:textFill>
              </w:rPr>
            </w:pPr>
            <w:r>
              <w:rPr>
                <w:color w:val="000000" w:themeColor="text1"/>
                <w14:textFill>
                  <w14:solidFill>
                    <w14:schemeClr w14:val="tx1"/>
                  </w14:solidFill>
                </w14:textFill>
              </w:rPr>
              <w:t>12.9</w:t>
            </w:r>
          </w:p>
        </w:tc>
        <w:tc>
          <w:tcPr>
            <w:tcW w:w="1341" w:type="dxa"/>
            <w:vAlign w:val="center"/>
          </w:tcPr>
          <w:p w14:paraId="4105A07F">
            <w:pPr>
              <w:pStyle w:val="78"/>
              <w:rPr>
                <w:color w:val="000000" w:themeColor="text1"/>
                <w14:textFill>
                  <w14:solidFill>
                    <w14:schemeClr w14:val="tx1"/>
                  </w14:solidFill>
                </w14:textFill>
              </w:rPr>
            </w:pPr>
            <w:r>
              <w:rPr>
                <w:color w:val="000000" w:themeColor="text1"/>
                <w14:textFill>
                  <w14:solidFill>
                    <w14:schemeClr w14:val="tx1"/>
                  </w14:solidFill>
                </w14:textFill>
              </w:rPr>
              <w:t>83</w:t>
            </w:r>
          </w:p>
        </w:tc>
        <w:tc>
          <w:tcPr>
            <w:tcW w:w="1341" w:type="dxa"/>
            <w:vAlign w:val="center"/>
          </w:tcPr>
          <w:p w14:paraId="0FEB014E">
            <w:pPr>
              <w:pStyle w:val="78"/>
              <w:rPr>
                <w:color w:val="000000" w:themeColor="text1"/>
                <w14:textFill>
                  <w14:solidFill>
                    <w14:schemeClr w14:val="tx1"/>
                  </w14:solidFill>
                </w14:textFill>
              </w:rPr>
            </w:pPr>
            <w:r>
              <w:rPr>
                <w:color w:val="000000" w:themeColor="text1"/>
                <w14:textFill>
                  <w14:solidFill>
                    <w14:schemeClr w14:val="tx1"/>
                  </w14:solidFill>
                </w14:textFill>
              </w:rPr>
              <w:t>38</w:t>
            </w:r>
          </w:p>
        </w:tc>
      </w:tr>
      <w:tr w14:paraId="5F5D0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1255" w:type="dxa"/>
            <w:vAlign w:val="center"/>
          </w:tcPr>
          <w:p w14:paraId="50DAF325">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铁</w:t>
            </w:r>
          </w:p>
        </w:tc>
        <w:tc>
          <w:tcPr>
            <w:tcW w:w="1125" w:type="dxa"/>
            <w:vAlign w:val="center"/>
          </w:tcPr>
          <w:p w14:paraId="7AAEC3A8">
            <w:pPr>
              <w:pStyle w:val="78"/>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386" w:type="dxa"/>
            <w:shd w:val="clear" w:color="auto" w:fill="D8D8D8" w:themeFill="background1" w:themeFillShade="D9"/>
            <w:vAlign w:val="center"/>
          </w:tcPr>
          <w:p w14:paraId="1D94EF7B">
            <w:pPr>
              <w:pStyle w:val="78"/>
              <w:rPr>
                <w:color w:val="000000" w:themeColor="text1"/>
                <w14:textFill>
                  <w14:solidFill>
                    <w14:schemeClr w14:val="tx1"/>
                  </w14:solidFill>
                </w14:textFill>
              </w:rPr>
            </w:pPr>
            <w:r>
              <w:rPr>
                <w:color w:val="000000" w:themeColor="text1"/>
                <w14:textFill>
                  <w14:solidFill>
                    <w14:schemeClr w14:val="tx1"/>
                  </w14:solidFill>
                </w14:textFill>
              </w:rPr>
              <w:t>0.54</w:t>
            </w:r>
          </w:p>
        </w:tc>
        <w:tc>
          <w:tcPr>
            <w:tcW w:w="1340" w:type="dxa"/>
            <w:shd w:val="clear" w:color="auto" w:fill="D8D8D8" w:themeFill="background1" w:themeFillShade="D9"/>
            <w:vAlign w:val="center"/>
          </w:tcPr>
          <w:p w14:paraId="75B40770">
            <w:pPr>
              <w:pStyle w:val="78"/>
              <w:rPr>
                <w:color w:val="000000" w:themeColor="text1"/>
                <w14:textFill>
                  <w14:solidFill>
                    <w14:schemeClr w14:val="tx1"/>
                  </w14:solidFill>
                </w14:textFill>
              </w:rPr>
            </w:pPr>
            <w:r>
              <w:rPr>
                <w:color w:val="000000" w:themeColor="text1"/>
                <w14:textFill>
                  <w14:solidFill>
                    <w14:schemeClr w14:val="tx1"/>
                  </w14:solidFill>
                </w14:textFill>
              </w:rPr>
              <w:t>0.95</w:t>
            </w:r>
          </w:p>
        </w:tc>
        <w:tc>
          <w:tcPr>
            <w:tcW w:w="1341" w:type="dxa"/>
            <w:shd w:val="clear" w:color="auto" w:fill="D8D8D8" w:themeFill="background1" w:themeFillShade="D9"/>
            <w:vAlign w:val="center"/>
          </w:tcPr>
          <w:p w14:paraId="168E5804">
            <w:pPr>
              <w:pStyle w:val="78"/>
              <w:rPr>
                <w:color w:val="000000" w:themeColor="text1"/>
                <w14:textFill>
                  <w14:solidFill>
                    <w14:schemeClr w14:val="tx1"/>
                  </w14:solidFill>
                </w14:textFill>
              </w:rPr>
            </w:pPr>
            <w:r>
              <w:rPr>
                <w:color w:val="000000" w:themeColor="text1"/>
                <w14:textFill>
                  <w14:solidFill>
                    <w14:schemeClr w14:val="tx1"/>
                  </w14:solidFill>
                </w14:textFill>
              </w:rPr>
              <w:t>1.02</w:t>
            </w:r>
          </w:p>
        </w:tc>
        <w:tc>
          <w:tcPr>
            <w:tcW w:w="1341" w:type="dxa"/>
            <w:vAlign w:val="center"/>
          </w:tcPr>
          <w:p w14:paraId="6DD33C89">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1" w:type="dxa"/>
            <w:vAlign w:val="center"/>
          </w:tcPr>
          <w:p w14:paraId="5BC63E9E">
            <w:pPr>
              <w:pStyle w:val="78"/>
              <w:rPr>
                <w:color w:val="000000" w:themeColor="text1"/>
                <w14:textFill>
                  <w14:solidFill>
                    <w14:schemeClr w14:val="tx1"/>
                  </w14:solidFill>
                </w14:textFill>
              </w:rPr>
            </w:pPr>
            <w:r>
              <w:rPr>
                <w:color w:val="000000" w:themeColor="text1"/>
                <w14:textFill>
                  <w14:solidFill>
                    <w14:schemeClr w14:val="tx1"/>
                  </w14:solidFill>
                </w14:textFill>
              </w:rPr>
              <w:t>0.04</w:t>
            </w:r>
          </w:p>
        </w:tc>
      </w:tr>
      <w:tr w14:paraId="0C4B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1255" w:type="dxa"/>
            <w:vAlign w:val="center"/>
          </w:tcPr>
          <w:p w14:paraId="0FF42D49">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锰</w:t>
            </w:r>
          </w:p>
        </w:tc>
        <w:tc>
          <w:tcPr>
            <w:tcW w:w="1125" w:type="dxa"/>
            <w:vAlign w:val="center"/>
          </w:tcPr>
          <w:p w14:paraId="2579F175">
            <w:pPr>
              <w:pStyle w:val="78"/>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386" w:type="dxa"/>
            <w:shd w:val="clear" w:color="auto" w:fill="D8D8D8" w:themeFill="background1" w:themeFillShade="D9"/>
            <w:vAlign w:val="center"/>
          </w:tcPr>
          <w:p w14:paraId="5230E839">
            <w:pPr>
              <w:pStyle w:val="78"/>
              <w:rPr>
                <w:color w:val="000000" w:themeColor="text1"/>
                <w14:textFill>
                  <w14:solidFill>
                    <w14:schemeClr w14:val="tx1"/>
                  </w14:solidFill>
                </w14:textFill>
              </w:rPr>
            </w:pPr>
            <w:r>
              <w:rPr>
                <w:color w:val="000000" w:themeColor="text1"/>
                <w14:textFill>
                  <w14:solidFill>
                    <w14:schemeClr w14:val="tx1"/>
                  </w14:solidFill>
                </w14:textFill>
              </w:rPr>
              <w:t>1.45</w:t>
            </w:r>
          </w:p>
        </w:tc>
        <w:tc>
          <w:tcPr>
            <w:tcW w:w="1340" w:type="dxa"/>
            <w:shd w:val="clear" w:color="auto" w:fill="D8D8D8" w:themeFill="background1" w:themeFillShade="D9"/>
            <w:vAlign w:val="center"/>
          </w:tcPr>
          <w:p w14:paraId="3949C0ED">
            <w:pPr>
              <w:pStyle w:val="78"/>
              <w:rPr>
                <w:color w:val="000000" w:themeColor="text1"/>
                <w14:textFill>
                  <w14:solidFill>
                    <w14:schemeClr w14:val="tx1"/>
                  </w14:solidFill>
                </w14:textFill>
              </w:rPr>
            </w:pPr>
            <w:r>
              <w:rPr>
                <w:color w:val="000000" w:themeColor="text1"/>
                <w14:textFill>
                  <w14:solidFill>
                    <w14:schemeClr w14:val="tx1"/>
                  </w14:solidFill>
                </w14:textFill>
              </w:rPr>
              <w:t>2.84</w:t>
            </w:r>
          </w:p>
        </w:tc>
        <w:tc>
          <w:tcPr>
            <w:tcW w:w="1341" w:type="dxa"/>
            <w:shd w:val="clear" w:color="auto" w:fill="D8D8D8" w:themeFill="background1" w:themeFillShade="D9"/>
            <w:vAlign w:val="center"/>
          </w:tcPr>
          <w:p w14:paraId="5D7B255A">
            <w:pPr>
              <w:pStyle w:val="78"/>
              <w:rPr>
                <w:color w:val="000000" w:themeColor="text1"/>
                <w14:textFill>
                  <w14:solidFill>
                    <w14:schemeClr w14:val="tx1"/>
                  </w14:solidFill>
                </w14:textFill>
              </w:rPr>
            </w:pPr>
            <w:r>
              <w:rPr>
                <w:color w:val="000000" w:themeColor="text1"/>
                <w14:textFill>
                  <w14:solidFill>
                    <w14:schemeClr w14:val="tx1"/>
                  </w14:solidFill>
                </w14:textFill>
              </w:rPr>
              <w:t>2.42</w:t>
            </w:r>
          </w:p>
        </w:tc>
        <w:tc>
          <w:tcPr>
            <w:tcW w:w="1341" w:type="dxa"/>
            <w:shd w:val="clear" w:color="auto" w:fill="D8D8D8" w:themeFill="background1" w:themeFillShade="D9"/>
            <w:vAlign w:val="center"/>
          </w:tcPr>
          <w:p w14:paraId="5854E50E">
            <w:pPr>
              <w:pStyle w:val="78"/>
              <w:rPr>
                <w:color w:val="000000" w:themeColor="text1"/>
                <w14:textFill>
                  <w14:solidFill>
                    <w14:schemeClr w14:val="tx1"/>
                  </w14:solidFill>
                </w14:textFill>
              </w:rPr>
            </w:pPr>
            <w:r>
              <w:rPr>
                <w:color w:val="000000" w:themeColor="text1"/>
                <w14:textFill>
                  <w14:solidFill>
                    <w14:schemeClr w14:val="tx1"/>
                  </w14:solidFill>
                </w14:textFill>
              </w:rPr>
              <w:t>0.29</w:t>
            </w:r>
          </w:p>
        </w:tc>
        <w:tc>
          <w:tcPr>
            <w:tcW w:w="1341" w:type="dxa"/>
            <w:shd w:val="clear" w:color="auto" w:fill="D8D8D8" w:themeFill="background1" w:themeFillShade="D9"/>
            <w:vAlign w:val="center"/>
          </w:tcPr>
          <w:p w14:paraId="4BE4317D">
            <w:pPr>
              <w:pStyle w:val="78"/>
              <w:rPr>
                <w:color w:val="000000" w:themeColor="text1"/>
                <w14:textFill>
                  <w14:solidFill>
                    <w14:schemeClr w14:val="tx1"/>
                  </w14:solidFill>
                </w14:textFill>
              </w:rPr>
            </w:pPr>
            <w:r>
              <w:rPr>
                <w:color w:val="000000" w:themeColor="text1"/>
                <w14:textFill>
                  <w14:solidFill>
                    <w14:schemeClr w14:val="tx1"/>
                  </w14:solidFill>
                </w14:textFill>
              </w:rPr>
              <w:t>2.46</w:t>
            </w:r>
          </w:p>
        </w:tc>
      </w:tr>
      <w:tr w14:paraId="2ABED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255" w:type="dxa"/>
            <w:vAlign w:val="center"/>
          </w:tcPr>
          <w:p w14:paraId="4116992B">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锌</w:t>
            </w:r>
          </w:p>
        </w:tc>
        <w:tc>
          <w:tcPr>
            <w:tcW w:w="1125" w:type="dxa"/>
            <w:vAlign w:val="center"/>
          </w:tcPr>
          <w:p w14:paraId="1AFECBEF">
            <w:pPr>
              <w:pStyle w:val="78"/>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386" w:type="dxa"/>
            <w:vAlign w:val="center"/>
          </w:tcPr>
          <w:p w14:paraId="3BE243FA">
            <w:pPr>
              <w:pStyle w:val="78"/>
              <w:rPr>
                <w:color w:val="000000" w:themeColor="text1"/>
                <w14:textFill>
                  <w14:solidFill>
                    <w14:schemeClr w14:val="tx1"/>
                  </w14:solidFill>
                </w14:textFill>
              </w:rPr>
            </w:pPr>
            <w:r>
              <w:rPr>
                <w:color w:val="000000" w:themeColor="text1"/>
                <w14:textFill>
                  <w14:solidFill>
                    <w14:schemeClr w14:val="tx1"/>
                  </w14:solidFill>
                </w14:textFill>
              </w:rPr>
              <w:t>0.017</w:t>
            </w:r>
          </w:p>
        </w:tc>
        <w:tc>
          <w:tcPr>
            <w:tcW w:w="1340" w:type="dxa"/>
            <w:vAlign w:val="center"/>
          </w:tcPr>
          <w:p w14:paraId="7256917A">
            <w:pPr>
              <w:pStyle w:val="78"/>
              <w:rPr>
                <w:color w:val="000000" w:themeColor="text1"/>
                <w14:textFill>
                  <w14:solidFill>
                    <w14:schemeClr w14:val="tx1"/>
                  </w14:solidFill>
                </w14:textFill>
              </w:rPr>
            </w:pPr>
            <w:r>
              <w:rPr>
                <w:color w:val="000000" w:themeColor="text1"/>
                <w14:textFill>
                  <w14:solidFill>
                    <w14:schemeClr w14:val="tx1"/>
                  </w14:solidFill>
                </w14:textFill>
              </w:rPr>
              <w:t>0.0251</w:t>
            </w:r>
          </w:p>
        </w:tc>
        <w:tc>
          <w:tcPr>
            <w:tcW w:w="1341" w:type="dxa"/>
            <w:vAlign w:val="center"/>
          </w:tcPr>
          <w:p w14:paraId="7E17F658">
            <w:pPr>
              <w:pStyle w:val="78"/>
              <w:rPr>
                <w:color w:val="000000" w:themeColor="text1"/>
                <w14:textFill>
                  <w14:solidFill>
                    <w14:schemeClr w14:val="tx1"/>
                  </w14:solidFill>
                </w14:textFill>
              </w:rPr>
            </w:pPr>
            <w:r>
              <w:rPr>
                <w:color w:val="000000" w:themeColor="text1"/>
                <w14:textFill>
                  <w14:solidFill>
                    <w14:schemeClr w14:val="tx1"/>
                  </w14:solidFill>
                </w14:textFill>
              </w:rPr>
              <w:t>0.0234</w:t>
            </w:r>
          </w:p>
        </w:tc>
        <w:tc>
          <w:tcPr>
            <w:tcW w:w="1341" w:type="dxa"/>
            <w:vAlign w:val="center"/>
          </w:tcPr>
          <w:p w14:paraId="78528613">
            <w:pPr>
              <w:pStyle w:val="78"/>
              <w:rPr>
                <w:color w:val="000000" w:themeColor="text1"/>
                <w14:textFill>
                  <w14:solidFill>
                    <w14:schemeClr w14:val="tx1"/>
                  </w14:solidFill>
                </w14:textFill>
              </w:rPr>
            </w:pPr>
            <w:r>
              <w:rPr>
                <w:color w:val="000000" w:themeColor="text1"/>
                <w14:textFill>
                  <w14:solidFill>
                    <w14:schemeClr w14:val="tx1"/>
                  </w14:solidFill>
                </w14:textFill>
              </w:rPr>
              <w:t>0.00842</w:t>
            </w:r>
          </w:p>
        </w:tc>
        <w:tc>
          <w:tcPr>
            <w:tcW w:w="1341" w:type="dxa"/>
            <w:vAlign w:val="center"/>
          </w:tcPr>
          <w:p w14:paraId="10EE8DB4">
            <w:pPr>
              <w:pStyle w:val="78"/>
              <w:rPr>
                <w:color w:val="000000" w:themeColor="text1"/>
                <w14:textFill>
                  <w14:solidFill>
                    <w14:schemeClr w14:val="tx1"/>
                  </w14:solidFill>
                </w14:textFill>
              </w:rPr>
            </w:pPr>
            <w:r>
              <w:rPr>
                <w:color w:val="000000" w:themeColor="text1"/>
                <w14:textFill>
                  <w14:solidFill>
                    <w14:schemeClr w14:val="tx1"/>
                  </w14:solidFill>
                </w14:textFill>
              </w:rPr>
              <w:t>0.321</w:t>
            </w:r>
          </w:p>
        </w:tc>
      </w:tr>
      <w:tr w14:paraId="6C88C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255" w:type="dxa"/>
            <w:vAlign w:val="center"/>
          </w:tcPr>
          <w:p w14:paraId="7737D652">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铜</w:t>
            </w:r>
          </w:p>
        </w:tc>
        <w:tc>
          <w:tcPr>
            <w:tcW w:w="1125" w:type="dxa"/>
            <w:vAlign w:val="center"/>
          </w:tcPr>
          <w:p w14:paraId="3425F2DD">
            <w:pPr>
              <w:pStyle w:val="78"/>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386" w:type="dxa"/>
            <w:vAlign w:val="center"/>
          </w:tcPr>
          <w:p w14:paraId="2EE2D17E">
            <w:pPr>
              <w:pStyle w:val="78"/>
              <w:rPr>
                <w:color w:val="000000" w:themeColor="text1"/>
                <w14:textFill>
                  <w14:solidFill>
                    <w14:schemeClr w14:val="tx1"/>
                  </w14:solidFill>
                </w14:textFill>
              </w:rPr>
            </w:pPr>
            <w:r>
              <w:rPr>
                <w:color w:val="000000" w:themeColor="text1"/>
                <w14:textFill>
                  <w14:solidFill>
                    <w14:schemeClr w14:val="tx1"/>
                  </w14:solidFill>
                </w14:textFill>
              </w:rPr>
              <w:t>0.00059</w:t>
            </w:r>
          </w:p>
        </w:tc>
        <w:tc>
          <w:tcPr>
            <w:tcW w:w="1340" w:type="dxa"/>
            <w:vAlign w:val="center"/>
          </w:tcPr>
          <w:p w14:paraId="4E8B9402">
            <w:pPr>
              <w:pStyle w:val="78"/>
              <w:rPr>
                <w:color w:val="000000" w:themeColor="text1"/>
                <w14:textFill>
                  <w14:solidFill>
                    <w14:schemeClr w14:val="tx1"/>
                  </w14:solidFill>
                </w14:textFill>
              </w:rPr>
            </w:pPr>
            <w:r>
              <w:rPr>
                <w:color w:val="000000" w:themeColor="text1"/>
                <w14:textFill>
                  <w14:solidFill>
                    <w14:schemeClr w14:val="tx1"/>
                  </w14:solidFill>
                </w14:textFill>
              </w:rPr>
              <w:t>0.00015</w:t>
            </w:r>
          </w:p>
        </w:tc>
        <w:tc>
          <w:tcPr>
            <w:tcW w:w="1341" w:type="dxa"/>
            <w:vAlign w:val="center"/>
          </w:tcPr>
          <w:p w14:paraId="5BB9E445">
            <w:pPr>
              <w:pStyle w:val="78"/>
              <w:rPr>
                <w:color w:val="000000" w:themeColor="text1"/>
                <w14:textFill>
                  <w14:solidFill>
                    <w14:schemeClr w14:val="tx1"/>
                  </w14:solidFill>
                </w14:textFill>
              </w:rPr>
            </w:pPr>
            <w:r>
              <w:rPr>
                <w:color w:val="000000" w:themeColor="text1"/>
                <w14:textFill>
                  <w14:solidFill>
                    <w14:schemeClr w14:val="tx1"/>
                  </w14:solidFill>
                </w14:textFill>
              </w:rPr>
              <w:t>0.00147</w:t>
            </w:r>
          </w:p>
        </w:tc>
        <w:tc>
          <w:tcPr>
            <w:tcW w:w="1341" w:type="dxa"/>
            <w:vAlign w:val="center"/>
          </w:tcPr>
          <w:p w14:paraId="05771937">
            <w:pPr>
              <w:pStyle w:val="78"/>
              <w:rPr>
                <w:color w:val="000000" w:themeColor="text1"/>
                <w14:textFill>
                  <w14:solidFill>
                    <w14:schemeClr w14:val="tx1"/>
                  </w14:solidFill>
                </w14:textFill>
              </w:rPr>
            </w:pPr>
            <w:r>
              <w:rPr>
                <w:color w:val="000000" w:themeColor="text1"/>
                <w14:textFill>
                  <w14:solidFill>
                    <w14:schemeClr w14:val="tx1"/>
                  </w14:solidFill>
                </w14:textFill>
              </w:rPr>
              <w:t>0.00078</w:t>
            </w:r>
          </w:p>
        </w:tc>
        <w:tc>
          <w:tcPr>
            <w:tcW w:w="1341" w:type="dxa"/>
            <w:vAlign w:val="center"/>
          </w:tcPr>
          <w:p w14:paraId="450F06E8">
            <w:pPr>
              <w:pStyle w:val="78"/>
              <w:rPr>
                <w:color w:val="000000" w:themeColor="text1"/>
                <w14:textFill>
                  <w14:solidFill>
                    <w14:schemeClr w14:val="tx1"/>
                  </w14:solidFill>
                </w14:textFill>
              </w:rPr>
            </w:pPr>
            <w:r>
              <w:rPr>
                <w:color w:val="000000" w:themeColor="text1"/>
                <w14:textFill>
                  <w14:solidFill>
                    <w14:schemeClr w14:val="tx1"/>
                  </w14:solidFill>
                </w14:textFill>
              </w:rPr>
              <w:t>0.00238</w:t>
            </w:r>
          </w:p>
        </w:tc>
      </w:tr>
      <w:tr w14:paraId="504C7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255" w:type="dxa"/>
            <w:vAlign w:val="center"/>
          </w:tcPr>
          <w:p w14:paraId="56567B14">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镍</w:t>
            </w:r>
          </w:p>
        </w:tc>
        <w:tc>
          <w:tcPr>
            <w:tcW w:w="1125" w:type="dxa"/>
            <w:vAlign w:val="center"/>
          </w:tcPr>
          <w:p w14:paraId="4EBCA52D">
            <w:pPr>
              <w:pStyle w:val="78"/>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386" w:type="dxa"/>
            <w:vAlign w:val="center"/>
          </w:tcPr>
          <w:p w14:paraId="3619934E">
            <w:pPr>
              <w:pStyle w:val="78"/>
              <w:rPr>
                <w:color w:val="000000" w:themeColor="text1"/>
                <w14:textFill>
                  <w14:solidFill>
                    <w14:schemeClr w14:val="tx1"/>
                  </w14:solidFill>
                </w14:textFill>
              </w:rPr>
            </w:pPr>
            <w:r>
              <w:rPr>
                <w:color w:val="000000" w:themeColor="text1"/>
                <w14:textFill>
                  <w14:solidFill>
                    <w14:schemeClr w14:val="tx1"/>
                  </w14:solidFill>
                </w14:textFill>
              </w:rPr>
              <w:t>0.00173</w:t>
            </w:r>
          </w:p>
        </w:tc>
        <w:tc>
          <w:tcPr>
            <w:tcW w:w="1340" w:type="dxa"/>
            <w:vAlign w:val="center"/>
          </w:tcPr>
          <w:p w14:paraId="0E34D6A7">
            <w:pPr>
              <w:pStyle w:val="78"/>
              <w:rPr>
                <w:color w:val="000000" w:themeColor="text1"/>
                <w14:textFill>
                  <w14:solidFill>
                    <w14:schemeClr w14:val="tx1"/>
                  </w14:solidFill>
                </w14:textFill>
              </w:rPr>
            </w:pPr>
            <w:r>
              <w:rPr>
                <w:color w:val="000000" w:themeColor="text1"/>
                <w14:textFill>
                  <w14:solidFill>
                    <w14:schemeClr w14:val="tx1"/>
                  </w14:solidFill>
                </w14:textFill>
              </w:rPr>
              <w:t>0.0014</w:t>
            </w:r>
          </w:p>
        </w:tc>
        <w:tc>
          <w:tcPr>
            <w:tcW w:w="1341" w:type="dxa"/>
            <w:vAlign w:val="center"/>
          </w:tcPr>
          <w:p w14:paraId="1C1B8ACE">
            <w:pPr>
              <w:pStyle w:val="78"/>
              <w:rPr>
                <w:color w:val="000000" w:themeColor="text1"/>
                <w14:textFill>
                  <w14:solidFill>
                    <w14:schemeClr w14:val="tx1"/>
                  </w14:solidFill>
                </w14:textFill>
              </w:rPr>
            </w:pPr>
            <w:r>
              <w:rPr>
                <w:color w:val="000000" w:themeColor="text1"/>
                <w14:textFill>
                  <w14:solidFill>
                    <w14:schemeClr w14:val="tx1"/>
                  </w14:solidFill>
                </w14:textFill>
              </w:rPr>
              <w:t>0.0035</w:t>
            </w:r>
          </w:p>
        </w:tc>
        <w:tc>
          <w:tcPr>
            <w:tcW w:w="1341" w:type="dxa"/>
            <w:vAlign w:val="center"/>
          </w:tcPr>
          <w:p w14:paraId="67A8B4E9">
            <w:pPr>
              <w:pStyle w:val="78"/>
              <w:rPr>
                <w:color w:val="000000" w:themeColor="text1"/>
                <w14:textFill>
                  <w14:solidFill>
                    <w14:schemeClr w14:val="tx1"/>
                  </w14:solidFill>
                </w14:textFill>
              </w:rPr>
            </w:pPr>
            <w:r>
              <w:rPr>
                <w:color w:val="000000" w:themeColor="text1"/>
                <w14:textFill>
                  <w14:solidFill>
                    <w14:schemeClr w14:val="tx1"/>
                  </w14:solidFill>
                </w14:textFill>
              </w:rPr>
              <w:t>0.0017</w:t>
            </w:r>
          </w:p>
        </w:tc>
        <w:tc>
          <w:tcPr>
            <w:tcW w:w="1341" w:type="dxa"/>
            <w:shd w:val="clear" w:color="auto" w:fill="D8D8D8" w:themeFill="background1" w:themeFillShade="D9"/>
            <w:vAlign w:val="center"/>
          </w:tcPr>
          <w:p w14:paraId="4E3131B3">
            <w:pPr>
              <w:pStyle w:val="78"/>
              <w:rPr>
                <w:color w:val="000000" w:themeColor="text1"/>
                <w14:textFill>
                  <w14:solidFill>
                    <w14:schemeClr w14:val="tx1"/>
                  </w14:solidFill>
                </w14:textFill>
              </w:rPr>
            </w:pPr>
            <w:r>
              <w:rPr>
                <w:color w:val="000000" w:themeColor="text1"/>
                <w14:textFill>
                  <w14:solidFill>
                    <w14:schemeClr w14:val="tx1"/>
                  </w14:solidFill>
                </w14:textFill>
              </w:rPr>
              <w:t>0.1</w:t>
            </w:r>
          </w:p>
        </w:tc>
      </w:tr>
      <w:tr w14:paraId="7D17F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255" w:type="dxa"/>
            <w:vAlign w:val="center"/>
          </w:tcPr>
          <w:p w14:paraId="21A9C2C9">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铝</w:t>
            </w:r>
          </w:p>
        </w:tc>
        <w:tc>
          <w:tcPr>
            <w:tcW w:w="1125" w:type="dxa"/>
            <w:vAlign w:val="center"/>
          </w:tcPr>
          <w:p w14:paraId="08A26EF7">
            <w:pPr>
              <w:pStyle w:val="78"/>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386" w:type="dxa"/>
            <w:vAlign w:val="center"/>
          </w:tcPr>
          <w:p w14:paraId="5A87BA51">
            <w:pPr>
              <w:pStyle w:val="78"/>
              <w:rPr>
                <w:color w:val="000000" w:themeColor="text1"/>
                <w14:textFill>
                  <w14:solidFill>
                    <w14:schemeClr w14:val="tx1"/>
                  </w14:solidFill>
                </w14:textFill>
              </w:rPr>
            </w:pPr>
            <w:r>
              <w:rPr>
                <w:color w:val="000000" w:themeColor="text1"/>
                <w14:textFill>
                  <w14:solidFill>
                    <w14:schemeClr w14:val="tx1"/>
                  </w14:solidFill>
                </w14:textFill>
              </w:rPr>
              <w:t>0.00205</w:t>
            </w:r>
          </w:p>
        </w:tc>
        <w:tc>
          <w:tcPr>
            <w:tcW w:w="1340" w:type="dxa"/>
            <w:vAlign w:val="center"/>
          </w:tcPr>
          <w:p w14:paraId="2403A54C">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1" w:type="dxa"/>
            <w:vAlign w:val="center"/>
          </w:tcPr>
          <w:p w14:paraId="3AE90F5B">
            <w:pPr>
              <w:pStyle w:val="78"/>
              <w:rPr>
                <w:color w:val="000000" w:themeColor="text1"/>
                <w14:textFill>
                  <w14:solidFill>
                    <w14:schemeClr w14:val="tx1"/>
                  </w14:solidFill>
                </w14:textFill>
              </w:rPr>
            </w:pPr>
            <w:r>
              <w:rPr>
                <w:color w:val="000000" w:themeColor="text1"/>
                <w14:textFill>
                  <w14:solidFill>
                    <w14:schemeClr w14:val="tx1"/>
                  </w14:solidFill>
                </w14:textFill>
              </w:rPr>
              <w:t>0.0537</w:t>
            </w:r>
          </w:p>
        </w:tc>
        <w:tc>
          <w:tcPr>
            <w:tcW w:w="1341" w:type="dxa"/>
            <w:vAlign w:val="center"/>
          </w:tcPr>
          <w:p w14:paraId="19FED91F">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1" w:type="dxa"/>
            <w:vAlign w:val="center"/>
          </w:tcPr>
          <w:p w14:paraId="60DC438A">
            <w:pPr>
              <w:pStyle w:val="78"/>
              <w:rPr>
                <w:color w:val="000000" w:themeColor="text1"/>
                <w14:textFill>
                  <w14:solidFill>
                    <w14:schemeClr w14:val="tx1"/>
                  </w14:solidFill>
                </w14:textFill>
              </w:rPr>
            </w:pPr>
            <w:r>
              <w:rPr>
                <w:color w:val="000000" w:themeColor="text1"/>
                <w14:textFill>
                  <w14:solidFill>
                    <w14:schemeClr w14:val="tx1"/>
                  </w14:solidFill>
                </w14:textFill>
              </w:rPr>
              <w:t>0.0305</w:t>
            </w:r>
          </w:p>
        </w:tc>
      </w:tr>
      <w:tr w14:paraId="51815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255" w:type="dxa"/>
            <w:vAlign w:val="center"/>
          </w:tcPr>
          <w:p w14:paraId="1B865D74">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钒</w:t>
            </w:r>
          </w:p>
        </w:tc>
        <w:tc>
          <w:tcPr>
            <w:tcW w:w="1125" w:type="dxa"/>
            <w:vAlign w:val="center"/>
          </w:tcPr>
          <w:p w14:paraId="0CBBF34D">
            <w:pPr>
              <w:pStyle w:val="78"/>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386" w:type="dxa"/>
            <w:vAlign w:val="center"/>
          </w:tcPr>
          <w:p w14:paraId="21718161">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0" w:type="dxa"/>
            <w:vAlign w:val="center"/>
          </w:tcPr>
          <w:p w14:paraId="1A7D26C1">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1" w:type="dxa"/>
            <w:vAlign w:val="center"/>
          </w:tcPr>
          <w:p w14:paraId="4E447CA6">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341" w:type="dxa"/>
            <w:vAlign w:val="center"/>
          </w:tcPr>
          <w:p w14:paraId="346ED189">
            <w:pPr>
              <w:pStyle w:val="78"/>
              <w:rPr>
                <w:color w:val="000000" w:themeColor="text1"/>
                <w14:textFill>
                  <w14:solidFill>
                    <w14:schemeClr w14:val="tx1"/>
                  </w14:solidFill>
                </w14:textFill>
              </w:rPr>
            </w:pPr>
            <w:r>
              <w:rPr>
                <w:color w:val="000000" w:themeColor="text1"/>
                <w14:textFill>
                  <w14:solidFill>
                    <w14:schemeClr w14:val="tx1"/>
                  </w14:solidFill>
                </w14:textFill>
              </w:rPr>
              <w:t>0.00016</w:t>
            </w:r>
          </w:p>
        </w:tc>
        <w:tc>
          <w:tcPr>
            <w:tcW w:w="1341" w:type="dxa"/>
            <w:vAlign w:val="center"/>
          </w:tcPr>
          <w:p w14:paraId="1A693775">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r>
      <w:tr w14:paraId="639C8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255" w:type="dxa"/>
            <w:vAlign w:val="center"/>
          </w:tcPr>
          <w:p w14:paraId="68F2A124">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钼</w:t>
            </w:r>
          </w:p>
        </w:tc>
        <w:tc>
          <w:tcPr>
            <w:tcW w:w="1125" w:type="dxa"/>
            <w:vAlign w:val="center"/>
          </w:tcPr>
          <w:p w14:paraId="3F1CD5FE">
            <w:pPr>
              <w:pStyle w:val="78"/>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386" w:type="dxa"/>
            <w:vAlign w:val="center"/>
          </w:tcPr>
          <w:p w14:paraId="504A4B09">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0" w:type="dxa"/>
            <w:vAlign w:val="center"/>
          </w:tcPr>
          <w:p w14:paraId="4D2D8956">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1" w:type="dxa"/>
            <w:vAlign w:val="center"/>
          </w:tcPr>
          <w:p w14:paraId="66FA85C0">
            <w:pPr>
              <w:pStyle w:val="78"/>
              <w:rPr>
                <w:color w:val="000000" w:themeColor="text1"/>
                <w14:textFill>
                  <w14:solidFill>
                    <w14:schemeClr w14:val="tx1"/>
                  </w14:solidFill>
                </w14:textFill>
              </w:rPr>
            </w:pPr>
            <w:r>
              <w:rPr>
                <w:color w:val="000000" w:themeColor="text1"/>
                <w14:textFill>
                  <w14:solidFill>
                    <w14:schemeClr w14:val="tx1"/>
                  </w14:solidFill>
                </w14:textFill>
              </w:rPr>
              <w:t>0.0008</w:t>
            </w:r>
          </w:p>
        </w:tc>
        <w:tc>
          <w:tcPr>
            <w:tcW w:w="1341" w:type="dxa"/>
            <w:vAlign w:val="center"/>
          </w:tcPr>
          <w:p w14:paraId="33EA0AF7">
            <w:pPr>
              <w:pStyle w:val="78"/>
              <w:rPr>
                <w:color w:val="000000" w:themeColor="text1"/>
                <w14:textFill>
                  <w14:solidFill>
                    <w14:schemeClr w14:val="tx1"/>
                  </w14:solidFill>
                </w14:textFill>
              </w:rPr>
            </w:pPr>
            <w:r>
              <w:rPr>
                <w:color w:val="000000" w:themeColor="text1"/>
                <w14:textFill>
                  <w14:solidFill>
                    <w14:schemeClr w14:val="tx1"/>
                  </w14:solidFill>
                </w14:textFill>
              </w:rPr>
              <w:t>0.0235</w:t>
            </w:r>
          </w:p>
        </w:tc>
        <w:tc>
          <w:tcPr>
            <w:tcW w:w="1341" w:type="dxa"/>
            <w:vAlign w:val="center"/>
          </w:tcPr>
          <w:p w14:paraId="34B37501">
            <w:pPr>
              <w:pStyle w:val="78"/>
              <w:rPr>
                <w:color w:val="000000" w:themeColor="text1"/>
                <w14:textFill>
                  <w14:solidFill>
                    <w14:schemeClr w14:val="tx1"/>
                  </w14:solidFill>
                </w14:textFill>
              </w:rPr>
            </w:pPr>
            <w:r>
              <w:rPr>
                <w:color w:val="000000" w:themeColor="text1"/>
                <w14:textFill>
                  <w14:solidFill>
                    <w14:schemeClr w14:val="tx1"/>
                  </w14:solidFill>
                </w14:textFill>
              </w:rPr>
              <w:t>0.00015</w:t>
            </w:r>
          </w:p>
        </w:tc>
      </w:tr>
      <w:tr w14:paraId="683B8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55" w:type="dxa"/>
            <w:vAlign w:val="center"/>
          </w:tcPr>
          <w:p w14:paraId="07182DED">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钡</w:t>
            </w:r>
          </w:p>
        </w:tc>
        <w:tc>
          <w:tcPr>
            <w:tcW w:w="1125" w:type="dxa"/>
            <w:vAlign w:val="center"/>
          </w:tcPr>
          <w:p w14:paraId="45A69CDD">
            <w:pPr>
              <w:pStyle w:val="78"/>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386" w:type="dxa"/>
            <w:vAlign w:val="center"/>
          </w:tcPr>
          <w:p w14:paraId="23DC93DE">
            <w:pPr>
              <w:pStyle w:val="78"/>
              <w:rPr>
                <w:color w:val="000000" w:themeColor="text1"/>
                <w14:textFill>
                  <w14:solidFill>
                    <w14:schemeClr w14:val="tx1"/>
                  </w14:solidFill>
                </w14:textFill>
              </w:rPr>
            </w:pPr>
            <w:r>
              <w:rPr>
                <w:color w:val="000000" w:themeColor="text1"/>
                <w14:textFill>
                  <w14:solidFill>
                    <w14:schemeClr w14:val="tx1"/>
                  </w14:solidFill>
                </w14:textFill>
              </w:rPr>
              <w:t>0.114</w:t>
            </w:r>
          </w:p>
        </w:tc>
        <w:tc>
          <w:tcPr>
            <w:tcW w:w="1340" w:type="dxa"/>
            <w:vAlign w:val="center"/>
          </w:tcPr>
          <w:p w14:paraId="60216D5C">
            <w:pPr>
              <w:pStyle w:val="78"/>
              <w:rPr>
                <w:color w:val="000000" w:themeColor="text1"/>
                <w14:textFill>
                  <w14:solidFill>
                    <w14:schemeClr w14:val="tx1"/>
                  </w14:solidFill>
                </w14:textFill>
              </w:rPr>
            </w:pPr>
            <w:r>
              <w:rPr>
                <w:color w:val="000000" w:themeColor="text1"/>
                <w14:textFill>
                  <w14:solidFill>
                    <w14:schemeClr w14:val="tx1"/>
                  </w14:solidFill>
                </w14:textFill>
              </w:rPr>
              <w:t>0.131</w:t>
            </w:r>
          </w:p>
        </w:tc>
        <w:tc>
          <w:tcPr>
            <w:tcW w:w="1341" w:type="dxa"/>
            <w:vAlign w:val="center"/>
          </w:tcPr>
          <w:p w14:paraId="7D6D47B9">
            <w:pPr>
              <w:pStyle w:val="78"/>
              <w:rPr>
                <w:color w:val="000000" w:themeColor="text1"/>
                <w14:textFill>
                  <w14:solidFill>
                    <w14:schemeClr w14:val="tx1"/>
                  </w14:solidFill>
                </w14:textFill>
              </w:rPr>
            </w:pPr>
            <w:r>
              <w:rPr>
                <w:color w:val="000000" w:themeColor="text1"/>
                <w14:textFill>
                  <w14:solidFill>
                    <w14:schemeClr w14:val="tx1"/>
                  </w14:solidFill>
                </w14:textFill>
              </w:rPr>
              <w:t>0.0014</w:t>
            </w:r>
          </w:p>
        </w:tc>
        <w:tc>
          <w:tcPr>
            <w:tcW w:w="1341" w:type="dxa"/>
            <w:vAlign w:val="center"/>
          </w:tcPr>
          <w:p w14:paraId="64657439">
            <w:pPr>
              <w:pStyle w:val="78"/>
              <w:rPr>
                <w:color w:val="000000" w:themeColor="text1"/>
                <w14:textFill>
                  <w14:solidFill>
                    <w14:schemeClr w14:val="tx1"/>
                  </w14:solidFill>
                </w14:textFill>
              </w:rPr>
            </w:pPr>
            <w:r>
              <w:rPr>
                <w:color w:val="000000" w:themeColor="text1"/>
                <w14:textFill>
                  <w14:solidFill>
                    <w14:schemeClr w14:val="tx1"/>
                  </w14:solidFill>
                </w14:textFill>
              </w:rPr>
              <w:t>0.0471</w:t>
            </w:r>
          </w:p>
        </w:tc>
        <w:tc>
          <w:tcPr>
            <w:tcW w:w="1341" w:type="dxa"/>
            <w:vAlign w:val="center"/>
          </w:tcPr>
          <w:p w14:paraId="23289DD4">
            <w:pPr>
              <w:pStyle w:val="78"/>
              <w:rPr>
                <w:color w:val="000000" w:themeColor="text1"/>
                <w14:textFill>
                  <w14:solidFill>
                    <w14:schemeClr w14:val="tx1"/>
                  </w14:solidFill>
                </w14:textFill>
              </w:rPr>
            </w:pPr>
            <w:r>
              <w:rPr>
                <w:color w:val="000000" w:themeColor="text1"/>
                <w14:textFill>
                  <w14:solidFill>
                    <w14:schemeClr w14:val="tx1"/>
                  </w14:solidFill>
                </w14:textFill>
              </w:rPr>
              <w:t>0.0728</w:t>
            </w:r>
          </w:p>
        </w:tc>
      </w:tr>
      <w:tr w14:paraId="2EC41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255" w:type="dxa"/>
            <w:vAlign w:val="center"/>
          </w:tcPr>
          <w:p w14:paraId="500897BE">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镉</w:t>
            </w:r>
          </w:p>
        </w:tc>
        <w:tc>
          <w:tcPr>
            <w:tcW w:w="1125" w:type="dxa"/>
            <w:vAlign w:val="center"/>
          </w:tcPr>
          <w:p w14:paraId="74B23FEB">
            <w:pPr>
              <w:pStyle w:val="78"/>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386" w:type="dxa"/>
            <w:vAlign w:val="center"/>
          </w:tcPr>
          <w:p w14:paraId="754B09C9">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0" w:type="dxa"/>
            <w:vAlign w:val="center"/>
          </w:tcPr>
          <w:p w14:paraId="5AC3681E">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1" w:type="dxa"/>
            <w:vAlign w:val="center"/>
          </w:tcPr>
          <w:p w14:paraId="157E29BB">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1" w:type="dxa"/>
            <w:vAlign w:val="center"/>
          </w:tcPr>
          <w:p w14:paraId="2413B4D1">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1" w:type="dxa"/>
            <w:vAlign w:val="center"/>
          </w:tcPr>
          <w:p w14:paraId="230C6D26">
            <w:pPr>
              <w:pStyle w:val="78"/>
              <w:rPr>
                <w:color w:val="000000" w:themeColor="text1"/>
                <w14:textFill>
                  <w14:solidFill>
                    <w14:schemeClr w14:val="tx1"/>
                  </w14:solidFill>
                </w14:textFill>
              </w:rPr>
            </w:pPr>
            <w:r>
              <w:rPr>
                <w:color w:val="000000" w:themeColor="text1"/>
                <w14:textFill>
                  <w14:solidFill>
                    <w14:schemeClr w14:val="tx1"/>
                  </w14:solidFill>
                </w14:textFill>
              </w:rPr>
              <w:t>0.00118</w:t>
            </w:r>
          </w:p>
        </w:tc>
      </w:tr>
      <w:tr w14:paraId="2E5DE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255" w:type="dxa"/>
            <w:vAlign w:val="center"/>
          </w:tcPr>
          <w:p w14:paraId="34FE0847">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铅</w:t>
            </w:r>
          </w:p>
        </w:tc>
        <w:tc>
          <w:tcPr>
            <w:tcW w:w="1125" w:type="dxa"/>
            <w:vAlign w:val="center"/>
          </w:tcPr>
          <w:p w14:paraId="10906CC1">
            <w:pPr>
              <w:pStyle w:val="78"/>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386" w:type="dxa"/>
            <w:vAlign w:val="center"/>
          </w:tcPr>
          <w:p w14:paraId="0FA8DD3E">
            <w:pPr>
              <w:pStyle w:val="78"/>
              <w:rPr>
                <w:color w:val="000000" w:themeColor="text1"/>
                <w14:textFill>
                  <w14:solidFill>
                    <w14:schemeClr w14:val="tx1"/>
                  </w14:solidFill>
                </w14:textFill>
              </w:rPr>
            </w:pPr>
            <w:r>
              <w:rPr>
                <w:color w:val="000000" w:themeColor="text1"/>
                <w14:textFill>
                  <w14:solidFill>
                    <w14:schemeClr w14:val="tx1"/>
                  </w14:solidFill>
                </w14:textFill>
              </w:rPr>
              <w:t>0.00036</w:t>
            </w:r>
          </w:p>
        </w:tc>
        <w:tc>
          <w:tcPr>
            <w:tcW w:w="1340" w:type="dxa"/>
            <w:vAlign w:val="center"/>
          </w:tcPr>
          <w:p w14:paraId="5C3C3EAE">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1" w:type="dxa"/>
            <w:vAlign w:val="center"/>
          </w:tcPr>
          <w:p w14:paraId="0E3D8B08">
            <w:pPr>
              <w:pStyle w:val="78"/>
              <w:rPr>
                <w:color w:val="000000" w:themeColor="text1"/>
                <w14:textFill>
                  <w14:solidFill>
                    <w14:schemeClr w14:val="tx1"/>
                  </w14:solidFill>
                </w14:textFill>
              </w:rPr>
            </w:pPr>
            <w:r>
              <w:rPr>
                <w:color w:val="000000" w:themeColor="text1"/>
                <w14:textFill>
                  <w14:solidFill>
                    <w14:schemeClr w14:val="tx1"/>
                  </w14:solidFill>
                </w14:textFill>
              </w:rPr>
              <w:t>0.00034</w:t>
            </w:r>
          </w:p>
        </w:tc>
        <w:tc>
          <w:tcPr>
            <w:tcW w:w="1341" w:type="dxa"/>
            <w:vAlign w:val="center"/>
          </w:tcPr>
          <w:p w14:paraId="6A0B6202">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1" w:type="dxa"/>
            <w:vAlign w:val="center"/>
          </w:tcPr>
          <w:p w14:paraId="51BBD818">
            <w:pPr>
              <w:pStyle w:val="78"/>
              <w:rPr>
                <w:color w:val="000000" w:themeColor="text1"/>
                <w14:textFill>
                  <w14:solidFill>
                    <w14:schemeClr w14:val="tx1"/>
                  </w14:solidFill>
                </w14:textFill>
              </w:rPr>
            </w:pPr>
            <w:r>
              <w:rPr>
                <w:color w:val="000000" w:themeColor="text1"/>
                <w14:textFill>
                  <w14:solidFill>
                    <w14:schemeClr w14:val="tx1"/>
                  </w14:solidFill>
                </w14:textFill>
              </w:rPr>
              <w:t>0.0003</w:t>
            </w:r>
          </w:p>
        </w:tc>
      </w:tr>
      <w:tr w14:paraId="08B54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255" w:type="dxa"/>
            <w:vAlign w:val="center"/>
          </w:tcPr>
          <w:p w14:paraId="62F6AD63">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总汞</w:t>
            </w:r>
          </w:p>
        </w:tc>
        <w:tc>
          <w:tcPr>
            <w:tcW w:w="1125" w:type="dxa"/>
            <w:vAlign w:val="center"/>
          </w:tcPr>
          <w:p w14:paraId="2C66A61A">
            <w:pPr>
              <w:pStyle w:val="78"/>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386" w:type="dxa"/>
            <w:vAlign w:val="center"/>
          </w:tcPr>
          <w:p w14:paraId="78FF05F0">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0" w:type="dxa"/>
            <w:vAlign w:val="center"/>
          </w:tcPr>
          <w:p w14:paraId="6A93C7DD">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1" w:type="dxa"/>
            <w:vAlign w:val="center"/>
          </w:tcPr>
          <w:p w14:paraId="426756E8">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1" w:type="dxa"/>
            <w:vAlign w:val="center"/>
          </w:tcPr>
          <w:p w14:paraId="117DD228">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1" w:type="dxa"/>
            <w:vAlign w:val="center"/>
          </w:tcPr>
          <w:p w14:paraId="22F41423">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r>
      <w:tr w14:paraId="7EEEC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255" w:type="dxa"/>
            <w:vAlign w:val="center"/>
          </w:tcPr>
          <w:p w14:paraId="2C82153D">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砷</w:t>
            </w:r>
          </w:p>
        </w:tc>
        <w:tc>
          <w:tcPr>
            <w:tcW w:w="1125" w:type="dxa"/>
            <w:vAlign w:val="center"/>
          </w:tcPr>
          <w:p w14:paraId="157598EF">
            <w:pPr>
              <w:pStyle w:val="78"/>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386" w:type="dxa"/>
            <w:vAlign w:val="center"/>
          </w:tcPr>
          <w:p w14:paraId="5B78BF25">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0" w:type="dxa"/>
            <w:vAlign w:val="center"/>
          </w:tcPr>
          <w:p w14:paraId="4249E2BB">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1" w:type="dxa"/>
            <w:vAlign w:val="center"/>
          </w:tcPr>
          <w:p w14:paraId="278BF62E">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1" w:type="dxa"/>
            <w:vAlign w:val="center"/>
          </w:tcPr>
          <w:p w14:paraId="3F6FF8CF">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1" w:type="dxa"/>
            <w:vAlign w:val="center"/>
          </w:tcPr>
          <w:p w14:paraId="45A8FC95">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r>
      <w:tr w14:paraId="7BD8B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1255" w:type="dxa"/>
            <w:vAlign w:val="center"/>
          </w:tcPr>
          <w:p w14:paraId="28B181A3">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苯</w:t>
            </w:r>
          </w:p>
        </w:tc>
        <w:tc>
          <w:tcPr>
            <w:tcW w:w="1125" w:type="dxa"/>
            <w:vAlign w:val="center"/>
          </w:tcPr>
          <w:p w14:paraId="3CC70DE0">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µg/L</w:t>
            </w:r>
            <w:r>
              <w:rPr>
                <w:rFonts w:hint="eastAsia"/>
                <w:color w:val="000000" w:themeColor="text1"/>
                <w14:textFill>
                  <w14:solidFill>
                    <w14:schemeClr w14:val="tx1"/>
                  </w14:solidFill>
                </w14:textFill>
              </w:rPr>
              <w:t>）</w:t>
            </w:r>
          </w:p>
        </w:tc>
        <w:tc>
          <w:tcPr>
            <w:tcW w:w="1386" w:type="dxa"/>
            <w:vAlign w:val="center"/>
          </w:tcPr>
          <w:p w14:paraId="3B6C250A">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0" w:type="dxa"/>
            <w:vAlign w:val="center"/>
          </w:tcPr>
          <w:p w14:paraId="3ED5C23B">
            <w:pPr>
              <w:pStyle w:val="78"/>
              <w:rPr>
                <w:color w:val="000000" w:themeColor="text1"/>
                <w14:textFill>
                  <w14:solidFill>
                    <w14:schemeClr w14:val="tx1"/>
                  </w14:solidFill>
                </w14:textFill>
              </w:rPr>
            </w:pPr>
            <w:r>
              <w:rPr>
                <w:color w:val="000000" w:themeColor="text1"/>
                <w14:textFill>
                  <w14:solidFill>
                    <w14:schemeClr w14:val="tx1"/>
                  </w14:solidFill>
                </w14:textFill>
              </w:rPr>
              <w:t>6</w:t>
            </w:r>
          </w:p>
        </w:tc>
        <w:tc>
          <w:tcPr>
            <w:tcW w:w="1341" w:type="dxa"/>
            <w:vAlign w:val="center"/>
          </w:tcPr>
          <w:p w14:paraId="298923DB">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1" w:type="dxa"/>
            <w:vAlign w:val="center"/>
          </w:tcPr>
          <w:p w14:paraId="0D315AE9">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1" w:type="dxa"/>
            <w:vAlign w:val="center"/>
          </w:tcPr>
          <w:p w14:paraId="397941A9">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r>
      <w:tr w14:paraId="2CCCB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1255" w:type="dxa"/>
            <w:vAlign w:val="center"/>
          </w:tcPr>
          <w:p w14:paraId="45468351">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甲苯</w:t>
            </w:r>
          </w:p>
        </w:tc>
        <w:tc>
          <w:tcPr>
            <w:tcW w:w="1125" w:type="dxa"/>
            <w:vAlign w:val="center"/>
          </w:tcPr>
          <w:p w14:paraId="3D288D12">
            <w:pPr>
              <w:pStyle w:val="78"/>
              <w:rPr>
                <w:color w:val="000000" w:themeColor="text1"/>
                <w14:textFill>
                  <w14:solidFill>
                    <w14:schemeClr w14:val="tx1"/>
                  </w14:solidFill>
                </w14:textFill>
              </w:rPr>
            </w:pPr>
            <w:r>
              <w:rPr>
                <w:color w:val="000000" w:themeColor="text1"/>
                <w14:textFill>
                  <w14:solidFill>
                    <w14:schemeClr w14:val="tx1"/>
                  </w14:solidFill>
                </w14:textFill>
              </w:rPr>
              <w:t>µg/L</w:t>
            </w:r>
          </w:p>
        </w:tc>
        <w:tc>
          <w:tcPr>
            <w:tcW w:w="1386" w:type="dxa"/>
            <w:vAlign w:val="center"/>
          </w:tcPr>
          <w:p w14:paraId="57B8D2CA">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0" w:type="dxa"/>
            <w:vAlign w:val="center"/>
          </w:tcPr>
          <w:p w14:paraId="687B74C2">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1" w:type="dxa"/>
            <w:vAlign w:val="center"/>
          </w:tcPr>
          <w:p w14:paraId="633B2D76">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1" w:type="dxa"/>
            <w:vAlign w:val="center"/>
          </w:tcPr>
          <w:p w14:paraId="704BF2CA">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1" w:type="dxa"/>
            <w:vAlign w:val="center"/>
          </w:tcPr>
          <w:p w14:paraId="2CAE10F1">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r>
      <w:tr w14:paraId="65817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55" w:type="dxa"/>
            <w:vAlign w:val="center"/>
          </w:tcPr>
          <w:p w14:paraId="442A3A1C">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间，对</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二甲苯</w:t>
            </w:r>
          </w:p>
        </w:tc>
        <w:tc>
          <w:tcPr>
            <w:tcW w:w="1125" w:type="dxa"/>
            <w:vAlign w:val="center"/>
          </w:tcPr>
          <w:p w14:paraId="23040A62">
            <w:pPr>
              <w:pStyle w:val="78"/>
              <w:rPr>
                <w:color w:val="000000" w:themeColor="text1"/>
                <w14:textFill>
                  <w14:solidFill>
                    <w14:schemeClr w14:val="tx1"/>
                  </w14:solidFill>
                </w14:textFill>
              </w:rPr>
            </w:pPr>
            <w:r>
              <w:rPr>
                <w:color w:val="000000" w:themeColor="text1"/>
                <w14:textFill>
                  <w14:solidFill>
                    <w14:schemeClr w14:val="tx1"/>
                  </w14:solidFill>
                </w14:textFill>
              </w:rPr>
              <w:t>µg/L</w:t>
            </w:r>
          </w:p>
        </w:tc>
        <w:tc>
          <w:tcPr>
            <w:tcW w:w="1386" w:type="dxa"/>
            <w:vAlign w:val="center"/>
          </w:tcPr>
          <w:p w14:paraId="6D0F0CA5">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0" w:type="dxa"/>
            <w:vAlign w:val="center"/>
          </w:tcPr>
          <w:p w14:paraId="7564F4DF">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1" w:type="dxa"/>
            <w:vAlign w:val="center"/>
          </w:tcPr>
          <w:p w14:paraId="3D13149C">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1" w:type="dxa"/>
            <w:vAlign w:val="center"/>
          </w:tcPr>
          <w:p w14:paraId="200A796B">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1" w:type="dxa"/>
            <w:vAlign w:val="center"/>
          </w:tcPr>
          <w:p w14:paraId="4CE0C20E">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r>
      <w:tr w14:paraId="502BE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255" w:type="dxa"/>
            <w:vAlign w:val="center"/>
          </w:tcPr>
          <w:p w14:paraId="32EBBE5F">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邻</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二甲苯</w:t>
            </w:r>
          </w:p>
        </w:tc>
        <w:tc>
          <w:tcPr>
            <w:tcW w:w="1125" w:type="dxa"/>
            <w:vAlign w:val="center"/>
          </w:tcPr>
          <w:p w14:paraId="18F3178F">
            <w:pPr>
              <w:pStyle w:val="78"/>
              <w:rPr>
                <w:color w:val="000000" w:themeColor="text1"/>
                <w14:textFill>
                  <w14:solidFill>
                    <w14:schemeClr w14:val="tx1"/>
                  </w14:solidFill>
                </w14:textFill>
              </w:rPr>
            </w:pPr>
            <w:r>
              <w:rPr>
                <w:color w:val="000000" w:themeColor="text1"/>
                <w14:textFill>
                  <w14:solidFill>
                    <w14:schemeClr w14:val="tx1"/>
                  </w14:solidFill>
                </w14:textFill>
              </w:rPr>
              <w:t>µg/L</w:t>
            </w:r>
          </w:p>
        </w:tc>
        <w:tc>
          <w:tcPr>
            <w:tcW w:w="1386" w:type="dxa"/>
            <w:vAlign w:val="center"/>
          </w:tcPr>
          <w:p w14:paraId="40DB82A5">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0" w:type="dxa"/>
            <w:vAlign w:val="center"/>
          </w:tcPr>
          <w:p w14:paraId="402FC889">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1" w:type="dxa"/>
            <w:vAlign w:val="center"/>
          </w:tcPr>
          <w:p w14:paraId="042D0C63">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1" w:type="dxa"/>
            <w:vAlign w:val="center"/>
          </w:tcPr>
          <w:p w14:paraId="4F40D28F">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1" w:type="dxa"/>
            <w:vAlign w:val="center"/>
          </w:tcPr>
          <w:p w14:paraId="04DA9251">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r>
      <w:tr w14:paraId="63980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1255" w:type="dxa"/>
            <w:tcBorders>
              <w:bottom w:val="single" w:color="auto" w:sz="4" w:space="0"/>
            </w:tcBorders>
            <w:vAlign w:val="center"/>
          </w:tcPr>
          <w:p w14:paraId="3EB60BB6">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苯乙烯</w:t>
            </w:r>
          </w:p>
        </w:tc>
        <w:tc>
          <w:tcPr>
            <w:tcW w:w="1125" w:type="dxa"/>
            <w:tcBorders>
              <w:bottom w:val="single" w:color="auto" w:sz="4" w:space="0"/>
            </w:tcBorders>
            <w:vAlign w:val="center"/>
          </w:tcPr>
          <w:p w14:paraId="68EC15F6">
            <w:pPr>
              <w:pStyle w:val="78"/>
              <w:rPr>
                <w:color w:val="000000" w:themeColor="text1"/>
                <w14:textFill>
                  <w14:solidFill>
                    <w14:schemeClr w14:val="tx1"/>
                  </w14:solidFill>
                </w14:textFill>
              </w:rPr>
            </w:pPr>
            <w:r>
              <w:rPr>
                <w:color w:val="000000" w:themeColor="text1"/>
                <w14:textFill>
                  <w14:solidFill>
                    <w14:schemeClr w14:val="tx1"/>
                  </w14:solidFill>
                </w14:textFill>
              </w:rPr>
              <w:t>µg/L</w:t>
            </w:r>
          </w:p>
        </w:tc>
        <w:tc>
          <w:tcPr>
            <w:tcW w:w="1386" w:type="dxa"/>
            <w:vAlign w:val="center"/>
          </w:tcPr>
          <w:p w14:paraId="44137E32">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0" w:type="dxa"/>
            <w:vAlign w:val="center"/>
          </w:tcPr>
          <w:p w14:paraId="3ADD195C">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1" w:type="dxa"/>
            <w:vAlign w:val="center"/>
          </w:tcPr>
          <w:p w14:paraId="4F22A60D">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1" w:type="dxa"/>
            <w:vAlign w:val="center"/>
          </w:tcPr>
          <w:p w14:paraId="7F49336F">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c>
          <w:tcPr>
            <w:tcW w:w="1341" w:type="dxa"/>
            <w:vAlign w:val="center"/>
          </w:tcPr>
          <w:p w14:paraId="36472D0D">
            <w:pPr>
              <w:pStyle w:val="78"/>
              <w:rPr>
                <w:color w:val="000000" w:themeColor="text1"/>
                <w14:textFill>
                  <w14:solidFill>
                    <w14:schemeClr w14:val="tx1"/>
                  </w14:solidFill>
                </w14:textFill>
              </w:rPr>
            </w:pPr>
            <w:r>
              <w:rPr>
                <w:color w:val="000000" w:themeColor="text1"/>
                <w14:textFill>
                  <w14:solidFill>
                    <w14:schemeClr w14:val="tx1"/>
                  </w14:solidFill>
                </w14:textFill>
              </w:rPr>
              <w:t>ND</w:t>
            </w:r>
          </w:p>
        </w:tc>
      </w:tr>
      <w:tr w14:paraId="718C3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2380" w:type="dxa"/>
            <w:gridSpan w:val="2"/>
            <w:vMerge w:val="restart"/>
            <w:tcBorders>
              <w:tl2br w:val="single" w:color="auto" w:sz="4" w:space="0"/>
            </w:tcBorders>
            <w:vAlign w:val="center"/>
          </w:tcPr>
          <w:p w14:paraId="3A80E87D">
            <w:pPr>
              <w:pStyle w:val="78"/>
              <w:jc w:val="right"/>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监测点位</w:t>
            </w:r>
          </w:p>
          <w:p w14:paraId="3DC5AE73">
            <w:pPr>
              <w:pStyle w:val="78"/>
              <w:jc w:val="left"/>
              <w:rPr>
                <w:color w:val="000000" w:themeColor="text1"/>
                <w14:textFill>
                  <w14:solidFill>
                    <w14:schemeClr w14:val="tx1"/>
                  </w14:solidFill>
                </w14:textFill>
              </w:rPr>
            </w:pPr>
            <w:r>
              <w:rPr>
                <w:rFonts w:hint="eastAsia"/>
                <w:b/>
                <w:bCs/>
                <w:color w:val="000000" w:themeColor="text1"/>
                <w14:textFill>
                  <w14:solidFill>
                    <w14:schemeClr w14:val="tx1"/>
                  </w14:solidFill>
                </w14:textFill>
              </w:rPr>
              <w:t>监测因子</w:t>
            </w:r>
          </w:p>
        </w:tc>
        <w:tc>
          <w:tcPr>
            <w:tcW w:w="1386" w:type="dxa"/>
            <w:vAlign w:val="center"/>
          </w:tcPr>
          <w:p w14:paraId="63C24CD0">
            <w:pPr>
              <w:pStyle w:val="78"/>
              <w:rPr>
                <w:color w:val="000000" w:themeColor="text1"/>
                <w14:textFill>
                  <w14:solidFill>
                    <w14:schemeClr w14:val="tx1"/>
                  </w14:solidFill>
                </w14:textFill>
              </w:rPr>
            </w:pPr>
            <w:r>
              <w:rPr>
                <w:b/>
                <w:bCs/>
                <w:color w:val="000000" w:themeColor="text1"/>
                <w14:textFill>
                  <w14:solidFill>
                    <w14:schemeClr w14:val="tx1"/>
                  </w14:solidFill>
                </w14:textFill>
              </w:rPr>
              <w:t>W4</w:t>
            </w:r>
          </w:p>
        </w:tc>
        <w:tc>
          <w:tcPr>
            <w:tcW w:w="1340" w:type="dxa"/>
            <w:vAlign w:val="center"/>
          </w:tcPr>
          <w:p w14:paraId="3009BC01">
            <w:pPr>
              <w:pStyle w:val="78"/>
              <w:rPr>
                <w:color w:val="000000" w:themeColor="text1"/>
                <w14:textFill>
                  <w14:solidFill>
                    <w14:schemeClr w14:val="tx1"/>
                  </w14:solidFill>
                </w14:textFill>
              </w:rPr>
            </w:pPr>
          </w:p>
        </w:tc>
        <w:tc>
          <w:tcPr>
            <w:tcW w:w="1341" w:type="dxa"/>
            <w:vAlign w:val="center"/>
          </w:tcPr>
          <w:p w14:paraId="007E302F">
            <w:pPr>
              <w:pStyle w:val="78"/>
              <w:rPr>
                <w:color w:val="000000" w:themeColor="text1"/>
                <w14:textFill>
                  <w14:solidFill>
                    <w14:schemeClr w14:val="tx1"/>
                  </w14:solidFill>
                </w14:textFill>
              </w:rPr>
            </w:pPr>
          </w:p>
        </w:tc>
        <w:tc>
          <w:tcPr>
            <w:tcW w:w="1341" w:type="dxa"/>
            <w:vAlign w:val="center"/>
          </w:tcPr>
          <w:p w14:paraId="040B28EF">
            <w:pPr>
              <w:pStyle w:val="78"/>
              <w:rPr>
                <w:color w:val="000000" w:themeColor="text1"/>
                <w14:textFill>
                  <w14:solidFill>
                    <w14:schemeClr w14:val="tx1"/>
                  </w14:solidFill>
                </w14:textFill>
              </w:rPr>
            </w:pPr>
          </w:p>
        </w:tc>
        <w:tc>
          <w:tcPr>
            <w:tcW w:w="1341" w:type="dxa"/>
            <w:vAlign w:val="center"/>
          </w:tcPr>
          <w:p w14:paraId="3B2E1299">
            <w:pPr>
              <w:pStyle w:val="78"/>
              <w:rPr>
                <w:color w:val="000000" w:themeColor="text1"/>
                <w14:textFill>
                  <w14:solidFill>
                    <w14:schemeClr w14:val="tx1"/>
                  </w14:solidFill>
                </w14:textFill>
              </w:rPr>
            </w:pPr>
          </w:p>
        </w:tc>
      </w:tr>
      <w:tr w14:paraId="31560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2380" w:type="dxa"/>
            <w:gridSpan w:val="2"/>
            <w:vMerge w:val="continue"/>
            <w:tcBorders>
              <w:tl2br w:val="single" w:color="auto" w:sz="4" w:space="0"/>
            </w:tcBorders>
            <w:vAlign w:val="center"/>
          </w:tcPr>
          <w:p w14:paraId="2F1AA3E4">
            <w:pPr>
              <w:pStyle w:val="78"/>
              <w:rPr>
                <w:color w:val="000000" w:themeColor="text1"/>
                <w14:textFill>
                  <w14:solidFill>
                    <w14:schemeClr w14:val="tx1"/>
                  </w14:solidFill>
                </w14:textFill>
              </w:rPr>
            </w:pPr>
          </w:p>
        </w:tc>
        <w:tc>
          <w:tcPr>
            <w:tcW w:w="1386" w:type="dxa"/>
            <w:vAlign w:val="center"/>
          </w:tcPr>
          <w:p w14:paraId="2C0E263D">
            <w:pPr>
              <w:pStyle w:val="78"/>
              <w:rPr>
                <w:rFonts w:hint="eastAsia"/>
                <w:color w:val="000000" w:themeColor="text1"/>
                <w14:textFill>
                  <w14:solidFill>
                    <w14:schemeClr w14:val="tx1"/>
                  </w14:solidFill>
                </w14:textFill>
              </w:rPr>
            </w:pPr>
            <w:r>
              <w:rPr>
                <w:color w:val="000000" w:themeColor="text1"/>
                <w14:textFill>
                  <w14:solidFill>
                    <w14:schemeClr w14:val="tx1"/>
                  </w14:solidFill>
                </w14:textFill>
              </w:rPr>
              <w:t>2025.1</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4</w:t>
            </w:r>
          </w:p>
        </w:tc>
        <w:tc>
          <w:tcPr>
            <w:tcW w:w="1340" w:type="dxa"/>
            <w:vAlign w:val="center"/>
          </w:tcPr>
          <w:p w14:paraId="35DDC5C8">
            <w:pPr>
              <w:pStyle w:val="78"/>
              <w:rPr>
                <w:color w:val="000000" w:themeColor="text1"/>
                <w14:textFill>
                  <w14:solidFill>
                    <w14:schemeClr w14:val="tx1"/>
                  </w14:solidFill>
                </w14:textFill>
              </w:rPr>
            </w:pPr>
          </w:p>
        </w:tc>
        <w:tc>
          <w:tcPr>
            <w:tcW w:w="1341" w:type="dxa"/>
            <w:vAlign w:val="center"/>
          </w:tcPr>
          <w:p w14:paraId="17F95869">
            <w:pPr>
              <w:pStyle w:val="78"/>
              <w:rPr>
                <w:color w:val="000000" w:themeColor="text1"/>
                <w14:textFill>
                  <w14:solidFill>
                    <w14:schemeClr w14:val="tx1"/>
                  </w14:solidFill>
                </w14:textFill>
              </w:rPr>
            </w:pPr>
          </w:p>
        </w:tc>
        <w:tc>
          <w:tcPr>
            <w:tcW w:w="1341" w:type="dxa"/>
            <w:vAlign w:val="center"/>
          </w:tcPr>
          <w:p w14:paraId="53C163F3">
            <w:pPr>
              <w:pStyle w:val="78"/>
              <w:rPr>
                <w:color w:val="000000" w:themeColor="text1"/>
                <w14:textFill>
                  <w14:solidFill>
                    <w14:schemeClr w14:val="tx1"/>
                  </w14:solidFill>
                </w14:textFill>
              </w:rPr>
            </w:pPr>
          </w:p>
        </w:tc>
        <w:tc>
          <w:tcPr>
            <w:tcW w:w="1341" w:type="dxa"/>
            <w:vAlign w:val="center"/>
          </w:tcPr>
          <w:p w14:paraId="3D2436C5">
            <w:pPr>
              <w:pStyle w:val="78"/>
              <w:rPr>
                <w:color w:val="000000" w:themeColor="text1"/>
                <w14:textFill>
                  <w14:solidFill>
                    <w14:schemeClr w14:val="tx1"/>
                  </w14:solidFill>
                </w14:textFill>
              </w:rPr>
            </w:pPr>
          </w:p>
        </w:tc>
      </w:tr>
      <w:tr w14:paraId="74A26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1255" w:type="dxa"/>
            <w:vAlign w:val="center"/>
          </w:tcPr>
          <w:p w14:paraId="2A9428D0">
            <w:pPr>
              <w:pStyle w:val="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镍</w:t>
            </w:r>
          </w:p>
        </w:tc>
        <w:tc>
          <w:tcPr>
            <w:tcW w:w="1125" w:type="dxa"/>
            <w:vAlign w:val="center"/>
          </w:tcPr>
          <w:p w14:paraId="10EE7EB8">
            <w:pPr>
              <w:pStyle w:val="78"/>
              <w:rPr>
                <w:color w:val="000000" w:themeColor="text1"/>
                <w14:textFill>
                  <w14:solidFill>
                    <w14:schemeClr w14:val="tx1"/>
                  </w14:solidFill>
                </w14:textFill>
              </w:rPr>
            </w:pPr>
            <w:r>
              <w:rPr>
                <w:color w:val="000000" w:themeColor="text1"/>
                <w14:textFill>
                  <w14:solidFill>
                    <w14:schemeClr w14:val="tx1"/>
                  </w14:solidFill>
                </w14:textFill>
              </w:rPr>
              <w:t>mg/L</w:t>
            </w:r>
          </w:p>
        </w:tc>
        <w:tc>
          <w:tcPr>
            <w:tcW w:w="1386" w:type="dxa"/>
            <w:vAlign w:val="center"/>
          </w:tcPr>
          <w:p w14:paraId="28801370">
            <w:pPr>
              <w:pStyle w:val="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0.0743</w:t>
            </w:r>
          </w:p>
        </w:tc>
        <w:tc>
          <w:tcPr>
            <w:tcW w:w="1340" w:type="dxa"/>
            <w:vAlign w:val="center"/>
          </w:tcPr>
          <w:p w14:paraId="54768B2D">
            <w:pPr>
              <w:pStyle w:val="78"/>
              <w:rPr>
                <w:color w:val="000000" w:themeColor="text1"/>
                <w14:textFill>
                  <w14:solidFill>
                    <w14:schemeClr w14:val="tx1"/>
                  </w14:solidFill>
                </w14:textFill>
              </w:rPr>
            </w:pPr>
          </w:p>
        </w:tc>
        <w:tc>
          <w:tcPr>
            <w:tcW w:w="1341" w:type="dxa"/>
            <w:vAlign w:val="center"/>
          </w:tcPr>
          <w:p w14:paraId="62C60EDE">
            <w:pPr>
              <w:pStyle w:val="78"/>
              <w:rPr>
                <w:color w:val="000000" w:themeColor="text1"/>
                <w14:textFill>
                  <w14:solidFill>
                    <w14:schemeClr w14:val="tx1"/>
                  </w14:solidFill>
                </w14:textFill>
              </w:rPr>
            </w:pPr>
          </w:p>
        </w:tc>
        <w:tc>
          <w:tcPr>
            <w:tcW w:w="1341" w:type="dxa"/>
            <w:vAlign w:val="center"/>
          </w:tcPr>
          <w:p w14:paraId="63354C76">
            <w:pPr>
              <w:pStyle w:val="78"/>
              <w:rPr>
                <w:color w:val="000000" w:themeColor="text1"/>
                <w14:textFill>
                  <w14:solidFill>
                    <w14:schemeClr w14:val="tx1"/>
                  </w14:solidFill>
                </w14:textFill>
              </w:rPr>
            </w:pPr>
          </w:p>
        </w:tc>
        <w:tc>
          <w:tcPr>
            <w:tcW w:w="1341" w:type="dxa"/>
            <w:vAlign w:val="center"/>
          </w:tcPr>
          <w:p w14:paraId="0EC347B3">
            <w:pPr>
              <w:pStyle w:val="78"/>
              <w:rPr>
                <w:color w:val="000000" w:themeColor="text1"/>
                <w14:textFill>
                  <w14:solidFill>
                    <w14:schemeClr w14:val="tx1"/>
                  </w14:solidFill>
                </w14:textFill>
              </w:rPr>
            </w:pPr>
          </w:p>
        </w:tc>
      </w:tr>
    </w:tbl>
    <w:p w14:paraId="2EB11AF4">
      <w:pPr>
        <w:pStyle w:val="14"/>
      </w:pPr>
    </w:p>
    <w:p w14:paraId="09E058F7">
      <w:pPr>
        <w:pStyle w:val="14"/>
        <w:rPr>
          <w:rFonts w:cs="Times New Roman"/>
          <w:kern w:val="21"/>
          <w:szCs w:val="22"/>
        </w:rPr>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8.3</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4</w:t>
      </w:r>
      <w:r>
        <w:fldChar w:fldCharType="end"/>
      </w:r>
      <w:r>
        <w:t xml:space="preserve">  </w:t>
      </w:r>
      <w:r>
        <w:rPr>
          <w:rFonts w:ascii="宋体" w:hAnsi="宋体"/>
        </w:rPr>
        <w:t>地</w:t>
      </w:r>
      <w:r>
        <w:rPr>
          <w:rFonts w:hint="eastAsia" w:ascii="宋体" w:hAnsi="宋体"/>
        </w:rPr>
        <w:t>下</w:t>
      </w:r>
      <w:r>
        <w:rPr>
          <w:rFonts w:ascii="宋体" w:hAnsi="宋体"/>
        </w:rPr>
        <w:t>水</w:t>
      </w:r>
      <w:r>
        <w:rPr>
          <w:rFonts w:hint="eastAsia" w:ascii="宋体" w:hAnsi="宋体"/>
        </w:rPr>
        <w:t>检测结果</w:t>
      </w:r>
      <w:r>
        <w:rPr>
          <w:rFonts w:hint="eastAsia"/>
        </w:rPr>
        <w:t>标准指数</w:t>
      </w:r>
      <w:r>
        <w:rPr>
          <w:rFonts w:hint="eastAsia" w:ascii="宋体" w:hAnsi="宋体"/>
        </w:rPr>
        <w:t>一览表</w:t>
      </w:r>
    </w:p>
    <w:tbl>
      <w:tblPr>
        <w:tblStyle w:val="41"/>
        <w:tblW w:w="91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1433"/>
        <w:gridCol w:w="1433"/>
        <w:gridCol w:w="1433"/>
        <w:gridCol w:w="1433"/>
        <w:gridCol w:w="1433"/>
      </w:tblGrid>
      <w:tr w14:paraId="283FE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976" w:type="dxa"/>
            <w:vMerge w:val="restart"/>
            <w:tcBorders>
              <w:tl2br w:val="single" w:color="auto" w:sz="4" w:space="0"/>
            </w:tcBorders>
            <w:vAlign w:val="center"/>
          </w:tcPr>
          <w:p w14:paraId="0AFF7F1B">
            <w:pPr>
              <w:pStyle w:val="78"/>
              <w:jc w:val="right"/>
              <w:rPr>
                <w:b/>
                <w:bCs/>
                <w:color w:val="000000" w:themeColor="text1"/>
                <w14:textFill>
                  <w14:solidFill>
                    <w14:schemeClr w14:val="tx1"/>
                  </w14:solidFill>
                </w14:textFill>
              </w:rPr>
            </w:pPr>
            <w:r>
              <w:rPr>
                <w:b/>
                <w:bCs/>
                <w:color w:val="000000" w:themeColor="text1"/>
                <w14:textFill>
                  <w14:solidFill>
                    <w14:schemeClr w14:val="tx1"/>
                  </w14:solidFill>
                </w14:textFill>
              </w:rPr>
              <w:t>监测点位</w:t>
            </w:r>
          </w:p>
          <w:p w14:paraId="4AE6AD01">
            <w:pPr>
              <w:pStyle w:val="78"/>
              <w:jc w:val="left"/>
              <w:rPr>
                <w:b/>
                <w:bCs/>
                <w:color w:val="000000" w:themeColor="text1"/>
                <w14:textFill>
                  <w14:solidFill>
                    <w14:schemeClr w14:val="tx1"/>
                  </w14:solidFill>
                </w14:textFill>
              </w:rPr>
            </w:pPr>
            <w:r>
              <w:rPr>
                <w:b/>
                <w:bCs/>
                <w:color w:val="000000" w:themeColor="text1"/>
                <w14:textFill>
                  <w14:solidFill>
                    <w14:schemeClr w14:val="tx1"/>
                  </w14:solidFill>
                </w14:textFill>
              </w:rPr>
              <w:t>监测</w:t>
            </w:r>
            <w:r>
              <w:rPr>
                <w:rFonts w:hint="eastAsia"/>
                <w:b/>
                <w:bCs/>
                <w:color w:val="000000" w:themeColor="text1"/>
                <w14:textFill>
                  <w14:solidFill>
                    <w14:schemeClr w14:val="tx1"/>
                  </w14:solidFill>
                </w14:textFill>
              </w:rPr>
              <w:t>因子</w:t>
            </w:r>
          </w:p>
        </w:tc>
        <w:tc>
          <w:tcPr>
            <w:tcW w:w="1433" w:type="dxa"/>
            <w:vAlign w:val="center"/>
          </w:tcPr>
          <w:p w14:paraId="0E87EAE4">
            <w:pPr>
              <w:pStyle w:val="78"/>
              <w:rPr>
                <w:b/>
                <w:bCs/>
                <w:color w:val="000000" w:themeColor="text1"/>
                <w14:textFill>
                  <w14:solidFill>
                    <w14:schemeClr w14:val="tx1"/>
                  </w14:solidFill>
                </w14:textFill>
              </w:rPr>
            </w:pPr>
            <w:r>
              <w:rPr>
                <w:b/>
                <w:bCs/>
                <w:color w:val="000000" w:themeColor="text1"/>
                <w14:textFill>
                  <w14:solidFill>
                    <w14:schemeClr w14:val="tx1"/>
                  </w14:solidFill>
                </w14:textFill>
              </w:rPr>
              <w:t xml:space="preserve">W0 </w:t>
            </w:r>
          </w:p>
        </w:tc>
        <w:tc>
          <w:tcPr>
            <w:tcW w:w="1433" w:type="dxa"/>
            <w:vAlign w:val="center"/>
          </w:tcPr>
          <w:p w14:paraId="0F4AD30B">
            <w:pPr>
              <w:pStyle w:val="78"/>
              <w:rPr>
                <w:b/>
                <w:bCs/>
                <w:color w:val="000000" w:themeColor="text1"/>
                <w14:textFill>
                  <w14:solidFill>
                    <w14:schemeClr w14:val="tx1"/>
                  </w14:solidFill>
                </w14:textFill>
              </w:rPr>
            </w:pPr>
            <w:r>
              <w:rPr>
                <w:b/>
                <w:bCs/>
                <w:color w:val="000000" w:themeColor="text1"/>
                <w14:textFill>
                  <w14:solidFill>
                    <w14:schemeClr w14:val="tx1"/>
                  </w14:solidFill>
                </w14:textFill>
              </w:rPr>
              <w:t xml:space="preserve">W1 </w:t>
            </w:r>
          </w:p>
        </w:tc>
        <w:tc>
          <w:tcPr>
            <w:tcW w:w="1433" w:type="dxa"/>
            <w:vAlign w:val="center"/>
          </w:tcPr>
          <w:p w14:paraId="448F18E6">
            <w:pPr>
              <w:pStyle w:val="78"/>
              <w:rPr>
                <w:b/>
                <w:bCs/>
                <w:color w:val="000000" w:themeColor="text1"/>
                <w14:textFill>
                  <w14:solidFill>
                    <w14:schemeClr w14:val="tx1"/>
                  </w14:solidFill>
                </w14:textFill>
              </w:rPr>
            </w:pPr>
            <w:r>
              <w:rPr>
                <w:b/>
                <w:bCs/>
                <w:color w:val="000000" w:themeColor="text1"/>
                <w14:textFill>
                  <w14:solidFill>
                    <w14:schemeClr w14:val="tx1"/>
                  </w14:solidFill>
                </w14:textFill>
              </w:rPr>
              <w:t xml:space="preserve">W2 </w:t>
            </w:r>
          </w:p>
        </w:tc>
        <w:tc>
          <w:tcPr>
            <w:tcW w:w="1433" w:type="dxa"/>
            <w:vAlign w:val="center"/>
          </w:tcPr>
          <w:p w14:paraId="40BB0978">
            <w:pPr>
              <w:pStyle w:val="78"/>
              <w:rPr>
                <w:b/>
                <w:bCs/>
                <w:color w:val="000000" w:themeColor="text1"/>
                <w14:textFill>
                  <w14:solidFill>
                    <w14:schemeClr w14:val="tx1"/>
                  </w14:solidFill>
                </w14:textFill>
              </w:rPr>
            </w:pPr>
            <w:r>
              <w:rPr>
                <w:b/>
                <w:bCs/>
                <w:color w:val="000000" w:themeColor="text1"/>
                <w14:textFill>
                  <w14:solidFill>
                    <w14:schemeClr w14:val="tx1"/>
                  </w14:solidFill>
                </w14:textFill>
              </w:rPr>
              <w:t>W3</w:t>
            </w:r>
          </w:p>
        </w:tc>
        <w:tc>
          <w:tcPr>
            <w:tcW w:w="1433" w:type="dxa"/>
            <w:vAlign w:val="center"/>
          </w:tcPr>
          <w:p w14:paraId="6267193B">
            <w:pPr>
              <w:pStyle w:val="78"/>
              <w:rPr>
                <w:b/>
                <w:bCs/>
                <w:color w:val="000000" w:themeColor="text1"/>
                <w14:textFill>
                  <w14:solidFill>
                    <w14:schemeClr w14:val="tx1"/>
                  </w14:solidFill>
                </w14:textFill>
              </w:rPr>
            </w:pPr>
            <w:r>
              <w:rPr>
                <w:b/>
                <w:bCs/>
                <w:color w:val="000000" w:themeColor="text1"/>
                <w14:textFill>
                  <w14:solidFill>
                    <w14:schemeClr w14:val="tx1"/>
                  </w14:solidFill>
                </w14:textFill>
              </w:rPr>
              <w:t xml:space="preserve">W4 </w:t>
            </w:r>
          </w:p>
        </w:tc>
      </w:tr>
      <w:tr w14:paraId="68175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1976" w:type="dxa"/>
            <w:vMerge w:val="continue"/>
            <w:tcBorders>
              <w:tl2br w:val="single" w:color="auto" w:sz="4" w:space="0"/>
            </w:tcBorders>
            <w:vAlign w:val="center"/>
          </w:tcPr>
          <w:p w14:paraId="550436AD">
            <w:pPr>
              <w:pStyle w:val="78"/>
              <w:rPr>
                <w:color w:val="000000" w:themeColor="text1"/>
                <w14:textFill>
                  <w14:solidFill>
                    <w14:schemeClr w14:val="tx1"/>
                  </w14:solidFill>
                </w14:textFill>
              </w:rPr>
            </w:pPr>
          </w:p>
        </w:tc>
        <w:tc>
          <w:tcPr>
            <w:tcW w:w="1433" w:type="dxa"/>
            <w:vAlign w:val="center"/>
          </w:tcPr>
          <w:p w14:paraId="1DB27EC4">
            <w:pPr>
              <w:pStyle w:val="78"/>
              <w:rPr>
                <w:color w:val="000000" w:themeColor="text1"/>
                <w14:textFill>
                  <w14:solidFill>
                    <w14:schemeClr w14:val="tx1"/>
                  </w14:solidFill>
                </w14:textFill>
              </w:rPr>
            </w:pPr>
            <w:r>
              <w:rPr>
                <w:color w:val="000000" w:themeColor="text1"/>
                <w14:textFill>
                  <w14:solidFill>
                    <w14:schemeClr w14:val="tx1"/>
                  </w14:solidFill>
                </w14:textFill>
              </w:rPr>
              <w:t>2025.10.30</w:t>
            </w:r>
          </w:p>
        </w:tc>
        <w:tc>
          <w:tcPr>
            <w:tcW w:w="1433" w:type="dxa"/>
            <w:vAlign w:val="center"/>
          </w:tcPr>
          <w:p w14:paraId="63B5D89A">
            <w:pPr>
              <w:pStyle w:val="78"/>
              <w:rPr>
                <w:color w:val="000000" w:themeColor="text1"/>
                <w14:textFill>
                  <w14:solidFill>
                    <w14:schemeClr w14:val="tx1"/>
                  </w14:solidFill>
                </w14:textFill>
              </w:rPr>
            </w:pPr>
            <w:r>
              <w:rPr>
                <w:color w:val="000000" w:themeColor="text1"/>
                <w14:textFill>
                  <w14:solidFill>
                    <w14:schemeClr w14:val="tx1"/>
                  </w14:solidFill>
                </w14:textFill>
              </w:rPr>
              <w:t>2025.10.30</w:t>
            </w:r>
          </w:p>
        </w:tc>
        <w:tc>
          <w:tcPr>
            <w:tcW w:w="1433" w:type="dxa"/>
            <w:vAlign w:val="center"/>
          </w:tcPr>
          <w:p w14:paraId="52437D03">
            <w:pPr>
              <w:pStyle w:val="78"/>
              <w:rPr>
                <w:color w:val="000000" w:themeColor="text1"/>
                <w14:textFill>
                  <w14:solidFill>
                    <w14:schemeClr w14:val="tx1"/>
                  </w14:solidFill>
                </w14:textFill>
              </w:rPr>
            </w:pPr>
            <w:r>
              <w:rPr>
                <w:color w:val="000000" w:themeColor="text1"/>
                <w14:textFill>
                  <w14:solidFill>
                    <w14:schemeClr w14:val="tx1"/>
                  </w14:solidFill>
                </w14:textFill>
              </w:rPr>
              <w:t>2025.10.29</w:t>
            </w:r>
          </w:p>
        </w:tc>
        <w:tc>
          <w:tcPr>
            <w:tcW w:w="1433" w:type="dxa"/>
            <w:vAlign w:val="center"/>
          </w:tcPr>
          <w:p w14:paraId="021FB99B">
            <w:pPr>
              <w:pStyle w:val="78"/>
              <w:rPr>
                <w:color w:val="000000" w:themeColor="text1"/>
                <w14:textFill>
                  <w14:solidFill>
                    <w14:schemeClr w14:val="tx1"/>
                  </w14:solidFill>
                </w14:textFill>
              </w:rPr>
            </w:pPr>
            <w:r>
              <w:rPr>
                <w:color w:val="000000" w:themeColor="text1"/>
                <w14:textFill>
                  <w14:solidFill>
                    <w14:schemeClr w14:val="tx1"/>
                  </w14:solidFill>
                </w14:textFill>
              </w:rPr>
              <w:t>2025.10.30</w:t>
            </w:r>
          </w:p>
        </w:tc>
        <w:tc>
          <w:tcPr>
            <w:tcW w:w="1433" w:type="dxa"/>
            <w:vAlign w:val="center"/>
          </w:tcPr>
          <w:p w14:paraId="162016CC">
            <w:pPr>
              <w:pStyle w:val="78"/>
              <w:rPr>
                <w:color w:val="000000" w:themeColor="text1"/>
                <w14:textFill>
                  <w14:solidFill>
                    <w14:schemeClr w14:val="tx1"/>
                  </w14:solidFill>
                </w14:textFill>
              </w:rPr>
            </w:pPr>
            <w:r>
              <w:rPr>
                <w:color w:val="000000" w:themeColor="text1"/>
                <w14:textFill>
                  <w14:solidFill>
                    <w14:schemeClr w14:val="tx1"/>
                  </w14:solidFill>
                </w14:textFill>
              </w:rPr>
              <w:t>2025.10.29</w:t>
            </w:r>
          </w:p>
        </w:tc>
      </w:tr>
      <w:tr w14:paraId="50B9F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1976" w:type="dxa"/>
            <w:vAlign w:val="center"/>
          </w:tcPr>
          <w:p w14:paraId="4C4B3087">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色度</w:t>
            </w:r>
          </w:p>
        </w:tc>
        <w:tc>
          <w:tcPr>
            <w:tcW w:w="1433" w:type="dxa"/>
            <w:vAlign w:val="center"/>
          </w:tcPr>
          <w:p w14:paraId="7B918B19">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0.7 </w:t>
            </w:r>
          </w:p>
        </w:tc>
        <w:tc>
          <w:tcPr>
            <w:tcW w:w="1433" w:type="dxa"/>
            <w:shd w:val="clear" w:color="auto" w:fill="D8D8D8" w:themeFill="background1" w:themeFillShade="D9"/>
            <w:vAlign w:val="center"/>
          </w:tcPr>
          <w:p w14:paraId="1992390B">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1.7 </w:t>
            </w:r>
          </w:p>
        </w:tc>
        <w:tc>
          <w:tcPr>
            <w:tcW w:w="1433" w:type="dxa"/>
            <w:shd w:val="clear" w:color="auto" w:fill="D8D8D8" w:themeFill="background1" w:themeFillShade="D9"/>
            <w:vAlign w:val="center"/>
          </w:tcPr>
          <w:p w14:paraId="19A31152">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4.0 </w:t>
            </w:r>
          </w:p>
        </w:tc>
        <w:tc>
          <w:tcPr>
            <w:tcW w:w="1433" w:type="dxa"/>
            <w:vAlign w:val="center"/>
          </w:tcPr>
          <w:p w14:paraId="1FDC44B7">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0.7 </w:t>
            </w:r>
          </w:p>
        </w:tc>
        <w:tc>
          <w:tcPr>
            <w:tcW w:w="1433" w:type="dxa"/>
            <w:vAlign w:val="center"/>
          </w:tcPr>
          <w:p w14:paraId="6044F6B9">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1.0 </w:t>
            </w:r>
          </w:p>
        </w:tc>
      </w:tr>
      <w:tr w14:paraId="0FB84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1976" w:type="dxa"/>
            <w:vAlign w:val="center"/>
          </w:tcPr>
          <w:p w14:paraId="08C5C682">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浊度</w:t>
            </w:r>
          </w:p>
        </w:tc>
        <w:tc>
          <w:tcPr>
            <w:tcW w:w="1433" w:type="dxa"/>
            <w:shd w:val="clear" w:color="auto" w:fill="D8D8D8" w:themeFill="background1" w:themeFillShade="D9"/>
            <w:vAlign w:val="center"/>
          </w:tcPr>
          <w:p w14:paraId="265D2579">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24.0 </w:t>
            </w:r>
          </w:p>
        </w:tc>
        <w:tc>
          <w:tcPr>
            <w:tcW w:w="1433" w:type="dxa"/>
            <w:shd w:val="clear" w:color="auto" w:fill="D8D8D8" w:themeFill="background1" w:themeFillShade="D9"/>
            <w:vAlign w:val="center"/>
          </w:tcPr>
          <w:p w14:paraId="5E7347EE">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37.3 </w:t>
            </w:r>
          </w:p>
        </w:tc>
        <w:tc>
          <w:tcPr>
            <w:tcW w:w="1433" w:type="dxa"/>
            <w:shd w:val="clear" w:color="auto" w:fill="D8D8D8" w:themeFill="background1" w:themeFillShade="D9"/>
            <w:vAlign w:val="center"/>
          </w:tcPr>
          <w:p w14:paraId="079B5F6A">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26.7 </w:t>
            </w:r>
          </w:p>
        </w:tc>
        <w:tc>
          <w:tcPr>
            <w:tcW w:w="1433" w:type="dxa"/>
            <w:shd w:val="clear" w:color="auto" w:fill="D8D8D8" w:themeFill="background1" w:themeFillShade="D9"/>
            <w:vAlign w:val="center"/>
          </w:tcPr>
          <w:p w14:paraId="6EA812D6">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22.3 </w:t>
            </w:r>
          </w:p>
        </w:tc>
        <w:tc>
          <w:tcPr>
            <w:tcW w:w="1433" w:type="dxa"/>
            <w:shd w:val="clear" w:color="auto" w:fill="D8D8D8" w:themeFill="background1" w:themeFillShade="D9"/>
            <w:vAlign w:val="center"/>
          </w:tcPr>
          <w:p w14:paraId="40E797D3">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22.7 </w:t>
            </w:r>
          </w:p>
        </w:tc>
      </w:tr>
      <w:tr w14:paraId="747A6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976" w:type="dxa"/>
            <w:vAlign w:val="center"/>
          </w:tcPr>
          <w:p w14:paraId="2C3CE7E6">
            <w:pPr>
              <w:pStyle w:val="78"/>
              <w:rPr>
                <w:color w:val="000000" w:themeColor="text1"/>
                <w14:textFill>
                  <w14:solidFill>
                    <w14:schemeClr w14:val="tx1"/>
                  </w14:solidFill>
                </w14:textFill>
              </w:rPr>
            </w:pPr>
            <w:r>
              <w:rPr>
                <w:color w:val="000000" w:themeColor="text1"/>
                <w14:textFill>
                  <w14:solidFill>
                    <w14:schemeClr w14:val="tx1"/>
                  </w14:solidFill>
                </w14:textFill>
              </w:rPr>
              <w:t>pH</w:t>
            </w:r>
            <w:r>
              <w:rPr>
                <w:rFonts w:hint="eastAsia"/>
                <w:color w:val="000000" w:themeColor="text1"/>
                <w14:textFill>
                  <w14:solidFill>
                    <w14:schemeClr w14:val="tx1"/>
                  </w14:solidFill>
                </w14:textFill>
              </w:rPr>
              <w:t>值（无量纲）</w:t>
            </w:r>
          </w:p>
        </w:tc>
        <w:tc>
          <w:tcPr>
            <w:tcW w:w="1433" w:type="dxa"/>
            <w:vAlign w:val="center"/>
          </w:tcPr>
          <w:p w14:paraId="37991C2D">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0.73 </w:t>
            </w:r>
          </w:p>
        </w:tc>
        <w:tc>
          <w:tcPr>
            <w:tcW w:w="1433" w:type="dxa"/>
            <w:vAlign w:val="center"/>
          </w:tcPr>
          <w:p w14:paraId="07DAB7FA">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0.87 </w:t>
            </w:r>
          </w:p>
        </w:tc>
        <w:tc>
          <w:tcPr>
            <w:tcW w:w="1433" w:type="dxa"/>
            <w:vAlign w:val="center"/>
          </w:tcPr>
          <w:p w14:paraId="6CD0AC30">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0.87 </w:t>
            </w:r>
          </w:p>
        </w:tc>
        <w:tc>
          <w:tcPr>
            <w:tcW w:w="1433" w:type="dxa"/>
            <w:vAlign w:val="center"/>
          </w:tcPr>
          <w:p w14:paraId="1C6A9A63">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0.93 </w:t>
            </w:r>
          </w:p>
        </w:tc>
        <w:tc>
          <w:tcPr>
            <w:tcW w:w="1433" w:type="dxa"/>
            <w:vAlign w:val="center"/>
          </w:tcPr>
          <w:p w14:paraId="40B17FA3">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0.80 </w:t>
            </w:r>
          </w:p>
        </w:tc>
      </w:tr>
      <w:tr w14:paraId="13D80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976" w:type="dxa"/>
            <w:vAlign w:val="bottom"/>
          </w:tcPr>
          <w:p w14:paraId="17070F7A">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总硬度</w:t>
            </w:r>
          </w:p>
        </w:tc>
        <w:tc>
          <w:tcPr>
            <w:tcW w:w="1433" w:type="dxa"/>
            <w:vAlign w:val="center"/>
          </w:tcPr>
          <w:p w14:paraId="04E9783E">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0.09 </w:t>
            </w:r>
          </w:p>
        </w:tc>
        <w:tc>
          <w:tcPr>
            <w:tcW w:w="1433" w:type="dxa"/>
            <w:vAlign w:val="center"/>
          </w:tcPr>
          <w:p w14:paraId="0BB6897D">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0.14 </w:t>
            </w:r>
          </w:p>
        </w:tc>
        <w:tc>
          <w:tcPr>
            <w:tcW w:w="1433" w:type="dxa"/>
            <w:vAlign w:val="center"/>
          </w:tcPr>
          <w:p w14:paraId="74C54544">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0.16 </w:t>
            </w:r>
          </w:p>
        </w:tc>
        <w:tc>
          <w:tcPr>
            <w:tcW w:w="1433" w:type="dxa"/>
            <w:vAlign w:val="center"/>
          </w:tcPr>
          <w:p w14:paraId="4EFF3F22">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0.57 </w:t>
            </w:r>
          </w:p>
        </w:tc>
        <w:tc>
          <w:tcPr>
            <w:tcW w:w="1433" w:type="dxa"/>
            <w:vAlign w:val="center"/>
          </w:tcPr>
          <w:p w14:paraId="3125D7E4">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0.32 </w:t>
            </w:r>
          </w:p>
        </w:tc>
      </w:tr>
      <w:tr w14:paraId="3CD08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1976" w:type="dxa"/>
            <w:vAlign w:val="center"/>
          </w:tcPr>
          <w:p w14:paraId="61640169">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溶解性固体总量</w:t>
            </w:r>
          </w:p>
        </w:tc>
        <w:tc>
          <w:tcPr>
            <w:tcW w:w="1433" w:type="dxa"/>
            <w:vAlign w:val="center"/>
          </w:tcPr>
          <w:p w14:paraId="5496F4DB">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0.40 </w:t>
            </w:r>
          </w:p>
        </w:tc>
        <w:tc>
          <w:tcPr>
            <w:tcW w:w="1433" w:type="dxa"/>
            <w:vAlign w:val="center"/>
          </w:tcPr>
          <w:p w14:paraId="3E3C5BFC">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0.18 </w:t>
            </w:r>
          </w:p>
        </w:tc>
        <w:tc>
          <w:tcPr>
            <w:tcW w:w="1433" w:type="dxa"/>
            <w:vAlign w:val="center"/>
          </w:tcPr>
          <w:p w14:paraId="2CA1B800">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0.20 </w:t>
            </w:r>
          </w:p>
        </w:tc>
        <w:tc>
          <w:tcPr>
            <w:tcW w:w="1433" w:type="dxa"/>
            <w:vAlign w:val="center"/>
          </w:tcPr>
          <w:p w14:paraId="531CAF97">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0.34 </w:t>
            </w:r>
          </w:p>
        </w:tc>
        <w:tc>
          <w:tcPr>
            <w:tcW w:w="1433" w:type="dxa"/>
            <w:vAlign w:val="center"/>
          </w:tcPr>
          <w:p w14:paraId="0E891AA9">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0.39 </w:t>
            </w:r>
          </w:p>
        </w:tc>
      </w:tr>
      <w:tr w14:paraId="7D73D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976" w:type="dxa"/>
            <w:vAlign w:val="center"/>
          </w:tcPr>
          <w:p w14:paraId="25F046B8">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氯化物</w:t>
            </w:r>
          </w:p>
        </w:tc>
        <w:tc>
          <w:tcPr>
            <w:tcW w:w="1433" w:type="dxa"/>
            <w:vAlign w:val="center"/>
          </w:tcPr>
          <w:p w14:paraId="0DD5C329">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0.09 </w:t>
            </w:r>
          </w:p>
        </w:tc>
        <w:tc>
          <w:tcPr>
            <w:tcW w:w="1433" w:type="dxa"/>
            <w:vAlign w:val="center"/>
          </w:tcPr>
          <w:p w14:paraId="5CACA5DA">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0.09 </w:t>
            </w:r>
          </w:p>
        </w:tc>
        <w:tc>
          <w:tcPr>
            <w:tcW w:w="1433" w:type="dxa"/>
            <w:vAlign w:val="center"/>
          </w:tcPr>
          <w:p w14:paraId="6663919B">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0.05 </w:t>
            </w:r>
          </w:p>
        </w:tc>
        <w:tc>
          <w:tcPr>
            <w:tcW w:w="1433" w:type="dxa"/>
            <w:vAlign w:val="center"/>
          </w:tcPr>
          <w:p w14:paraId="14D5D95A">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0.02 </w:t>
            </w:r>
          </w:p>
        </w:tc>
        <w:tc>
          <w:tcPr>
            <w:tcW w:w="1433" w:type="dxa"/>
            <w:vAlign w:val="center"/>
          </w:tcPr>
          <w:p w14:paraId="6B0016B4">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0.02 </w:t>
            </w:r>
          </w:p>
        </w:tc>
      </w:tr>
      <w:tr w14:paraId="6B077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1976" w:type="dxa"/>
            <w:vAlign w:val="center"/>
          </w:tcPr>
          <w:p w14:paraId="60DAE2D6">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硫酸盐</w:t>
            </w:r>
          </w:p>
        </w:tc>
        <w:tc>
          <w:tcPr>
            <w:tcW w:w="1433" w:type="dxa"/>
            <w:vAlign w:val="center"/>
          </w:tcPr>
          <w:p w14:paraId="483D04FB">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0.06 </w:t>
            </w:r>
          </w:p>
        </w:tc>
        <w:tc>
          <w:tcPr>
            <w:tcW w:w="1433" w:type="dxa"/>
            <w:vAlign w:val="center"/>
          </w:tcPr>
          <w:p w14:paraId="67F4F7D5">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0.10 </w:t>
            </w:r>
          </w:p>
        </w:tc>
        <w:tc>
          <w:tcPr>
            <w:tcW w:w="1433" w:type="dxa"/>
            <w:vAlign w:val="center"/>
          </w:tcPr>
          <w:p w14:paraId="3BD4A0BD">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0.12 </w:t>
            </w:r>
          </w:p>
        </w:tc>
        <w:tc>
          <w:tcPr>
            <w:tcW w:w="1433" w:type="dxa"/>
            <w:vAlign w:val="center"/>
          </w:tcPr>
          <w:p w14:paraId="67273DE3">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0.18 </w:t>
            </w:r>
          </w:p>
        </w:tc>
        <w:tc>
          <w:tcPr>
            <w:tcW w:w="1433" w:type="dxa"/>
            <w:vAlign w:val="center"/>
          </w:tcPr>
          <w:p w14:paraId="677E1563">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0.43 </w:t>
            </w:r>
          </w:p>
        </w:tc>
      </w:tr>
      <w:tr w14:paraId="03343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976" w:type="dxa"/>
            <w:vAlign w:val="center"/>
          </w:tcPr>
          <w:p w14:paraId="1814A290">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氨氮</w:t>
            </w:r>
          </w:p>
        </w:tc>
        <w:tc>
          <w:tcPr>
            <w:tcW w:w="1433" w:type="dxa"/>
            <w:shd w:val="clear" w:color="auto" w:fill="D8D8D8" w:themeFill="background1" w:themeFillShade="D9"/>
            <w:vAlign w:val="center"/>
          </w:tcPr>
          <w:p w14:paraId="6AAD3651">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3.38 </w:t>
            </w:r>
          </w:p>
        </w:tc>
        <w:tc>
          <w:tcPr>
            <w:tcW w:w="1433" w:type="dxa"/>
            <w:shd w:val="clear" w:color="auto" w:fill="D8D8D8" w:themeFill="background1" w:themeFillShade="D9"/>
            <w:vAlign w:val="center"/>
          </w:tcPr>
          <w:p w14:paraId="1209B09F">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4.08 </w:t>
            </w:r>
          </w:p>
        </w:tc>
        <w:tc>
          <w:tcPr>
            <w:tcW w:w="1433" w:type="dxa"/>
            <w:shd w:val="clear" w:color="auto" w:fill="D8D8D8" w:themeFill="background1" w:themeFillShade="D9"/>
            <w:vAlign w:val="center"/>
          </w:tcPr>
          <w:p w14:paraId="18C98C85">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6.42 </w:t>
            </w:r>
          </w:p>
        </w:tc>
        <w:tc>
          <w:tcPr>
            <w:tcW w:w="1433" w:type="dxa"/>
            <w:vAlign w:val="center"/>
          </w:tcPr>
          <w:p w14:paraId="07208C1B">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0.95 </w:t>
            </w:r>
          </w:p>
        </w:tc>
        <w:tc>
          <w:tcPr>
            <w:tcW w:w="1433" w:type="dxa"/>
            <w:vAlign w:val="center"/>
          </w:tcPr>
          <w:p w14:paraId="06ABADB8">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0.78 </w:t>
            </w:r>
          </w:p>
        </w:tc>
      </w:tr>
      <w:tr w14:paraId="52F75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976" w:type="dxa"/>
            <w:vAlign w:val="center"/>
          </w:tcPr>
          <w:p w14:paraId="04571F4C">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硝酸盐氮</w:t>
            </w:r>
          </w:p>
        </w:tc>
        <w:tc>
          <w:tcPr>
            <w:tcW w:w="1433" w:type="dxa"/>
            <w:vAlign w:val="center"/>
          </w:tcPr>
          <w:p w14:paraId="1D585DE9">
            <w:pPr>
              <w:pStyle w:val="78"/>
              <w:rPr>
                <w:color w:val="000000" w:themeColor="text1"/>
                <w14:textFill>
                  <w14:solidFill>
                    <w14:schemeClr w14:val="tx1"/>
                  </w14:solidFill>
                </w14:textFill>
              </w:rPr>
            </w:pPr>
            <w:r>
              <w:rPr>
                <w:color w:val="000000" w:themeColor="text1"/>
                <w14:textFill>
                  <w14:solidFill>
                    <w14:schemeClr w14:val="tx1"/>
                  </w14:solidFill>
                </w14:textFill>
              </w:rPr>
              <w:t>0.006</w:t>
            </w:r>
          </w:p>
        </w:tc>
        <w:tc>
          <w:tcPr>
            <w:tcW w:w="1433" w:type="dxa"/>
            <w:vAlign w:val="center"/>
          </w:tcPr>
          <w:p w14:paraId="6217800F">
            <w:pPr>
              <w:pStyle w:val="78"/>
              <w:rPr>
                <w:color w:val="000000" w:themeColor="text1"/>
                <w14:textFill>
                  <w14:solidFill>
                    <w14:schemeClr w14:val="tx1"/>
                  </w14:solidFill>
                </w14:textFill>
              </w:rPr>
            </w:pPr>
            <w:r>
              <w:rPr>
                <w:color w:val="000000" w:themeColor="text1"/>
                <w14:textFill>
                  <w14:solidFill>
                    <w14:schemeClr w14:val="tx1"/>
                  </w14:solidFill>
                </w14:textFill>
              </w:rPr>
              <w:t>0.007</w:t>
            </w:r>
          </w:p>
        </w:tc>
        <w:tc>
          <w:tcPr>
            <w:tcW w:w="1433" w:type="dxa"/>
            <w:vAlign w:val="center"/>
          </w:tcPr>
          <w:p w14:paraId="3A98BAE5">
            <w:pPr>
              <w:pStyle w:val="78"/>
              <w:rPr>
                <w:color w:val="000000" w:themeColor="text1"/>
                <w14:textFill>
                  <w14:solidFill>
                    <w14:schemeClr w14:val="tx1"/>
                  </w14:solidFill>
                </w14:textFill>
              </w:rPr>
            </w:pPr>
            <w:r>
              <w:rPr>
                <w:color w:val="000000" w:themeColor="text1"/>
                <w14:textFill>
                  <w14:solidFill>
                    <w14:schemeClr w14:val="tx1"/>
                  </w14:solidFill>
                </w14:textFill>
              </w:rPr>
              <w:t>0.002</w:t>
            </w:r>
          </w:p>
        </w:tc>
        <w:tc>
          <w:tcPr>
            <w:tcW w:w="1433" w:type="dxa"/>
            <w:vAlign w:val="center"/>
          </w:tcPr>
          <w:p w14:paraId="1046B385">
            <w:pPr>
              <w:pStyle w:val="78"/>
              <w:rPr>
                <w:color w:val="000000" w:themeColor="text1"/>
                <w14:textFill>
                  <w14:solidFill>
                    <w14:schemeClr w14:val="tx1"/>
                  </w14:solidFill>
                </w14:textFill>
              </w:rPr>
            </w:pPr>
            <w:r>
              <w:rPr>
                <w:color w:val="000000" w:themeColor="text1"/>
                <w14:textFill>
                  <w14:solidFill>
                    <w14:schemeClr w14:val="tx1"/>
                  </w14:solidFill>
                </w14:textFill>
              </w:rPr>
              <w:t>0.006</w:t>
            </w:r>
          </w:p>
        </w:tc>
        <w:tc>
          <w:tcPr>
            <w:tcW w:w="1433" w:type="dxa"/>
            <w:vAlign w:val="center"/>
          </w:tcPr>
          <w:p w14:paraId="03619E02">
            <w:pPr>
              <w:pStyle w:val="78"/>
              <w:rPr>
                <w:color w:val="000000" w:themeColor="text1"/>
                <w14:textFill>
                  <w14:solidFill>
                    <w14:schemeClr w14:val="tx1"/>
                  </w14:solidFill>
                </w14:textFill>
              </w:rPr>
            </w:pPr>
            <w:r>
              <w:rPr>
                <w:color w:val="000000" w:themeColor="text1"/>
                <w14:textFill>
                  <w14:solidFill>
                    <w14:schemeClr w14:val="tx1"/>
                  </w14:solidFill>
                </w14:textFill>
              </w:rPr>
              <w:t>0.605</w:t>
            </w:r>
          </w:p>
        </w:tc>
      </w:tr>
      <w:tr w14:paraId="75C5A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1976" w:type="dxa"/>
            <w:vAlign w:val="center"/>
          </w:tcPr>
          <w:p w14:paraId="75F96301">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亚硝酸盐氮</w:t>
            </w:r>
          </w:p>
        </w:tc>
        <w:tc>
          <w:tcPr>
            <w:tcW w:w="1433" w:type="dxa"/>
            <w:vAlign w:val="center"/>
          </w:tcPr>
          <w:p w14:paraId="7B58025D">
            <w:pPr>
              <w:pStyle w:val="78"/>
              <w:rPr>
                <w:color w:val="000000" w:themeColor="text1"/>
                <w14:textFill>
                  <w14:solidFill>
                    <w14:schemeClr w14:val="tx1"/>
                  </w14:solidFill>
                </w14:textFill>
              </w:rPr>
            </w:pPr>
            <w:r>
              <w:rPr>
                <w:color w:val="000000" w:themeColor="text1"/>
                <w14:textFill>
                  <w14:solidFill>
                    <w14:schemeClr w14:val="tx1"/>
                  </w14:solidFill>
                </w14:textFill>
              </w:rPr>
              <w:t>0.24</w:t>
            </w:r>
          </w:p>
        </w:tc>
        <w:tc>
          <w:tcPr>
            <w:tcW w:w="1433" w:type="dxa"/>
            <w:vAlign w:val="center"/>
          </w:tcPr>
          <w:p w14:paraId="7A5FA44A">
            <w:pPr>
              <w:pStyle w:val="78"/>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433" w:type="dxa"/>
            <w:vAlign w:val="center"/>
          </w:tcPr>
          <w:p w14:paraId="422EAA7C">
            <w:pPr>
              <w:pStyle w:val="78"/>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433" w:type="dxa"/>
            <w:vAlign w:val="center"/>
          </w:tcPr>
          <w:p w14:paraId="134F3DC7">
            <w:pPr>
              <w:pStyle w:val="78"/>
              <w:rPr>
                <w:color w:val="000000" w:themeColor="text1"/>
                <w14:textFill>
                  <w14:solidFill>
                    <w14:schemeClr w14:val="tx1"/>
                  </w14:solidFill>
                </w14:textFill>
              </w:rPr>
            </w:pPr>
            <w:r>
              <w:rPr>
                <w:color w:val="000000" w:themeColor="text1"/>
                <w14:textFill>
                  <w14:solidFill>
                    <w14:schemeClr w14:val="tx1"/>
                  </w14:solidFill>
                </w14:textFill>
              </w:rPr>
              <w:t>0.08</w:t>
            </w:r>
          </w:p>
        </w:tc>
        <w:tc>
          <w:tcPr>
            <w:tcW w:w="1433" w:type="dxa"/>
            <w:vAlign w:val="center"/>
          </w:tcPr>
          <w:p w14:paraId="6201AFE4">
            <w:pPr>
              <w:pStyle w:val="78"/>
              <w:rPr>
                <w:color w:val="000000" w:themeColor="text1"/>
                <w14:textFill>
                  <w14:solidFill>
                    <w14:schemeClr w14:val="tx1"/>
                  </w14:solidFill>
                </w14:textFill>
              </w:rPr>
            </w:pPr>
            <w:r>
              <w:rPr>
                <w:color w:val="000000" w:themeColor="text1"/>
                <w14:textFill>
                  <w14:solidFill>
                    <w14:schemeClr w14:val="tx1"/>
                  </w14:solidFill>
                </w14:textFill>
              </w:rPr>
              <w:t>0.03</w:t>
            </w:r>
          </w:p>
        </w:tc>
      </w:tr>
      <w:tr w14:paraId="077E5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976" w:type="dxa"/>
            <w:vAlign w:val="center"/>
          </w:tcPr>
          <w:p w14:paraId="3B496AE9">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挥发酚</w:t>
            </w:r>
          </w:p>
        </w:tc>
        <w:tc>
          <w:tcPr>
            <w:tcW w:w="1433" w:type="dxa"/>
            <w:vAlign w:val="center"/>
          </w:tcPr>
          <w:p w14:paraId="0A97407E">
            <w:pPr>
              <w:pStyle w:val="78"/>
              <w:rPr>
                <w:color w:val="000000" w:themeColor="text1"/>
                <w14:textFill>
                  <w14:solidFill>
                    <w14:schemeClr w14:val="tx1"/>
                  </w14:solidFill>
                </w14:textFill>
              </w:rPr>
            </w:pPr>
            <w:r>
              <w:rPr>
                <w:color w:val="000000" w:themeColor="text1"/>
                <w14:textFill>
                  <w14:solidFill>
                    <w14:schemeClr w14:val="tx1"/>
                  </w14:solidFill>
                </w14:textFill>
              </w:rPr>
              <w:t>0.075</w:t>
            </w:r>
          </w:p>
        </w:tc>
        <w:tc>
          <w:tcPr>
            <w:tcW w:w="1433" w:type="dxa"/>
            <w:vAlign w:val="center"/>
          </w:tcPr>
          <w:p w14:paraId="6791DF10">
            <w:pPr>
              <w:pStyle w:val="78"/>
              <w:rPr>
                <w:color w:val="000000" w:themeColor="text1"/>
                <w14:textFill>
                  <w14:solidFill>
                    <w14:schemeClr w14:val="tx1"/>
                  </w14:solidFill>
                </w14:textFill>
              </w:rPr>
            </w:pPr>
            <w:r>
              <w:rPr>
                <w:color w:val="000000" w:themeColor="text1"/>
                <w14:textFill>
                  <w14:solidFill>
                    <w14:schemeClr w14:val="tx1"/>
                  </w14:solidFill>
                </w14:textFill>
              </w:rPr>
              <w:t>0.075</w:t>
            </w:r>
          </w:p>
        </w:tc>
        <w:tc>
          <w:tcPr>
            <w:tcW w:w="1433" w:type="dxa"/>
            <w:vAlign w:val="center"/>
          </w:tcPr>
          <w:p w14:paraId="622758FA">
            <w:pPr>
              <w:pStyle w:val="78"/>
              <w:rPr>
                <w:color w:val="000000" w:themeColor="text1"/>
                <w14:textFill>
                  <w14:solidFill>
                    <w14:schemeClr w14:val="tx1"/>
                  </w14:solidFill>
                </w14:textFill>
              </w:rPr>
            </w:pPr>
            <w:r>
              <w:rPr>
                <w:color w:val="000000" w:themeColor="text1"/>
                <w14:textFill>
                  <w14:solidFill>
                    <w14:schemeClr w14:val="tx1"/>
                  </w14:solidFill>
                </w14:textFill>
              </w:rPr>
              <w:t>0.075</w:t>
            </w:r>
          </w:p>
        </w:tc>
        <w:tc>
          <w:tcPr>
            <w:tcW w:w="1433" w:type="dxa"/>
            <w:vAlign w:val="center"/>
          </w:tcPr>
          <w:p w14:paraId="1A8D6BCE">
            <w:pPr>
              <w:pStyle w:val="78"/>
              <w:rPr>
                <w:color w:val="000000" w:themeColor="text1"/>
                <w14:textFill>
                  <w14:solidFill>
                    <w14:schemeClr w14:val="tx1"/>
                  </w14:solidFill>
                </w14:textFill>
              </w:rPr>
            </w:pPr>
            <w:r>
              <w:rPr>
                <w:color w:val="000000" w:themeColor="text1"/>
                <w14:textFill>
                  <w14:solidFill>
                    <w14:schemeClr w14:val="tx1"/>
                  </w14:solidFill>
                </w14:textFill>
              </w:rPr>
              <w:t>0.075</w:t>
            </w:r>
          </w:p>
        </w:tc>
        <w:tc>
          <w:tcPr>
            <w:tcW w:w="1433" w:type="dxa"/>
            <w:vAlign w:val="center"/>
          </w:tcPr>
          <w:p w14:paraId="3E6D706A">
            <w:pPr>
              <w:pStyle w:val="78"/>
              <w:rPr>
                <w:color w:val="000000" w:themeColor="text1"/>
                <w14:textFill>
                  <w14:solidFill>
                    <w14:schemeClr w14:val="tx1"/>
                  </w14:solidFill>
                </w14:textFill>
              </w:rPr>
            </w:pPr>
            <w:r>
              <w:rPr>
                <w:color w:val="000000" w:themeColor="text1"/>
                <w14:textFill>
                  <w14:solidFill>
                    <w14:schemeClr w14:val="tx1"/>
                  </w14:solidFill>
                </w14:textFill>
              </w:rPr>
              <w:t>0.075</w:t>
            </w:r>
          </w:p>
        </w:tc>
      </w:tr>
      <w:tr w14:paraId="78F2A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1976" w:type="dxa"/>
            <w:vAlign w:val="center"/>
          </w:tcPr>
          <w:p w14:paraId="15CD9E00">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硫化物</w:t>
            </w:r>
          </w:p>
        </w:tc>
        <w:tc>
          <w:tcPr>
            <w:tcW w:w="1433" w:type="dxa"/>
            <w:vAlign w:val="center"/>
          </w:tcPr>
          <w:p w14:paraId="0C332FBC">
            <w:pPr>
              <w:pStyle w:val="78"/>
              <w:rPr>
                <w:color w:val="000000" w:themeColor="text1"/>
                <w14:textFill>
                  <w14:solidFill>
                    <w14:schemeClr w14:val="tx1"/>
                  </w14:solidFill>
                </w14:textFill>
              </w:rPr>
            </w:pPr>
            <w:r>
              <w:rPr>
                <w:color w:val="000000" w:themeColor="text1"/>
                <w14:textFill>
                  <w14:solidFill>
                    <w14:schemeClr w14:val="tx1"/>
                  </w14:solidFill>
                </w14:textFill>
              </w:rPr>
              <w:t>0.075</w:t>
            </w:r>
          </w:p>
        </w:tc>
        <w:tc>
          <w:tcPr>
            <w:tcW w:w="1433" w:type="dxa"/>
            <w:vAlign w:val="center"/>
          </w:tcPr>
          <w:p w14:paraId="22BAE896">
            <w:pPr>
              <w:pStyle w:val="78"/>
              <w:rPr>
                <w:color w:val="000000" w:themeColor="text1"/>
                <w14:textFill>
                  <w14:solidFill>
                    <w14:schemeClr w14:val="tx1"/>
                  </w14:solidFill>
                </w14:textFill>
              </w:rPr>
            </w:pPr>
            <w:r>
              <w:rPr>
                <w:color w:val="000000" w:themeColor="text1"/>
                <w14:textFill>
                  <w14:solidFill>
                    <w14:schemeClr w14:val="tx1"/>
                  </w14:solidFill>
                </w14:textFill>
              </w:rPr>
              <w:t>0.075</w:t>
            </w:r>
          </w:p>
        </w:tc>
        <w:tc>
          <w:tcPr>
            <w:tcW w:w="1433" w:type="dxa"/>
            <w:vAlign w:val="center"/>
          </w:tcPr>
          <w:p w14:paraId="77797930">
            <w:pPr>
              <w:pStyle w:val="78"/>
              <w:rPr>
                <w:color w:val="000000" w:themeColor="text1"/>
                <w14:textFill>
                  <w14:solidFill>
                    <w14:schemeClr w14:val="tx1"/>
                  </w14:solidFill>
                </w14:textFill>
              </w:rPr>
            </w:pPr>
            <w:r>
              <w:rPr>
                <w:color w:val="000000" w:themeColor="text1"/>
                <w14:textFill>
                  <w14:solidFill>
                    <w14:schemeClr w14:val="tx1"/>
                  </w14:solidFill>
                </w14:textFill>
              </w:rPr>
              <w:t>0.075</w:t>
            </w:r>
          </w:p>
        </w:tc>
        <w:tc>
          <w:tcPr>
            <w:tcW w:w="1433" w:type="dxa"/>
            <w:vAlign w:val="center"/>
          </w:tcPr>
          <w:p w14:paraId="0A2B1735">
            <w:pPr>
              <w:pStyle w:val="78"/>
              <w:rPr>
                <w:color w:val="000000" w:themeColor="text1"/>
                <w14:textFill>
                  <w14:solidFill>
                    <w14:schemeClr w14:val="tx1"/>
                  </w14:solidFill>
                </w14:textFill>
              </w:rPr>
            </w:pPr>
            <w:r>
              <w:rPr>
                <w:color w:val="000000" w:themeColor="text1"/>
                <w14:textFill>
                  <w14:solidFill>
                    <w14:schemeClr w14:val="tx1"/>
                  </w14:solidFill>
                </w14:textFill>
              </w:rPr>
              <w:t>0.075</w:t>
            </w:r>
          </w:p>
        </w:tc>
        <w:tc>
          <w:tcPr>
            <w:tcW w:w="1433" w:type="dxa"/>
            <w:vAlign w:val="center"/>
          </w:tcPr>
          <w:p w14:paraId="32260DF8">
            <w:pPr>
              <w:pStyle w:val="78"/>
              <w:rPr>
                <w:color w:val="000000" w:themeColor="text1"/>
                <w14:textFill>
                  <w14:solidFill>
                    <w14:schemeClr w14:val="tx1"/>
                  </w14:solidFill>
                </w14:textFill>
              </w:rPr>
            </w:pPr>
            <w:r>
              <w:rPr>
                <w:color w:val="000000" w:themeColor="text1"/>
                <w14:textFill>
                  <w14:solidFill>
                    <w14:schemeClr w14:val="tx1"/>
                  </w14:solidFill>
                </w14:textFill>
              </w:rPr>
              <w:t>0.075</w:t>
            </w:r>
          </w:p>
        </w:tc>
      </w:tr>
      <w:tr w14:paraId="78AAD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1976" w:type="dxa"/>
            <w:vAlign w:val="center"/>
          </w:tcPr>
          <w:p w14:paraId="0F3EFCED">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氰化物</w:t>
            </w:r>
          </w:p>
        </w:tc>
        <w:tc>
          <w:tcPr>
            <w:tcW w:w="1433" w:type="dxa"/>
            <w:vAlign w:val="center"/>
          </w:tcPr>
          <w:p w14:paraId="7E79D8D9">
            <w:pPr>
              <w:pStyle w:val="78"/>
              <w:rPr>
                <w:color w:val="000000" w:themeColor="text1"/>
                <w14:textFill>
                  <w14:solidFill>
                    <w14:schemeClr w14:val="tx1"/>
                  </w14:solidFill>
                </w14:textFill>
              </w:rPr>
            </w:pPr>
            <w:r>
              <w:rPr>
                <w:color w:val="000000" w:themeColor="text1"/>
                <w14:textFill>
                  <w14:solidFill>
                    <w14:schemeClr w14:val="tx1"/>
                  </w14:solidFill>
                </w14:textFill>
              </w:rPr>
              <w:t>0.02</w:t>
            </w:r>
          </w:p>
        </w:tc>
        <w:tc>
          <w:tcPr>
            <w:tcW w:w="1433" w:type="dxa"/>
            <w:vAlign w:val="center"/>
          </w:tcPr>
          <w:p w14:paraId="23810B59">
            <w:pPr>
              <w:pStyle w:val="78"/>
              <w:rPr>
                <w:color w:val="000000" w:themeColor="text1"/>
                <w14:textFill>
                  <w14:solidFill>
                    <w14:schemeClr w14:val="tx1"/>
                  </w14:solidFill>
                </w14:textFill>
              </w:rPr>
            </w:pPr>
            <w:r>
              <w:rPr>
                <w:color w:val="000000" w:themeColor="text1"/>
                <w14:textFill>
                  <w14:solidFill>
                    <w14:schemeClr w14:val="tx1"/>
                  </w14:solidFill>
                </w14:textFill>
              </w:rPr>
              <w:t>0.02</w:t>
            </w:r>
          </w:p>
        </w:tc>
        <w:tc>
          <w:tcPr>
            <w:tcW w:w="1433" w:type="dxa"/>
            <w:vAlign w:val="center"/>
          </w:tcPr>
          <w:p w14:paraId="289D1B64">
            <w:pPr>
              <w:pStyle w:val="78"/>
              <w:rPr>
                <w:color w:val="000000" w:themeColor="text1"/>
                <w14:textFill>
                  <w14:solidFill>
                    <w14:schemeClr w14:val="tx1"/>
                  </w14:solidFill>
                </w14:textFill>
              </w:rPr>
            </w:pPr>
            <w:r>
              <w:rPr>
                <w:color w:val="000000" w:themeColor="text1"/>
                <w14:textFill>
                  <w14:solidFill>
                    <w14:schemeClr w14:val="tx1"/>
                  </w14:solidFill>
                </w14:textFill>
              </w:rPr>
              <w:t>0.02</w:t>
            </w:r>
          </w:p>
        </w:tc>
        <w:tc>
          <w:tcPr>
            <w:tcW w:w="1433" w:type="dxa"/>
            <w:vAlign w:val="center"/>
          </w:tcPr>
          <w:p w14:paraId="2E309ECD">
            <w:pPr>
              <w:pStyle w:val="78"/>
              <w:rPr>
                <w:color w:val="000000" w:themeColor="text1"/>
                <w14:textFill>
                  <w14:solidFill>
                    <w14:schemeClr w14:val="tx1"/>
                  </w14:solidFill>
                </w14:textFill>
              </w:rPr>
            </w:pPr>
            <w:r>
              <w:rPr>
                <w:color w:val="000000" w:themeColor="text1"/>
                <w14:textFill>
                  <w14:solidFill>
                    <w14:schemeClr w14:val="tx1"/>
                  </w14:solidFill>
                </w14:textFill>
              </w:rPr>
              <w:t>0.02</w:t>
            </w:r>
          </w:p>
        </w:tc>
        <w:tc>
          <w:tcPr>
            <w:tcW w:w="1433" w:type="dxa"/>
            <w:vAlign w:val="center"/>
          </w:tcPr>
          <w:p w14:paraId="1A48DF4A">
            <w:pPr>
              <w:pStyle w:val="78"/>
              <w:rPr>
                <w:color w:val="000000" w:themeColor="text1"/>
                <w14:textFill>
                  <w14:solidFill>
                    <w14:schemeClr w14:val="tx1"/>
                  </w14:solidFill>
                </w14:textFill>
              </w:rPr>
            </w:pPr>
            <w:r>
              <w:rPr>
                <w:color w:val="000000" w:themeColor="text1"/>
                <w14:textFill>
                  <w14:solidFill>
                    <w14:schemeClr w14:val="tx1"/>
                  </w14:solidFill>
                </w14:textFill>
              </w:rPr>
              <w:t>0.02</w:t>
            </w:r>
          </w:p>
        </w:tc>
      </w:tr>
      <w:tr w14:paraId="7F53E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976" w:type="dxa"/>
            <w:vAlign w:val="center"/>
          </w:tcPr>
          <w:p w14:paraId="4C446C34">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氟化物</w:t>
            </w:r>
          </w:p>
        </w:tc>
        <w:tc>
          <w:tcPr>
            <w:tcW w:w="1433" w:type="dxa"/>
            <w:vAlign w:val="center"/>
          </w:tcPr>
          <w:p w14:paraId="77F7F183">
            <w:pPr>
              <w:pStyle w:val="78"/>
              <w:rPr>
                <w:color w:val="000000" w:themeColor="text1"/>
                <w14:textFill>
                  <w14:solidFill>
                    <w14:schemeClr w14:val="tx1"/>
                  </w14:solidFill>
                </w14:textFill>
              </w:rPr>
            </w:pPr>
            <w:r>
              <w:rPr>
                <w:color w:val="000000" w:themeColor="text1"/>
                <w14:textFill>
                  <w14:solidFill>
                    <w14:schemeClr w14:val="tx1"/>
                  </w14:solidFill>
                </w14:textFill>
              </w:rPr>
              <w:t>0.16</w:t>
            </w:r>
          </w:p>
        </w:tc>
        <w:tc>
          <w:tcPr>
            <w:tcW w:w="1433" w:type="dxa"/>
            <w:vAlign w:val="center"/>
          </w:tcPr>
          <w:p w14:paraId="7DF91AA2">
            <w:pPr>
              <w:pStyle w:val="78"/>
              <w:rPr>
                <w:color w:val="000000" w:themeColor="text1"/>
                <w14:textFill>
                  <w14:solidFill>
                    <w14:schemeClr w14:val="tx1"/>
                  </w14:solidFill>
                </w14:textFill>
              </w:rPr>
            </w:pPr>
            <w:r>
              <w:rPr>
                <w:color w:val="000000" w:themeColor="text1"/>
                <w14:textFill>
                  <w14:solidFill>
                    <w14:schemeClr w14:val="tx1"/>
                  </w14:solidFill>
                </w14:textFill>
              </w:rPr>
              <w:t>0.24</w:t>
            </w:r>
          </w:p>
        </w:tc>
        <w:tc>
          <w:tcPr>
            <w:tcW w:w="1433" w:type="dxa"/>
            <w:vAlign w:val="center"/>
          </w:tcPr>
          <w:p w14:paraId="587FB65B">
            <w:pPr>
              <w:pStyle w:val="78"/>
              <w:rPr>
                <w:color w:val="000000" w:themeColor="text1"/>
                <w14:textFill>
                  <w14:solidFill>
                    <w14:schemeClr w14:val="tx1"/>
                  </w14:solidFill>
                </w14:textFill>
              </w:rPr>
            </w:pPr>
            <w:r>
              <w:rPr>
                <w:color w:val="000000" w:themeColor="text1"/>
                <w14:textFill>
                  <w14:solidFill>
                    <w14:schemeClr w14:val="tx1"/>
                  </w14:solidFill>
                </w14:textFill>
              </w:rPr>
              <w:t>0.55</w:t>
            </w:r>
          </w:p>
        </w:tc>
        <w:tc>
          <w:tcPr>
            <w:tcW w:w="1433" w:type="dxa"/>
            <w:vAlign w:val="center"/>
          </w:tcPr>
          <w:p w14:paraId="3683A47D">
            <w:pPr>
              <w:pStyle w:val="78"/>
              <w:rPr>
                <w:color w:val="000000" w:themeColor="text1"/>
                <w14:textFill>
                  <w14:solidFill>
                    <w14:schemeClr w14:val="tx1"/>
                  </w14:solidFill>
                </w14:textFill>
              </w:rPr>
            </w:pPr>
            <w:r>
              <w:rPr>
                <w:color w:val="000000" w:themeColor="text1"/>
                <w14:textFill>
                  <w14:solidFill>
                    <w14:schemeClr w14:val="tx1"/>
                  </w14:solidFill>
                </w14:textFill>
              </w:rPr>
              <w:t>0.46</w:t>
            </w:r>
          </w:p>
        </w:tc>
        <w:tc>
          <w:tcPr>
            <w:tcW w:w="1433" w:type="dxa"/>
            <w:vAlign w:val="center"/>
          </w:tcPr>
          <w:p w14:paraId="734A2AAC">
            <w:pPr>
              <w:pStyle w:val="78"/>
              <w:rPr>
                <w:color w:val="000000" w:themeColor="text1"/>
                <w14:textFill>
                  <w14:solidFill>
                    <w14:schemeClr w14:val="tx1"/>
                  </w14:solidFill>
                </w14:textFill>
              </w:rPr>
            </w:pPr>
            <w:r>
              <w:rPr>
                <w:color w:val="000000" w:themeColor="text1"/>
                <w14:textFill>
                  <w14:solidFill>
                    <w14:schemeClr w14:val="tx1"/>
                  </w14:solidFill>
                </w14:textFill>
              </w:rPr>
              <w:t>0.26</w:t>
            </w:r>
          </w:p>
        </w:tc>
      </w:tr>
      <w:tr w14:paraId="2C1CC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1976" w:type="dxa"/>
            <w:vAlign w:val="center"/>
          </w:tcPr>
          <w:p w14:paraId="517D0C1F">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阴离子表面活性剂</w:t>
            </w:r>
          </w:p>
        </w:tc>
        <w:tc>
          <w:tcPr>
            <w:tcW w:w="1433" w:type="dxa"/>
            <w:vAlign w:val="center"/>
          </w:tcPr>
          <w:p w14:paraId="4546DDA6">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0.08 </w:t>
            </w:r>
          </w:p>
        </w:tc>
        <w:tc>
          <w:tcPr>
            <w:tcW w:w="1433" w:type="dxa"/>
            <w:vAlign w:val="center"/>
          </w:tcPr>
          <w:p w14:paraId="4AB201B8">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0.08 </w:t>
            </w:r>
          </w:p>
        </w:tc>
        <w:tc>
          <w:tcPr>
            <w:tcW w:w="1433" w:type="dxa"/>
            <w:vAlign w:val="center"/>
          </w:tcPr>
          <w:p w14:paraId="29F8D692">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0.08 </w:t>
            </w:r>
          </w:p>
        </w:tc>
        <w:tc>
          <w:tcPr>
            <w:tcW w:w="1433" w:type="dxa"/>
            <w:vAlign w:val="center"/>
          </w:tcPr>
          <w:p w14:paraId="4A4C7A00">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0.08 </w:t>
            </w:r>
          </w:p>
        </w:tc>
        <w:tc>
          <w:tcPr>
            <w:tcW w:w="1433" w:type="dxa"/>
            <w:vAlign w:val="center"/>
          </w:tcPr>
          <w:p w14:paraId="72F13F78">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0.08 </w:t>
            </w:r>
          </w:p>
        </w:tc>
      </w:tr>
      <w:tr w14:paraId="6A86E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976" w:type="dxa"/>
            <w:vAlign w:val="center"/>
          </w:tcPr>
          <w:p w14:paraId="67071309">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耗氧量</w:t>
            </w:r>
          </w:p>
        </w:tc>
        <w:tc>
          <w:tcPr>
            <w:tcW w:w="1433" w:type="dxa"/>
            <w:shd w:val="clear" w:color="auto" w:fill="D8D8D8" w:themeFill="background1" w:themeFillShade="D9"/>
            <w:vAlign w:val="center"/>
          </w:tcPr>
          <w:p w14:paraId="157223ED">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1.73 </w:t>
            </w:r>
          </w:p>
        </w:tc>
        <w:tc>
          <w:tcPr>
            <w:tcW w:w="1433" w:type="dxa"/>
            <w:shd w:val="clear" w:color="auto" w:fill="D8D8D8" w:themeFill="background1" w:themeFillShade="D9"/>
            <w:vAlign w:val="center"/>
          </w:tcPr>
          <w:p w14:paraId="56D904E7">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2.03 </w:t>
            </w:r>
          </w:p>
        </w:tc>
        <w:tc>
          <w:tcPr>
            <w:tcW w:w="1433" w:type="dxa"/>
            <w:shd w:val="clear" w:color="auto" w:fill="D8D8D8" w:themeFill="background1" w:themeFillShade="D9"/>
            <w:vAlign w:val="center"/>
          </w:tcPr>
          <w:p w14:paraId="5E9DE889">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4.27 </w:t>
            </w:r>
          </w:p>
        </w:tc>
        <w:tc>
          <w:tcPr>
            <w:tcW w:w="1433" w:type="dxa"/>
            <w:shd w:val="clear" w:color="auto" w:fill="D8D8D8" w:themeFill="background1" w:themeFillShade="D9"/>
            <w:vAlign w:val="center"/>
          </w:tcPr>
          <w:p w14:paraId="6AEEA8B5">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2.53 </w:t>
            </w:r>
          </w:p>
        </w:tc>
        <w:tc>
          <w:tcPr>
            <w:tcW w:w="1433" w:type="dxa"/>
            <w:shd w:val="clear" w:color="auto" w:fill="D8D8D8" w:themeFill="background1" w:themeFillShade="D9"/>
            <w:vAlign w:val="center"/>
          </w:tcPr>
          <w:p w14:paraId="60CB18E5">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3.40 </w:t>
            </w:r>
          </w:p>
        </w:tc>
      </w:tr>
      <w:tr w14:paraId="3BE18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1976" w:type="dxa"/>
            <w:vAlign w:val="center"/>
          </w:tcPr>
          <w:p w14:paraId="555E68F4">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总大肠菌群</w:t>
            </w:r>
          </w:p>
        </w:tc>
        <w:tc>
          <w:tcPr>
            <w:tcW w:w="1433" w:type="dxa"/>
            <w:vAlign w:val="center"/>
          </w:tcPr>
          <w:p w14:paraId="21ED466A">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0.00 </w:t>
            </w:r>
          </w:p>
        </w:tc>
        <w:tc>
          <w:tcPr>
            <w:tcW w:w="1433" w:type="dxa"/>
            <w:vAlign w:val="center"/>
          </w:tcPr>
          <w:p w14:paraId="26B307F5">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0.00 </w:t>
            </w:r>
          </w:p>
        </w:tc>
        <w:tc>
          <w:tcPr>
            <w:tcW w:w="1433" w:type="dxa"/>
            <w:shd w:val="clear" w:color="auto" w:fill="D8D8D8" w:themeFill="background1" w:themeFillShade="D9"/>
            <w:vAlign w:val="center"/>
          </w:tcPr>
          <w:p w14:paraId="3D45055D">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4.67 </w:t>
            </w:r>
          </w:p>
        </w:tc>
        <w:tc>
          <w:tcPr>
            <w:tcW w:w="1433" w:type="dxa"/>
            <w:shd w:val="clear" w:color="auto" w:fill="D8D8D8" w:themeFill="background1" w:themeFillShade="D9"/>
            <w:vAlign w:val="center"/>
          </w:tcPr>
          <w:p w14:paraId="1BEBA5F1">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2.67 </w:t>
            </w:r>
          </w:p>
        </w:tc>
        <w:tc>
          <w:tcPr>
            <w:tcW w:w="1433" w:type="dxa"/>
            <w:vAlign w:val="center"/>
          </w:tcPr>
          <w:p w14:paraId="3A49CA45">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0.00 </w:t>
            </w:r>
          </w:p>
        </w:tc>
      </w:tr>
      <w:tr w14:paraId="177D7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976" w:type="dxa"/>
            <w:vAlign w:val="center"/>
          </w:tcPr>
          <w:p w14:paraId="56778F58">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菌落总数</w:t>
            </w:r>
          </w:p>
        </w:tc>
        <w:tc>
          <w:tcPr>
            <w:tcW w:w="1433" w:type="dxa"/>
            <w:vAlign w:val="center"/>
          </w:tcPr>
          <w:p w14:paraId="43C2F40B">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0.10 </w:t>
            </w:r>
          </w:p>
        </w:tc>
        <w:tc>
          <w:tcPr>
            <w:tcW w:w="1433" w:type="dxa"/>
            <w:shd w:val="clear" w:color="auto" w:fill="D8D8D8" w:themeFill="background1" w:themeFillShade="D9"/>
            <w:vAlign w:val="center"/>
          </w:tcPr>
          <w:p w14:paraId="29191201">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270.00 </w:t>
            </w:r>
          </w:p>
        </w:tc>
        <w:tc>
          <w:tcPr>
            <w:tcW w:w="1433" w:type="dxa"/>
            <w:shd w:val="clear" w:color="auto" w:fill="D8D8D8" w:themeFill="background1" w:themeFillShade="D9"/>
            <w:vAlign w:val="center"/>
          </w:tcPr>
          <w:p w14:paraId="41D47932">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15.00 </w:t>
            </w:r>
          </w:p>
        </w:tc>
        <w:tc>
          <w:tcPr>
            <w:tcW w:w="1433" w:type="dxa"/>
            <w:shd w:val="clear" w:color="auto" w:fill="D8D8D8" w:themeFill="background1" w:themeFillShade="D9"/>
            <w:vAlign w:val="center"/>
          </w:tcPr>
          <w:p w14:paraId="0F3A3BEC">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510.00 </w:t>
            </w:r>
          </w:p>
        </w:tc>
        <w:tc>
          <w:tcPr>
            <w:tcW w:w="1433" w:type="dxa"/>
            <w:shd w:val="clear" w:color="auto" w:fill="D8D8D8" w:themeFill="background1" w:themeFillShade="D9"/>
            <w:vAlign w:val="center"/>
          </w:tcPr>
          <w:p w14:paraId="48198E85">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8.80 </w:t>
            </w:r>
          </w:p>
        </w:tc>
      </w:tr>
      <w:tr w14:paraId="14576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976" w:type="dxa"/>
            <w:vAlign w:val="center"/>
          </w:tcPr>
          <w:p w14:paraId="42551664">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六价铬</w:t>
            </w:r>
          </w:p>
        </w:tc>
        <w:tc>
          <w:tcPr>
            <w:tcW w:w="1433" w:type="dxa"/>
            <w:vAlign w:val="center"/>
          </w:tcPr>
          <w:p w14:paraId="5548C362">
            <w:pPr>
              <w:pStyle w:val="78"/>
              <w:rPr>
                <w:color w:val="000000" w:themeColor="text1"/>
                <w14:textFill>
                  <w14:solidFill>
                    <w14:schemeClr w14:val="tx1"/>
                  </w14:solidFill>
                </w14:textFill>
              </w:rPr>
            </w:pPr>
            <w:r>
              <w:rPr>
                <w:color w:val="000000" w:themeColor="text1"/>
                <w14:textFill>
                  <w14:solidFill>
                    <w14:schemeClr w14:val="tx1"/>
                  </w14:solidFill>
                </w14:textFill>
              </w:rPr>
              <w:t>0.04</w:t>
            </w:r>
          </w:p>
        </w:tc>
        <w:tc>
          <w:tcPr>
            <w:tcW w:w="1433" w:type="dxa"/>
            <w:vAlign w:val="center"/>
          </w:tcPr>
          <w:p w14:paraId="637C6443">
            <w:pPr>
              <w:pStyle w:val="78"/>
              <w:rPr>
                <w:color w:val="000000" w:themeColor="text1"/>
                <w14:textFill>
                  <w14:solidFill>
                    <w14:schemeClr w14:val="tx1"/>
                  </w14:solidFill>
                </w14:textFill>
              </w:rPr>
            </w:pPr>
            <w:r>
              <w:rPr>
                <w:color w:val="000000" w:themeColor="text1"/>
                <w14:textFill>
                  <w14:solidFill>
                    <w14:schemeClr w14:val="tx1"/>
                  </w14:solidFill>
                </w14:textFill>
              </w:rPr>
              <w:t>0.04</w:t>
            </w:r>
          </w:p>
        </w:tc>
        <w:tc>
          <w:tcPr>
            <w:tcW w:w="1433" w:type="dxa"/>
            <w:vAlign w:val="center"/>
          </w:tcPr>
          <w:p w14:paraId="361F3A21">
            <w:pPr>
              <w:pStyle w:val="78"/>
              <w:rPr>
                <w:color w:val="000000" w:themeColor="text1"/>
                <w14:textFill>
                  <w14:solidFill>
                    <w14:schemeClr w14:val="tx1"/>
                  </w14:solidFill>
                </w14:textFill>
              </w:rPr>
            </w:pPr>
            <w:r>
              <w:rPr>
                <w:color w:val="000000" w:themeColor="text1"/>
                <w14:textFill>
                  <w14:solidFill>
                    <w14:schemeClr w14:val="tx1"/>
                  </w14:solidFill>
                </w14:textFill>
              </w:rPr>
              <w:t>0.04</w:t>
            </w:r>
          </w:p>
        </w:tc>
        <w:tc>
          <w:tcPr>
            <w:tcW w:w="1433" w:type="dxa"/>
            <w:vAlign w:val="center"/>
          </w:tcPr>
          <w:p w14:paraId="6705CB05">
            <w:pPr>
              <w:pStyle w:val="78"/>
              <w:rPr>
                <w:color w:val="000000" w:themeColor="text1"/>
                <w14:textFill>
                  <w14:solidFill>
                    <w14:schemeClr w14:val="tx1"/>
                  </w14:solidFill>
                </w14:textFill>
              </w:rPr>
            </w:pPr>
            <w:r>
              <w:rPr>
                <w:color w:val="000000" w:themeColor="text1"/>
                <w14:textFill>
                  <w14:solidFill>
                    <w14:schemeClr w14:val="tx1"/>
                  </w14:solidFill>
                </w14:textFill>
              </w:rPr>
              <w:t>0.04</w:t>
            </w:r>
          </w:p>
        </w:tc>
        <w:tc>
          <w:tcPr>
            <w:tcW w:w="1433" w:type="dxa"/>
            <w:vAlign w:val="center"/>
          </w:tcPr>
          <w:p w14:paraId="644A6025">
            <w:pPr>
              <w:pStyle w:val="78"/>
              <w:rPr>
                <w:color w:val="000000" w:themeColor="text1"/>
                <w14:textFill>
                  <w14:solidFill>
                    <w14:schemeClr w14:val="tx1"/>
                  </w14:solidFill>
                </w14:textFill>
              </w:rPr>
            </w:pPr>
            <w:r>
              <w:rPr>
                <w:color w:val="000000" w:themeColor="text1"/>
                <w14:textFill>
                  <w14:solidFill>
                    <w14:schemeClr w14:val="tx1"/>
                  </w14:solidFill>
                </w14:textFill>
              </w:rPr>
              <w:t>0.04</w:t>
            </w:r>
          </w:p>
        </w:tc>
      </w:tr>
      <w:tr w14:paraId="6A4C1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976" w:type="dxa"/>
            <w:vAlign w:val="center"/>
          </w:tcPr>
          <w:p w14:paraId="78818DD8">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铁</w:t>
            </w:r>
          </w:p>
        </w:tc>
        <w:tc>
          <w:tcPr>
            <w:tcW w:w="1433" w:type="dxa"/>
            <w:shd w:val="clear" w:color="auto" w:fill="D8D8D8" w:themeFill="background1" w:themeFillShade="D9"/>
            <w:vAlign w:val="center"/>
          </w:tcPr>
          <w:p w14:paraId="1D2B8B29">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1.8 </w:t>
            </w:r>
          </w:p>
        </w:tc>
        <w:tc>
          <w:tcPr>
            <w:tcW w:w="1433" w:type="dxa"/>
            <w:shd w:val="clear" w:color="auto" w:fill="D8D8D8" w:themeFill="background1" w:themeFillShade="D9"/>
            <w:vAlign w:val="center"/>
          </w:tcPr>
          <w:p w14:paraId="2A8668C1">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3.2 </w:t>
            </w:r>
          </w:p>
        </w:tc>
        <w:tc>
          <w:tcPr>
            <w:tcW w:w="1433" w:type="dxa"/>
            <w:shd w:val="clear" w:color="auto" w:fill="D8D8D8" w:themeFill="background1" w:themeFillShade="D9"/>
            <w:vAlign w:val="center"/>
          </w:tcPr>
          <w:p w14:paraId="016D8B2F">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3.4 </w:t>
            </w:r>
          </w:p>
        </w:tc>
        <w:tc>
          <w:tcPr>
            <w:tcW w:w="1433" w:type="dxa"/>
            <w:vAlign w:val="center"/>
          </w:tcPr>
          <w:p w14:paraId="62814019">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0.1 </w:t>
            </w:r>
          </w:p>
        </w:tc>
        <w:tc>
          <w:tcPr>
            <w:tcW w:w="1433" w:type="dxa"/>
            <w:vAlign w:val="center"/>
          </w:tcPr>
          <w:p w14:paraId="1384D780">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0.1 </w:t>
            </w:r>
          </w:p>
        </w:tc>
      </w:tr>
      <w:tr w14:paraId="57267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976" w:type="dxa"/>
            <w:vAlign w:val="center"/>
          </w:tcPr>
          <w:p w14:paraId="03DB0A77">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锰</w:t>
            </w:r>
          </w:p>
        </w:tc>
        <w:tc>
          <w:tcPr>
            <w:tcW w:w="1433" w:type="dxa"/>
            <w:shd w:val="clear" w:color="auto" w:fill="D8D8D8" w:themeFill="background1" w:themeFillShade="D9"/>
            <w:vAlign w:val="center"/>
          </w:tcPr>
          <w:p w14:paraId="052D2DA2">
            <w:pPr>
              <w:pStyle w:val="78"/>
              <w:rPr>
                <w:color w:val="000000" w:themeColor="text1"/>
                <w14:textFill>
                  <w14:solidFill>
                    <w14:schemeClr w14:val="tx1"/>
                  </w14:solidFill>
                </w14:textFill>
              </w:rPr>
            </w:pPr>
            <w:r>
              <w:rPr>
                <w:color w:val="000000" w:themeColor="text1"/>
                <w14:textFill>
                  <w14:solidFill>
                    <w14:schemeClr w14:val="tx1"/>
                  </w14:solidFill>
                </w14:textFill>
              </w:rPr>
              <w:t>14.5</w:t>
            </w:r>
          </w:p>
        </w:tc>
        <w:tc>
          <w:tcPr>
            <w:tcW w:w="1433" w:type="dxa"/>
            <w:shd w:val="clear" w:color="auto" w:fill="D8D8D8" w:themeFill="background1" w:themeFillShade="D9"/>
            <w:vAlign w:val="center"/>
          </w:tcPr>
          <w:p w14:paraId="313C4E62">
            <w:pPr>
              <w:pStyle w:val="78"/>
              <w:rPr>
                <w:color w:val="000000" w:themeColor="text1"/>
                <w14:textFill>
                  <w14:solidFill>
                    <w14:schemeClr w14:val="tx1"/>
                  </w14:solidFill>
                </w14:textFill>
              </w:rPr>
            </w:pPr>
            <w:r>
              <w:rPr>
                <w:color w:val="000000" w:themeColor="text1"/>
                <w14:textFill>
                  <w14:solidFill>
                    <w14:schemeClr w14:val="tx1"/>
                  </w14:solidFill>
                </w14:textFill>
              </w:rPr>
              <w:t>28.4</w:t>
            </w:r>
          </w:p>
        </w:tc>
        <w:tc>
          <w:tcPr>
            <w:tcW w:w="1433" w:type="dxa"/>
            <w:shd w:val="clear" w:color="auto" w:fill="D8D8D8" w:themeFill="background1" w:themeFillShade="D9"/>
            <w:vAlign w:val="center"/>
          </w:tcPr>
          <w:p w14:paraId="7197D7B8">
            <w:pPr>
              <w:pStyle w:val="78"/>
              <w:rPr>
                <w:color w:val="000000" w:themeColor="text1"/>
                <w14:textFill>
                  <w14:solidFill>
                    <w14:schemeClr w14:val="tx1"/>
                  </w14:solidFill>
                </w14:textFill>
              </w:rPr>
            </w:pPr>
            <w:r>
              <w:rPr>
                <w:color w:val="000000" w:themeColor="text1"/>
                <w14:textFill>
                  <w14:solidFill>
                    <w14:schemeClr w14:val="tx1"/>
                  </w14:solidFill>
                </w14:textFill>
              </w:rPr>
              <w:t>24.2</w:t>
            </w:r>
          </w:p>
        </w:tc>
        <w:tc>
          <w:tcPr>
            <w:tcW w:w="1433" w:type="dxa"/>
            <w:shd w:val="clear" w:color="auto" w:fill="D8D8D8" w:themeFill="background1" w:themeFillShade="D9"/>
            <w:vAlign w:val="center"/>
          </w:tcPr>
          <w:p w14:paraId="693BB10A">
            <w:pPr>
              <w:pStyle w:val="78"/>
              <w:rPr>
                <w:color w:val="000000" w:themeColor="text1"/>
                <w14:textFill>
                  <w14:solidFill>
                    <w14:schemeClr w14:val="tx1"/>
                  </w14:solidFill>
                </w14:textFill>
              </w:rPr>
            </w:pPr>
            <w:r>
              <w:rPr>
                <w:color w:val="000000" w:themeColor="text1"/>
                <w14:textFill>
                  <w14:solidFill>
                    <w14:schemeClr w14:val="tx1"/>
                  </w14:solidFill>
                </w14:textFill>
              </w:rPr>
              <w:t>2.9</w:t>
            </w:r>
          </w:p>
        </w:tc>
        <w:tc>
          <w:tcPr>
            <w:tcW w:w="1433" w:type="dxa"/>
            <w:shd w:val="clear" w:color="auto" w:fill="D8D8D8" w:themeFill="background1" w:themeFillShade="D9"/>
            <w:vAlign w:val="center"/>
          </w:tcPr>
          <w:p w14:paraId="3203CEEF">
            <w:pPr>
              <w:pStyle w:val="78"/>
              <w:rPr>
                <w:color w:val="000000" w:themeColor="text1"/>
                <w14:textFill>
                  <w14:solidFill>
                    <w14:schemeClr w14:val="tx1"/>
                  </w14:solidFill>
                </w14:textFill>
              </w:rPr>
            </w:pPr>
            <w:r>
              <w:rPr>
                <w:color w:val="000000" w:themeColor="text1"/>
                <w14:textFill>
                  <w14:solidFill>
                    <w14:schemeClr w14:val="tx1"/>
                  </w14:solidFill>
                </w14:textFill>
              </w:rPr>
              <w:t>24.6</w:t>
            </w:r>
          </w:p>
        </w:tc>
      </w:tr>
      <w:tr w14:paraId="49ED5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976" w:type="dxa"/>
            <w:vAlign w:val="center"/>
          </w:tcPr>
          <w:p w14:paraId="7A67F3D5">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锌</w:t>
            </w:r>
          </w:p>
        </w:tc>
        <w:tc>
          <w:tcPr>
            <w:tcW w:w="1433" w:type="dxa"/>
            <w:vAlign w:val="center"/>
          </w:tcPr>
          <w:p w14:paraId="01023176">
            <w:pPr>
              <w:pStyle w:val="78"/>
              <w:rPr>
                <w:color w:val="000000" w:themeColor="text1"/>
                <w14:textFill>
                  <w14:solidFill>
                    <w14:schemeClr w14:val="tx1"/>
                  </w14:solidFill>
                </w14:textFill>
              </w:rPr>
            </w:pPr>
            <w:r>
              <w:rPr>
                <w:color w:val="000000" w:themeColor="text1"/>
                <w14:textFill>
                  <w14:solidFill>
                    <w14:schemeClr w14:val="tx1"/>
                  </w14:solidFill>
                </w14:textFill>
              </w:rPr>
              <w:t>0.017</w:t>
            </w:r>
          </w:p>
        </w:tc>
        <w:tc>
          <w:tcPr>
            <w:tcW w:w="1433" w:type="dxa"/>
            <w:vAlign w:val="center"/>
          </w:tcPr>
          <w:p w14:paraId="4C3031BD">
            <w:pPr>
              <w:pStyle w:val="78"/>
              <w:rPr>
                <w:color w:val="000000" w:themeColor="text1"/>
                <w14:textFill>
                  <w14:solidFill>
                    <w14:schemeClr w14:val="tx1"/>
                  </w14:solidFill>
                </w14:textFill>
              </w:rPr>
            </w:pPr>
            <w:r>
              <w:rPr>
                <w:color w:val="000000" w:themeColor="text1"/>
                <w14:textFill>
                  <w14:solidFill>
                    <w14:schemeClr w14:val="tx1"/>
                  </w14:solidFill>
                </w14:textFill>
              </w:rPr>
              <w:t>0.0251</w:t>
            </w:r>
          </w:p>
        </w:tc>
        <w:tc>
          <w:tcPr>
            <w:tcW w:w="1433" w:type="dxa"/>
            <w:vAlign w:val="center"/>
          </w:tcPr>
          <w:p w14:paraId="6FF11080">
            <w:pPr>
              <w:pStyle w:val="78"/>
              <w:rPr>
                <w:color w:val="000000" w:themeColor="text1"/>
                <w14:textFill>
                  <w14:solidFill>
                    <w14:schemeClr w14:val="tx1"/>
                  </w14:solidFill>
                </w14:textFill>
              </w:rPr>
            </w:pPr>
            <w:r>
              <w:rPr>
                <w:color w:val="000000" w:themeColor="text1"/>
                <w14:textFill>
                  <w14:solidFill>
                    <w14:schemeClr w14:val="tx1"/>
                  </w14:solidFill>
                </w14:textFill>
              </w:rPr>
              <w:t>0.0234</w:t>
            </w:r>
          </w:p>
        </w:tc>
        <w:tc>
          <w:tcPr>
            <w:tcW w:w="1433" w:type="dxa"/>
            <w:vAlign w:val="center"/>
          </w:tcPr>
          <w:p w14:paraId="0E12F8F0">
            <w:pPr>
              <w:pStyle w:val="78"/>
              <w:rPr>
                <w:color w:val="000000" w:themeColor="text1"/>
                <w14:textFill>
                  <w14:solidFill>
                    <w14:schemeClr w14:val="tx1"/>
                  </w14:solidFill>
                </w14:textFill>
              </w:rPr>
            </w:pPr>
            <w:r>
              <w:rPr>
                <w:color w:val="000000" w:themeColor="text1"/>
                <w14:textFill>
                  <w14:solidFill>
                    <w14:schemeClr w14:val="tx1"/>
                  </w14:solidFill>
                </w14:textFill>
              </w:rPr>
              <w:t>0.00842</w:t>
            </w:r>
          </w:p>
        </w:tc>
        <w:tc>
          <w:tcPr>
            <w:tcW w:w="1433" w:type="dxa"/>
            <w:vAlign w:val="center"/>
          </w:tcPr>
          <w:p w14:paraId="08E4BB2D">
            <w:pPr>
              <w:pStyle w:val="78"/>
              <w:rPr>
                <w:color w:val="000000" w:themeColor="text1"/>
                <w14:textFill>
                  <w14:solidFill>
                    <w14:schemeClr w14:val="tx1"/>
                  </w14:solidFill>
                </w14:textFill>
              </w:rPr>
            </w:pPr>
            <w:r>
              <w:rPr>
                <w:color w:val="000000" w:themeColor="text1"/>
                <w14:textFill>
                  <w14:solidFill>
                    <w14:schemeClr w14:val="tx1"/>
                  </w14:solidFill>
                </w14:textFill>
              </w:rPr>
              <w:t>0.321</w:t>
            </w:r>
          </w:p>
        </w:tc>
      </w:tr>
      <w:tr w14:paraId="2585B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976" w:type="dxa"/>
            <w:vAlign w:val="center"/>
          </w:tcPr>
          <w:p w14:paraId="307D8949">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铜</w:t>
            </w:r>
          </w:p>
        </w:tc>
        <w:tc>
          <w:tcPr>
            <w:tcW w:w="1433" w:type="dxa"/>
            <w:vAlign w:val="center"/>
          </w:tcPr>
          <w:p w14:paraId="5B0884A4">
            <w:pPr>
              <w:pStyle w:val="78"/>
              <w:rPr>
                <w:color w:val="000000" w:themeColor="text1"/>
                <w14:textFill>
                  <w14:solidFill>
                    <w14:schemeClr w14:val="tx1"/>
                  </w14:solidFill>
                </w14:textFill>
              </w:rPr>
            </w:pPr>
            <w:r>
              <w:rPr>
                <w:color w:val="000000" w:themeColor="text1"/>
                <w14:textFill>
                  <w14:solidFill>
                    <w14:schemeClr w14:val="tx1"/>
                  </w14:solidFill>
                </w14:textFill>
              </w:rPr>
              <w:t>0.00059</w:t>
            </w:r>
          </w:p>
        </w:tc>
        <w:tc>
          <w:tcPr>
            <w:tcW w:w="1433" w:type="dxa"/>
            <w:vAlign w:val="center"/>
          </w:tcPr>
          <w:p w14:paraId="70D58096">
            <w:pPr>
              <w:pStyle w:val="78"/>
              <w:rPr>
                <w:color w:val="000000" w:themeColor="text1"/>
                <w14:textFill>
                  <w14:solidFill>
                    <w14:schemeClr w14:val="tx1"/>
                  </w14:solidFill>
                </w14:textFill>
              </w:rPr>
            </w:pPr>
            <w:r>
              <w:rPr>
                <w:color w:val="000000" w:themeColor="text1"/>
                <w14:textFill>
                  <w14:solidFill>
                    <w14:schemeClr w14:val="tx1"/>
                  </w14:solidFill>
                </w14:textFill>
              </w:rPr>
              <w:t>0.00015</w:t>
            </w:r>
          </w:p>
        </w:tc>
        <w:tc>
          <w:tcPr>
            <w:tcW w:w="1433" w:type="dxa"/>
            <w:vAlign w:val="center"/>
          </w:tcPr>
          <w:p w14:paraId="49B2E1BE">
            <w:pPr>
              <w:pStyle w:val="78"/>
              <w:rPr>
                <w:color w:val="000000" w:themeColor="text1"/>
                <w14:textFill>
                  <w14:solidFill>
                    <w14:schemeClr w14:val="tx1"/>
                  </w14:solidFill>
                </w14:textFill>
              </w:rPr>
            </w:pPr>
            <w:r>
              <w:rPr>
                <w:color w:val="000000" w:themeColor="text1"/>
                <w14:textFill>
                  <w14:solidFill>
                    <w14:schemeClr w14:val="tx1"/>
                  </w14:solidFill>
                </w14:textFill>
              </w:rPr>
              <w:t>0.00147</w:t>
            </w:r>
          </w:p>
        </w:tc>
        <w:tc>
          <w:tcPr>
            <w:tcW w:w="1433" w:type="dxa"/>
            <w:vAlign w:val="center"/>
          </w:tcPr>
          <w:p w14:paraId="6E8B1B8C">
            <w:pPr>
              <w:pStyle w:val="78"/>
              <w:rPr>
                <w:color w:val="000000" w:themeColor="text1"/>
                <w14:textFill>
                  <w14:solidFill>
                    <w14:schemeClr w14:val="tx1"/>
                  </w14:solidFill>
                </w14:textFill>
              </w:rPr>
            </w:pPr>
            <w:r>
              <w:rPr>
                <w:color w:val="000000" w:themeColor="text1"/>
                <w14:textFill>
                  <w14:solidFill>
                    <w14:schemeClr w14:val="tx1"/>
                  </w14:solidFill>
                </w14:textFill>
              </w:rPr>
              <w:t>0.00078</w:t>
            </w:r>
          </w:p>
        </w:tc>
        <w:tc>
          <w:tcPr>
            <w:tcW w:w="1433" w:type="dxa"/>
            <w:vAlign w:val="center"/>
          </w:tcPr>
          <w:p w14:paraId="69ACCEC8">
            <w:pPr>
              <w:pStyle w:val="78"/>
              <w:rPr>
                <w:color w:val="000000" w:themeColor="text1"/>
                <w14:textFill>
                  <w14:solidFill>
                    <w14:schemeClr w14:val="tx1"/>
                  </w14:solidFill>
                </w14:textFill>
              </w:rPr>
            </w:pPr>
            <w:r>
              <w:rPr>
                <w:color w:val="000000" w:themeColor="text1"/>
                <w14:textFill>
                  <w14:solidFill>
                    <w14:schemeClr w14:val="tx1"/>
                  </w14:solidFill>
                </w14:textFill>
              </w:rPr>
              <w:t>0.00238</w:t>
            </w:r>
          </w:p>
        </w:tc>
      </w:tr>
      <w:tr w14:paraId="72BF3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976" w:type="dxa"/>
            <w:vAlign w:val="center"/>
          </w:tcPr>
          <w:p w14:paraId="14F6D24B">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镍</w:t>
            </w:r>
          </w:p>
        </w:tc>
        <w:tc>
          <w:tcPr>
            <w:tcW w:w="1433" w:type="dxa"/>
            <w:vAlign w:val="center"/>
          </w:tcPr>
          <w:p w14:paraId="5BEE3E78">
            <w:pPr>
              <w:pStyle w:val="78"/>
              <w:rPr>
                <w:color w:val="000000" w:themeColor="text1"/>
                <w14:textFill>
                  <w14:solidFill>
                    <w14:schemeClr w14:val="tx1"/>
                  </w14:solidFill>
                </w14:textFill>
              </w:rPr>
            </w:pPr>
            <w:r>
              <w:rPr>
                <w:color w:val="000000" w:themeColor="text1"/>
                <w14:textFill>
                  <w14:solidFill>
                    <w14:schemeClr w14:val="tx1"/>
                  </w14:solidFill>
                </w14:textFill>
              </w:rPr>
              <w:t>0.087</w:t>
            </w:r>
          </w:p>
        </w:tc>
        <w:tc>
          <w:tcPr>
            <w:tcW w:w="1433" w:type="dxa"/>
            <w:vAlign w:val="center"/>
          </w:tcPr>
          <w:p w14:paraId="5DDF5669">
            <w:pPr>
              <w:pStyle w:val="78"/>
              <w:rPr>
                <w:color w:val="000000" w:themeColor="text1"/>
                <w14:textFill>
                  <w14:solidFill>
                    <w14:schemeClr w14:val="tx1"/>
                  </w14:solidFill>
                </w14:textFill>
              </w:rPr>
            </w:pPr>
            <w:r>
              <w:rPr>
                <w:color w:val="000000" w:themeColor="text1"/>
                <w14:textFill>
                  <w14:solidFill>
                    <w14:schemeClr w14:val="tx1"/>
                  </w14:solidFill>
                </w14:textFill>
              </w:rPr>
              <w:t>0.070</w:t>
            </w:r>
          </w:p>
        </w:tc>
        <w:tc>
          <w:tcPr>
            <w:tcW w:w="1433" w:type="dxa"/>
            <w:vAlign w:val="center"/>
          </w:tcPr>
          <w:p w14:paraId="5C02EBA9">
            <w:pPr>
              <w:pStyle w:val="78"/>
              <w:rPr>
                <w:color w:val="000000" w:themeColor="text1"/>
                <w14:textFill>
                  <w14:solidFill>
                    <w14:schemeClr w14:val="tx1"/>
                  </w14:solidFill>
                </w14:textFill>
              </w:rPr>
            </w:pPr>
            <w:r>
              <w:rPr>
                <w:color w:val="000000" w:themeColor="text1"/>
                <w14:textFill>
                  <w14:solidFill>
                    <w14:schemeClr w14:val="tx1"/>
                  </w14:solidFill>
                </w14:textFill>
              </w:rPr>
              <w:t>0.175</w:t>
            </w:r>
          </w:p>
        </w:tc>
        <w:tc>
          <w:tcPr>
            <w:tcW w:w="1433" w:type="dxa"/>
            <w:vAlign w:val="center"/>
          </w:tcPr>
          <w:p w14:paraId="77179359">
            <w:pPr>
              <w:pStyle w:val="78"/>
              <w:rPr>
                <w:color w:val="000000" w:themeColor="text1"/>
                <w14:textFill>
                  <w14:solidFill>
                    <w14:schemeClr w14:val="tx1"/>
                  </w14:solidFill>
                </w14:textFill>
              </w:rPr>
            </w:pPr>
            <w:r>
              <w:rPr>
                <w:color w:val="000000" w:themeColor="text1"/>
                <w14:textFill>
                  <w14:solidFill>
                    <w14:schemeClr w14:val="tx1"/>
                  </w14:solidFill>
                </w14:textFill>
              </w:rPr>
              <w:t>0.085</w:t>
            </w:r>
          </w:p>
        </w:tc>
        <w:tc>
          <w:tcPr>
            <w:tcW w:w="1433" w:type="dxa"/>
            <w:shd w:val="clear" w:color="auto" w:fill="D8D8D8" w:themeFill="background1" w:themeFillShade="D9"/>
            <w:vAlign w:val="center"/>
          </w:tcPr>
          <w:p w14:paraId="5E7CBF2E">
            <w:pPr>
              <w:pStyle w:val="78"/>
              <w:rPr>
                <w:color w:val="000000" w:themeColor="text1"/>
                <w14:textFill>
                  <w14:solidFill>
                    <w14:schemeClr w14:val="tx1"/>
                  </w14:solidFill>
                </w14:textFill>
              </w:rPr>
            </w:pPr>
            <w:r>
              <w:rPr>
                <w:color w:val="000000" w:themeColor="text1"/>
                <w14:textFill>
                  <w14:solidFill>
                    <w14:schemeClr w14:val="tx1"/>
                  </w14:solidFill>
                </w14:textFill>
              </w:rPr>
              <w:t>5</w:t>
            </w:r>
          </w:p>
        </w:tc>
      </w:tr>
      <w:tr w14:paraId="7FAE9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976" w:type="dxa"/>
            <w:vAlign w:val="center"/>
          </w:tcPr>
          <w:p w14:paraId="2DFA7BE8">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铝</w:t>
            </w:r>
          </w:p>
        </w:tc>
        <w:tc>
          <w:tcPr>
            <w:tcW w:w="1433" w:type="dxa"/>
            <w:vAlign w:val="center"/>
          </w:tcPr>
          <w:p w14:paraId="7D7045A0">
            <w:pPr>
              <w:pStyle w:val="78"/>
              <w:rPr>
                <w:color w:val="000000" w:themeColor="text1"/>
                <w14:textFill>
                  <w14:solidFill>
                    <w14:schemeClr w14:val="tx1"/>
                  </w14:solidFill>
                </w14:textFill>
              </w:rPr>
            </w:pPr>
            <w:r>
              <w:rPr>
                <w:color w:val="000000" w:themeColor="text1"/>
                <w14:textFill>
                  <w14:solidFill>
                    <w14:schemeClr w14:val="tx1"/>
                  </w14:solidFill>
                </w14:textFill>
              </w:rPr>
              <w:t>0.01</w:t>
            </w:r>
          </w:p>
        </w:tc>
        <w:tc>
          <w:tcPr>
            <w:tcW w:w="1433" w:type="dxa"/>
            <w:vAlign w:val="center"/>
          </w:tcPr>
          <w:p w14:paraId="572BFCDD">
            <w:pPr>
              <w:pStyle w:val="78"/>
              <w:rPr>
                <w:color w:val="000000" w:themeColor="text1"/>
                <w14:textFill>
                  <w14:solidFill>
                    <w14:schemeClr w14:val="tx1"/>
                  </w14:solidFill>
                </w14:textFill>
              </w:rPr>
            </w:pPr>
            <w:r>
              <w:rPr>
                <w:color w:val="000000" w:themeColor="text1"/>
                <w14:textFill>
                  <w14:solidFill>
                    <w14:schemeClr w14:val="tx1"/>
                  </w14:solidFill>
                </w14:textFill>
              </w:rPr>
              <w:t>0.00</w:t>
            </w:r>
          </w:p>
        </w:tc>
        <w:tc>
          <w:tcPr>
            <w:tcW w:w="1433" w:type="dxa"/>
            <w:vAlign w:val="center"/>
          </w:tcPr>
          <w:p w14:paraId="4D90A04C">
            <w:pPr>
              <w:pStyle w:val="78"/>
              <w:rPr>
                <w:color w:val="000000" w:themeColor="text1"/>
                <w14:textFill>
                  <w14:solidFill>
                    <w14:schemeClr w14:val="tx1"/>
                  </w14:solidFill>
                </w14:textFill>
              </w:rPr>
            </w:pPr>
            <w:r>
              <w:rPr>
                <w:color w:val="000000" w:themeColor="text1"/>
                <w14:textFill>
                  <w14:solidFill>
                    <w14:schemeClr w14:val="tx1"/>
                  </w14:solidFill>
                </w14:textFill>
              </w:rPr>
              <w:t>0.27</w:t>
            </w:r>
          </w:p>
        </w:tc>
        <w:tc>
          <w:tcPr>
            <w:tcW w:w="1433" w:type="dxa"/>
            <w:vAlign w:val="center"/>
          </w:tcPr>
          <w:p w14:paraId="406260AC">
            <w:pPr>
              <w:pStyle w:val="78"/>
              <w:rPr>
                <w:color w:val="000000" w:themeColor="text1"/>
                <w14:textFill>
                  <w14:solidFill>
                    <w14:schemeClr w14:val="tx1"/>
                  </w14:solidFill>
                </w14:textFill>
              </w:rPr>
            </w:pPr>
            <w:r>
              <w:rPr>
                <w:color w:val="000000" w:themeColor="text1"/>
                <w14:textFill>
                  <w14:solidFill>
                    <w14:schemeClr w14:val="tx1"/>
                  </w14:solidFill>
                </w14:textFill>
              </w:rPr>
              <w:t>0.00</w:t>
            </w:r>
          </w:p>
        </w:tc>
        <w:tc>
          <w:tcPr>
            <w:tcW w:w="1433" w:type="dxa"/>
            <w:vAlign w:val="center"/>
          </w:tcPr>
          <w:p w14:paraId="192370E4">
            <w:pPr>
              <w:pStyle w:val="78"/>
              <w:rPr>
                <w:color w:val="000000" w:themeColor="text1"/>
                <w14:textFill>
                  <w14:solidFill>
                    <w14:schemeClr w14:val="tx1"/>
                  </w14:solidFill>
                </w14:textFill>
              </w:rPr>
            </w:pPr>
            <w:r>
              <w:rPr>
                <w:color w:val="000000" w:themeColor="text1"/>
                <w14:textFill>
                  <w14:solidFill>
                    <w14:schemeClr w14:val="tx1"/>
                  </w14:solidFill>
                </w14:textFill>
              </w:rPr>
              <w:t>0.15</w:t>
            </w:r>
          </w:p>
        </w:tc>
      </w:tr>
      <w:tr w14:paraId="0924D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976" w:type="dxa"/>
            <w:vAlign w:val="center"/>
          </w:tcPr>
          <w:p w14:paraId="68B55F90">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钼</w:t>
            </w:r>
          </w:p>
        </w:tc>
        <w:tc>
          <w:tcPr>
            <w:tcW w:w="1433" w:type="dxa"/>
            <w:vAlign w:val="center"/>
          </w:tcPr>
          <w:p w14:paraId="11200B88">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0.00 </w:t>
            </w:r>
          </w:p>
        </w:tc>
        <w:tc>
          <w:tcPr>
            <w:tcW w:w="1433" w:type="dxa"/>
            <w:vAlign w:val="center"/>
          </w:tcPr>
          <w:p w14:paraId="15670952">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0.00 </w:t>
            </w:r>
          </w:p>
        </w:tc>
        <w:tc>
          <w:tcPr>
            <w:tcW w:w="1433" w:type="dxa"/>
            <w:vAlign w:val="center"/>
          </w:tcPr>
          <w:p w14:paraId="2CDD4903">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0.01 </w:t>
            </w:r>
          </w:p>
        </w:tc>
        <w:tc>
          <w:tcPr>
            <w:tcW w:w="1433" w:type="dxa"/>
            <w:vAlign w:val="center"/>
          </w:tcPr>
          <w:p w14:paraId="4046B0BC">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0.34 </w:t>
            </w:r>
          </w:p>
        </w:tc>
        <w:tc>
          <w:tcPr>
            <w:tcW w:w="1433" w:type="dxa"/>
            <w:vAlign w:val="center"/>
          </w:tcPr>
          <w:p w14:paraId="72F7026C">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0.00 </w:t>
            </w:r>
          </w:p>
        </w:tc>
      </w:tr>
      <w:tr w14:paraId="7BE0C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976" w:type="dxa"/>
            <w:vAlign w:val="center"/>
          </w:tcPr>
          <w:p w14:paraId="65AC7B92">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钡</w:t>
            </w:r>
          </w:p>
        </w:tc>
        <w:tc>
          <w:tcPr>
            <w:tcW w:w="1433" w:type="dxa"/>
            <w:vAlign w:val="center"/>
          </w:tcPr>
          <w:p w14:paraId="250D8348">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0.16 </w:t>
            </w:r>
          </w:p>
        </w:tc>
        <w:tc>
          <w:tcPr>
            <w:tcW w:w="1433" w:type="dxa"/>
            <w:vAlign w:val="center"/>
          </w:tcPr>
          <w:p w14:paraId="12722292">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0.19 </w:t>
            </w:r>
          </w:p>
        </w:tc>
        <w:tc>
          <w:tcPr>
            <w:tcW w:w="1433" w:type="dxa"/>
            <w:vAlign w:val="center"/>
          </w:tcPr>
          <w:p w14:paraId="3FA50478">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0.00 </w:t>
            </w:r>
          </w:p>
        </w:tc>
        <w:tc>
          <w:tcPr>
            <w:tcW w:w="1433" w:type="dxa"/>
            <w:vAlign w:val="center"/>
          </w:tcPr>
          <w:p w14:paraId="38A949BC">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0.07 </w:t>
            </w:r>
          </w:p>
        </w:tc>
        <w:tc>
          <w:tcPr>
            <w:tcW w:w="1433" w:type="dxa"/>
            <w:vAlign w:val="center"/>
          </w:tcPr>
          <w:p w14:paraId="517E787A">
            <w:pPr>
              <w:pStyle w:val="78"/>
              <w:rPr>
                <w:color w:val="000000" w:themeColor="text1"/>
                <w14:textFill>
                  <w14:solidFill>
                    <w14:schemeClr w14:val="tx1"/>
                  </w14:solidFill>
                </w14:textFill>
              </w:rPr>
            </w:pPr>
            <w:r>
              <w:rPr>
                <w:color w:val="000000" w:themeColor="text1"/>
                <w14:textFill>
                  <w14:solidFill>
                    <w14:schemeClr w14:val="tx1"/>
                  </w14:solidFill>
                </w14:textFill>
              </w:rPr>
              <w:t xml:space="preserve">0.10 </w:t>
            </w:r>
          </w:p>
        </w:tc>
      </w:tr>
      <w:tr w14:paraId="64762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976" w:type="dxa"/>
            <w:vAlign w:val="center"/>
          </w:tcPr>
          <w:p w14:paraId="7A88A393">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镉</w:t>
            </w:r>
          </w:p>
        </w:tc>
        <w:tc>
          <w:tcPr>
            <w:tcW w:w="1433" w:type="dxa"/>
            <w:vAlign w:val="center"/>
          </w:tcPr>
          <w:p w14:paraId="66F848CB">
            <w:pPr>
              <w:pStyle w:val="78"/>
              <w:rPr>
                <w:color w:val="000000" w:themeColor="text1"/>
                <w14:textFill>
                  <w14:solidFill>
                    <w14:schemeClr w14:val="tx1"/>
                  </w14:solidFill>
                </w14:textFill>
              </w:rPr>
            </w:pPr>
            <w:r>
              <w:rPr>
                <w:color w:val="000000" w:themeColor="text1"/>
                <w14:textFill>
                  <w14:solidFill>
                    <w14:schemeClr w14:val="tx1"/>
                  </w14:solidFill>
                </w14:textFill>
              </w:rPr>
              <w:t>0.005</w:t>
            </w:r>
          </w:p>
        </w:tc>
        <w:tc>
          <w:tcPr>
            <w:tcW w:w="1433" w:type="dxa"/>
            <w:vAlign w:val="center"/>
          </w:tcPr>
          <w:p w14:paraId="5E0D8077">
            <w:pPr>
              <w:pStyle w:val="78"/>
              <w:rPr>
                <w:color w:val="000000" w:themeColor="text1"/>
                <w14:textFill>
                  <w14:solidFill>
                    <w14:schemeClr w14:val="tx1"/>
                  </w14:solidFill>
                </w14:textFill>
              </w:rPr>
            </w:pPr>
            <w:r>
              <w:rPr>
                <w:color w:val="000000" w:themeColor="text1"/>
                <w14:textFill>
                  <w14:solidFill>
                    <w14:schemeClr w14:val="tx1"/>
                  </w14:solidFill>
                </w14:textFill>
              </w:rPr>
              <w:t>0.005</w:t>
            </w:r>
          </w:p>
        </w:tc>
        <w:tc>
          <w:tcPr>
            <w:tcW w:w="1433" w:type="dxa"/>
            <w:vAlign w:val="center"/>
          </w:tcPr>
          <w:p w14:paraId="47064493">
            <w:pPr>
              <w:pStyle w:val="78"/>
              <w:rPr>
                <w:color w:val="000000" w:themeColor="text1"/>
                <w14:textFill>
                  <w14:solidFill>
                    <w14:schemeClr w14:val="tx1"/>
                  </w14:solidFill>
                </w14:textFill>
              </w:rPr>
            </w:pPr>
            <w:r>
              <w:rPr>
                <w:color w:val="000000" w:themeColor="text1"/>
                <w14:textFill>
                  <w14:solidFill>
                    <w14:schemeClr w14:val="tx1"/>
                  </w14:solidFill>
                </w14:textFill>
              </w:rPr>
              <w:t>0.005</w:t>
            </w:r>
          </w:p>
        </w:tc>
        <w:tc>
          <w:tcPr>
            <w:tcW w:w="1433" w:type="dxa"/>
            <w:vAlign w:val="center"/>
          </w:tcPr>
          <w:p w14:paraId="56819218">
            <w:pPr>
              <w:pStyle w:val="78"/>
              <w:rPr>
                <w:color w:val="000000" w:themeColor="text1"/>
                <w14:textFill>
                  <w14:solidFill>
                    <w14:schemeClr w14:val="tx1"/>
                  </w14:solidFill>
                </w14:textFill>
              </w:rPr>
            </w:pPr>
            <w:r>
              <w:rPr>
                <w:color w:val="000000" w:themeColor="text1"/>
                <w14:textFill>
                  <w14:solidFill>
                    <w14:schemeClr w14:val="tx1"/>
                  </w14:solidFill>
                </w14:textFill>
              </w:rPr>
              <w:t>0.005</w:t>
            </w:r>
          </w:p>
        </w:tc>
        <w:tc>
          <w:tcPr>
            <w:tcW w:w="1433" w:type="dxa"/>
            <w:vAlign w:val="center"/>
          </w:tcPr>
          <w:p w14:paraId="43CE82A1">
            <w:pPr>
              <w:pStyle w:val="78"/>
              <w:rPr>
                <w:color w:val="000000" w:themeColor="text1"/>
                <w14:textFill>
                  <w14:solidFill>
                    <w14:schemeClr w14:val="tx1"/>
                  </w14:solidFill>
                </w14:textFill>
              </w:rPr>
            </w:pPr>
            <w:r>
              <w:rPr>
                <w:color w:val="000000" w:themeColor="text1"/>
                <w14:textFill>
                  <w14:solidFill>
                    <w14:schemeClr w14:val="tx1"/>
                  </w14:solidFill>
                </w14:textFill>
              </w:rPr>
              <w:t>0.236</w:t>
            </w:r>
          </w:p>
        </w:tc>
      </w:tr>
      <w:tr w14:paraId="201B7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976" w:type="dxa"/>
            <w:vAlign w:val="center"/>
          </w:tcPr>
          <w:p w14:paraId="22E26D4C">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铅</w:t>
            </w:r>
          </w:p>
        </w:tc>
        <w:tc>
          <w:tcPr>
            <w:tcW w:w="1433" w:type="dxa"/>
            <w:vAlign w:val="center"/>
          </w:tcPr>
          <w:p w14:paraId="6387C2D1">
            <w:pPr>
              <w:pStyle w:val="78"/>
              <w:rPr>
                <w:color w:val="000000" w:themeColor="text1"/>
                <w14:textFill>
                  <w14:solidFill>
                    <w14:schemeClr w14:val="tx1"/>
                  </w14:solidFill>
                </w14:textFill>
              </w:rPr>
            </w:pPr>
            <w:r>
              <w:rPr>
                <w:color w:val="000000" w:themeColor="text1"/>
                <w14:textFill>
                  <w14:solidFill>
                    <w14:schemeClr w14:val="tx1"/>
                  </w14:solidFill>
                </w14:textFill>
              </w:rPr>
              <w:t>0.036</w:t>
            </w:r>
          </w:p>
        </w:tc>
        <w:tc>
          <w:tcPr>
            <w:tcW w:w="1433" w:type="dxa"/>
            <w:vAlign w:val="center"/>
          </w:tcPr>
          <w:p w14:paraId="6A49AD55">
            <w:pPr>
              <w:pStyle w:val="78"/>
              <w:rPr>
                <w:color w:val="000000" w:themeColor="text1"/>
                <w14:textFill>
                  <w14:solidFill>
                    <w14:schemeClr w14:val="tx1"/>
                  </w14:solidFill>
                </w14:textFill>
              </w:rPr>
            </w:pPr>
            <w:r>
              <w:rPr>
                <w:color w:val="000000" w:themeColor="text1"/>
                <w14:textFill>
                  <w14:solidFill>
                    <w14:schemeClr w14:val="tx1"/>
                  </w14:solidFill>
                </w14:textFill>
              </w:rPr>
              <w:t>0.0045</w:t>
            </w:r>
          </w:p>
        </w:tc>
        <w:tc>
          <w:tcPr>
            <w:tcW w:w="1433" w:type="dxa"/>
            <w:vAlign w:val="center"/>
          </w:tcPr>
          <w:p w14:paraId="278B74D1">
            <w:pPr>
              <w:pStyle w:val="78"/>
              <w:rPr>
                <w:color w:val="000000" w:themeColor="text1"/>
                <w14:textFill>
                  <w14:solidFill>
                    <w14:schemeClr w14:val="tx1"/>
                  </w14:solidFill>
                </w14:textFill>
              </w:rPr>
            </w:pPr>
            <w:r>
              <w:rPr>
                <w:color w:val="000000" w:themeColor="text1"/>
                <w14:textFill>
                  <w14:solidFill>
                    <w14:schemeClr w14:val="tx1"/>
                  </w14:solidFill>
                </w14:textFill>
              </w:rPr>
              <w:t>0.034</w:t>
            </w:r>
          </w:p>
        </w:tc>
        <w:tc>
          <w:tcPr>
            <w:tcW w:w="1433" w:type="dxa"/>
            <w:vAlign w:val="center"/>
          </w:tcPr>
          <w:p w14:paraId="2C0D2EB9">
            <w:pPr>
              <w:pStyle w:val="78"/>
              <w:rPr>
                <w:color w:val="000000" w:themeColor="text1"/>
                <w14:textFill>
                  <w14:solidFill>
                    <w14:schemeClr w14:val="tx1"/>
                  </w14:solidFill>
                </w14:textFill>
              </w:rPr>
            </w:pPr>
            <w:r>
              <w:rPr>
                <w:color w:val="000000" w:themeColor="text1"/>
                <w14:textFill>
                  <w14:solidFill>
                    <w14:schemeClr w14:val="tx1"/>
                  </w14:solidFill>
                </w14:textFill>
              </w:rPr>
              <w:t>0.0045</w:t>
            </w:r>
          </w:p>
        </w:tc>
        <w:tc>
          <w:tcPr>
            <w:tcW w:w="1433" w:type="dxa"/>
            <w:vAlign w:val="center"/>
          </w:tcPr>
          <w:p w14:paraId="10C63CE9">
            <w:pPr>
              <w:pStyle w:val="78"/>
              <w:rPr>
                <w:color w:val="000000" w:themeColor="text1"/>
                <w14:textFill>
                  <w14:solidFill>
                    <w14:schemeClr w14:val="tx1"/>
                  </w14:solidFill>
                </w14:textFill>
              </w:rPr>
            </w:pPr>
            <w:r>
              <w:rPr>
                <w:color w:val="000000" w:themeColor="text1"/>
                <w14:textFill>
                  <w14:solidFill>
                    <w14:schemeClr w14:val="tx1"/>
                  </w14:solidFill>
                </w14:textFill>
              </w:rPr>
              <w:t>0.03</w:t>
            </w:r>
          </w:p>
        </w:tc>
      </w:tr>
      <w:tr w14:paraId="36C36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1976" w:type="dxa"/>
            <w:vAlign w:val="center"/>
          </w:tcPr>
          <w:p w14:paraId="58D6C102">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总汞</w:t>
            </w:r>
          </w:p>
        </w:tc>
        <w:tc>
          <w:tcPr>
            <w:tcW w:w="1433" w:type="dxa"/>
            <w:vAlign w:val="center"/>
          </w:tcPr>
          <w:p w14:paraId="41B747FD">
            <w:pPr>
              <w:pStyle w:val="78"/>
              <w:rPr>
                <w:color w:val="000000" w:themeColor="text1"/>
                <w14:textFill>
                  <w14:solidFill>
                    <w14:schemeClr w14:val="tx1"/>
                  </w14:solidFill>
                </w14:textFill>
              </w:rPr>
            </w:pPr>
            <w:r>
              <w:rPr>
                <w:color w:val="000000" w:themeColor="text1"/>
                <w14:textFill>
                  <w14:solidFill>
                    <w14:schemeClr w14:val="tx1"/>
                  </w14:solidFill>
                </w14:textFill>
              </w:rPr>
              <w:t>0.02</w:t>
            </w:r>
          </w:p>
        </w:tc>
        <w:tc>
          <w:tcPr>
            <w:tcW w:w="1433" w:type="dxa"/>
            <w:vAlign w:val="center"/>
          </w:tcPr>
          <w:p w14:paraId="2F517BB8">
            <w:pPr>
              <w:pStyle w:val="78"/>
              <w:rPr>
                <w:color w:val="000000" w:themeColor="text1"/>
                <w14:textFill>
                  <w14:solidFill>
                    <w14:schemeClr w14:val="tx1"/>
                  </w14:solidFill>
                </w14:textFill>
              </w:rPr>
            </w:pPr>
            <w:r>
              <w:rPr>
                <w:color w:val="000000" w:themeColor="text1"/>
                <w14:textFill>
                  <w14:solidFill>
                    <w14:schemeClr w14:val="tx1"/>
                  </w14:solidFill>
                </w14:textFill>
              </w:rPr>
              <w:t>0.02</w:t>
            </w:r>
          </w:p>
        </w:tc>
        <w:tc>
          <w:tcPr>
            <w:tcW w:w="1433" w:type="dxa"/>
            <w:vAlign w:val="center"/>
          </w:tcPr>
          <w:p w14:paraId="64040E45">
            <w:pPr>
              <w:pStyle w:val="78"/>
              <w:rPr>
                <w:color w:val="000000" w:themeColor="text1"/>
                <w14:textFill>
                  <w14:solidFill>
                    <w14:schemeClr w14:val="tx1"/>
                  </w14:solidFill>
                </w14:textFill>
              </w:rPr>
            </w:pPr>
            <w:r>
              <w:rPr>
                <w:color w:val="000000" w:themeColor="text1"/>
                <w14:textFill>
                  <w14:solidFill>
                    <w14:schemeClr w14:val="tx1"/>
                  </w14:solidFill>
                </w14:textFill>
              </w:rPr>
              <w:t>0.02</w:t>
            </w:r>
          </w:p>
        </w:tc>
        <w:tc>
          <w:tcPr>
            <w:tcW w:w="1433" w:type="dxa"/>
            <w:vAlign w:val="center"/>
          </w:tcPr>
          <w:p w14:paraId="0AA45166">
            <w:pPr>
              <w:pStyle w:val="78"/>
              <w:rPr>
                <w:color w:val="000000" w:themeColor="text1"/>
                <w14:textFill>
                  <w14:solidFill>
                    <w14:schemeClr w14:val="tx1"/>
                  </w14:solidFill>
                </w14:textFill>
              </w:rPr>
            </w:pPr>
            <w:r>
              <w:rPr>
                <w:color w:val="000000" w:themeColor="text1"/>
                <w14:textFill>
                  <w14:solidFill>
                    <w14:schemeClr w14:val="tx1"/>
                  </w14:solidFill>
                </w14:textFill>
              </w:rPr>
              <w:t>0.02</w:t>
            </w:r>
          </w:p>
        </w:tc>
        <w:tc>
          <w:tcPr>
            <w:tcW w:w="1433" w:type="dxa"/>
            <w:vAlign w:val="center"/>
          </w:tcPr>
          <w:p w14:paraId="5CD371D9">
            <w:pPr>
              <w:pStyle w:val="78"/>
              <w:rPr>
                <w:color w:val="000000" w:themeColor="text1"/>
                <w14:textFill>
                  <w14:solidFill>
                    <w14:schemeClr w14:val="tx1"/>
                  </w14:solidFill>
                </w14:textFill>
              </w:rPr>
            </w:pPr>
            <w:r>
              <w:rPr>
                <w:color w:val="000000" w:themeColor="text1"/>
                <w14:textFill>
                  <w14:solidFill>
                    <w14:schemeClr w14:val="tx1"/>
                  </w14:solidFill>
                </w14:textFill>
              </w:rPr>
              <w:t>0.02</w:t>
            </w:r>
          </w:p>
        </w:tc>
      </w:tr>
      <w:tr w14:paraId="5D1EB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1976" w:type="dxa"/>
            <w:vAlign w:val="center"/>
          </w:tcPr>
          <w:p w14:paraId="01BBBA86">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砷</w:t>
            </w:r>
          </w:p>
        </w:tc>
        <w:tc>
          <w:tcPr>
            <w:tcW w:w="1433" w:type="dxa"/>
            <w:vAlign w:val="center"/>
          </w:tcPr>
          <w:p w14:paraId="19EF51C4">
            <w:pPr>
              <w:pStyle w:val="78"/>
              <w:rPr>
                <w:color w:val="000000" w:themeColor="text1"/>
                <w14:textFill>
                  <w14:solidFill>
                    <w14:schemeClr w14:val="tx1"/>
                  </w14:solidFill>
                </w14:textFill>
              </w:rPr>
            </w:pPr>
            <w:r>
              <w:rPr>
                <w:color w:val="000000" w:themeColor="text1"/>
                <w14:textFill>
                  <w14:solidFill>
                    <w14:schemeClr w14:val="tx1"/>
                  </w14:solidFill>
                </w14:textFill>
              </w:rPr>
              <w:t>0.015</w:t>
            </w:r>
          </w:p>
        </w:tc>
        <w:tc>
          <w:tcPr>
            <w:tcW w:w="1433" w:type="dxa"/>
            <w:vAlign w:val="center"/>
          </w:tcPr>
          <w:p w14:paraId="0D2090B1">
            <w:pPr>
              <w:pStyle w:val="78"/>
              <w:rPr>
                <w:color w:val="000000" w:themeColor="text1"/>
                <w14:textFill>
                  <w14:solidFill>
                    <w14:schemeClr w14:val="tx1"/>
                  </w14:solidFill>
                </w14:textFill>
              </w:rPr>
            </w:pPr>
            <w:r>
              <w:rPr>
                <w:color w:val="000000" w:themeColor="text1"/>
                <w14:textFill>
                  <w14:solidFill>
                    <w14:schemeClr w14:val="tx1"/>
                  </w14:solidFill>
                </w14:textFill>
              </w:rPr>
              <w:t>0.015</w:t>
            </w:r>
          </w:p>
        </w:tc>
        <w:tc>
          <w:tcPr>
            <w:tcW w:w="1433" w:type="dxa"/>
            <w:vAlign w:val="center"/>
          </w:tcPr>
          <w:p w14:paraId="355BA188">
            <w:pPr>
              <w:pStyle w:val="78"/>
              <w:rPr>
                <w:color w:val="000000" w:themeColor="text1"/>
                <w14:textFill>
                  <w14:solidFill>
                    <w14:schemeClr w14:val="tx1"/>
                  </w14:solidFill>
                </w14:textFill>
              </w:rPr>
            </w:pPr>
            <w:r>
              <w:rPr>
                <w:color w:val="000000" w:themeColor="text1"/>
                <w14:textFill>
                  <w14:solidFill>
                    <w14:schemeClr w14:val="tx1"/>
                  </w14:solidFill>
                </w14:textFill>
              </w:rPr>
              <w:t>0.015</w:t>
            </w:r>
          </w:p>
        </w:tc>
        <w:tc>
          <w:tcPr>
            <w:tcW w:w="1433" w:type="dxa"/>
            <w:vAlign w:val="center"/>
          </w:tcPr>
          <w:p w14:paraId="17509FF9">
            <w:pPr>
              <w:pStyle w:val="78"/>
              <w:rPr>
                <w:color w:val="000000" w:themeColor="text1"/>
                <w14:textFill>
                  <w14:solidFill>
                    <w14:schemeClr w14:val="tx1"/>
                  </w14:solidFill>
                </w14:textFill>
              </w:rPr>
            </w:pPr>
            <w:r>
              <w:rPr>
                <w:color w:val="000000" w:themeColor="text1"/>
                <w14:textFill>
                  <w14:solidFill>
                    <w14:schemeClr w14:val="tx1"/>
                  </w14:solidFill>
                </w14:textFill>
              </w:rPr>
              <w:t>0.015</w:t>
            </w:r>
          </w:p>
        </w:tc>
        <w:tc>
          <w:tcPr>
            <w:tcW w:w="1433" w:type="dxa"/>
            <w:vAlign w:val="center"/>
          </w:tcPr>
          <w:p w14:paraId="0B15C477">
            <w:pPr>
              <w:pStyle w:val="78"/>
              <w:rPr>
                <w:color w:val="000000" w:themeColor="text1"/>
                <w14:textFill>
                  <w14:solidFill>
                    <w14:schemeClr w14:val="tx1"/>
                  </w14:solidFill>
                </w14:textFill>
              </w:rPr>
            </w:pPr>
            <w:r>
              <w:rPr>
                <w:color w:val="000000" w:themeColor="text1"/>
                <w14:textFill>
                  <w14:solidFill>
                    <w14:schemeClr w14:val="tx1"/>
                  </w14:solidFill>
                </w14:textFill>
              </w:rPr>
              <w:t>0.015</w:t>
            </w:r>
          </w:p>
        </w:tc>
      </w:tr>
      <w:tr w14:paraId="4354C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976" w:type="dxa"/>
            <w:vAlign w:val="center"/>
          </w:tcPr>
          <w:p w14:paraId="7E098B21">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苯（</w:t>
            </w:r>
            <w:r>
              <w:rPr>
                <w:color w:val="000000" w:themeColor="text1"/>
                <w14:textFill>
                  <w14:solidFill>
                    <w14:schemeClr w14:val="tx1"/>
                  </w14:solidFill>
                </w14:textFill>
              </w:rPr>
              <w:t>μg/L</w:t>
            </w:r>
            <w:r>
              <w:rPr>
                <w:rFonts w:hint="eastAsia"/>
                <w:color w:val="000000" w:themeColor="text1"/>
                <w14:textFill>
                  <w14:solidFill>
                    <w14:schemeClr w14:val="tx1"/>
                  </w14:solidFill>
                </w14:textFill>
              </w:rPr>
              <w:t>）</w:t>
            </w:r>
          </w:p>
        </w:tc>
        <w:tc>
          <w:tcPr>
            <w:tcW w:w="1433" w:type="dxa"/>
            <w:vAlign w:val="center"/>
          </w:tcPr>
          <w:p w14:paraId="4F2B7F94">
            <w:pPr>
              <w:pStyle w:val="78"/>
              <w:rPr>
                <w:color w:val="000000" w:themeColor="text1"/>
                <w14:textFill>
                  <w14:solidFill>
                    <w14:schemeClr w14:val="tx1"/>
                  </w14:solidFill>
                </w14:textFill>
              </w:rPr>
            </w:pPr>
            <w:r>
              <w:rPr>
                <w:color w:val="000000" w:themeColor="text1"/>
                <w14:textFill>
                  <w14:solidFill>
                    <w14:schemeClr w14:val="tx1"/>
                  </w14:solidFill>
                </w14:textFill>
              </w:rPr>
              <w:t>0.02</w:t>
            </w:r>
          </w:p>
        </w:tc>
        <w:tc>
          <w:tcPr>
            <w:tcW w:w="1433" w:type="dxa"/>
            <w:vAlign w:val="center"/>
          </w:tcPr>
          <w:p w14:paraId="52CA1DB7">
            <w:pPr>
              <w:pStyle w:val="78"/>
              <w:rPr>
                <w:color w:val="000000" w:themeColor="text1"/>
                <w14:textFill>
                  <w14:solidFill>
                    <w14:schemeClr w14:val="tx1"/>
                  </w14:solidFill>
                </w14:textFill>
              </w:rPr>
            </w:pPr>
            <w:r>
              <w:rPr>
                <w:color w:val="000000" w:themeColor="text1"/>
                <w14:textFill>
                  <w14:solidFill>
                    <w14:schemeClr w14:val="tx1"/>
                  </w14:solidFill>
                </w14:textFill>
              </w:rPr>
              <w:t>0.6</w:t>
            </w:r>
          </w:p>
        </w:tc>
        <w:tc>
          <w:tcPr>
            <w:tcW w:w="1433" w:type="dxa"/>
            <w:vAlign w:val="center"/>
          </w:tcPr>
          <w:p w14:paraId="2EE2E43A">
            <w:pPr>
              <w:pStyle w:val="78"/>
              <w:rPr>
                <w:color w:val="000000" w:themeColor="text1"/>
                <w14:textFill>
                  <w14:solidFill>
                    <w14:schemeClr w14:val="tx1"/>
                  </w14:solidFill>
                </w14:textFill>
              </w:rPr>
            </w:pPr>
            <w:r>
              <w:rPr>
                <w:color w:val="000000" w:themeColor="text1"/>
                <w14:textFill>
                  <w14:solidFill>
                    <w14:schemeClr w14:val="tx1"/>
                  </w14:solidFill>
                </w14:textFill>
              </w:rPr>
              <w:t>0.02</w:t>
            </w:r>
          </w:p>
        </w:tc>
        <w:tc>
          <w:tcPr>
            <w:tcW w:w="1433" w:type="dxa"/>
            <w:vAlign w:val="center"/>
          </w:tcPr>
          <w:p w14:paraId="515A4A61">
            <w:pPr>
              <w:pStyle w:val="78"/>
              <w:rPr>
                <w:color w:val="000000" w:themeColor="text1"/>
                <w14:textFill>
                  <w14:solidFill>
                    <w14:schemeClr w14:val="tx1"/>
                  </w14:solidFill>
                </w14:textFill>
              </w:rPr>
            </w:pPr>
            <w:r>
              <w:rPr>
                <w:color w:val="000000" w:themeColor="text1"/>
                <w14:textFill>
                  <w14:solidFill>
                    <w14:schemeClr w14:val="tx1"/>
                  </w14:solidFill>
                </w14:textFill>
              </w:rPr>
              <w:t>0.02</w:t>
            </w:r>
          </w:p>
        </w:tc>
        <w:tc>
          <w:tcPr>
            <w:tcW w:w="1433" w:type="dxa"/>
            <w:vAlign w:val="center"/>
          </w:tcPr>
          <w:p w14:paraId="0FE445C1">
            <w:pPr>
              <w:pStyle w:val="78"/>
              <w:rPr>
                <w:color w:val="000000" w:themeColor="text1"/>
                <w14:textFill>
                  <w14:solidFill>
                    <w14:schemeClr w14:val="tx1"/>
                  </w14:solidFill>
                </w14:textFill>
              </w:rPr>
            </w:pPr>
            <w:r>
              <w:rPr>
                <w:color w:val="000000" w:themeColor="text1"/>
                <w14:textFill>
                  <w14:solidFill>
                    <w14:schemeClr w14:val="tx1"/>
                  </w14:solidFill>
                </w14:textFill>
              </w:rPr>
              <w:t>0.02</w:t>
            </w:r>
          </w:p>
        </w:tc>
      </w:tr>
      <w:tr w14:paraId="521B2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976" w:type="dxa"/>
            <w:vAlign w:val="center"/>
          </w:tcPr>
          <w:p w14:paraId="25744698">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甲苯（</w:t>
            </w:r>
            <w:r>
              <w:rPr>
                <w:color w:val="000000" w:themeColor="text1"/>
                <w14:textFill>
                  <w14:solidFill>
                    <w14:schemeClr w14:val="tx1"/>
                  </w14:solidFill>
                </w14:textFill>
              </w:rPr>
              <w:t>μg/L</w:t>
            </w:r>
            <w:r>
              <w:rPr>
                <w:rFonts w:hint="eastAsia"/>
                <w:color w:val="000000" w:themeColor="text1"/>
                <w14:textFill>
                  <w14:solidFill>
                    <w14:schemeClr w14:val="tx1"/>
                  </w14:solidFill>
                </w14:textFill>
              </w:rPr>
              <w:t>）</w:t>
            </w:r>
          </w:p>
        </w:tc>
        <w:tc>
          <w:tcPr>
            <w:tcW w:w="1433" w:type="dxa"/>
            <w:vAlign w:val="center"/>
          </w:tcPr>
          <w:p w14:paraId="78C506D0">
            <w:pPr>
              <w:pStyle w:val="78"/>
              <w:rPr>
                <w:color w:val="000000" w:themeColor="text1"/>
                <w14:textFill>
                  <w14:solidFill>
                    <w14:schemeClr w14:val="tx1"/>
                  </w14:solidFill>
                </w14:textFill>
              </w:rPr>
            </w:pPr>
            <w:r>
              <w:rPr>
                <w:color w:val="000000" w:themeColor="text1"/>
                <w14:textFill>
                  <w14:solidFill>
                    <w14:schemeClr w14:val="tx1"/>
                  </w14:solidFill>
                </w14:textFill>
              </w:rPr>
              <w:t>0.00021</w:t>
            </w:r>
          </w:p>
        </w:tc>
        <w:tc>
          <w:tcPr>
            <w:tcW w:w="1433" w:type="dxa"/>
            <w:vAlign w:val="center"/>
          </w:tcPr>
          <w:p w14:paraId="39A35259">
            <w:pPr>
              <w:pStyle w:val="78"/>
              <w:rPr>
                <w:color w:val="000000" w:themeColor="text1"/>
                <w14:textFill>
                  <w14:solidFill>
                    <w14:schemeClr w14:val="tx1"/>
                  </w14:solidFill>
                </w14:textFill>
              </w:rPr>
            </w:pPr>
            <w:r>
              <w:rPr>
                <w:color w:val="000000" w:themeColor="text1"/>
                <w14:textFill>
                  <w14:solidFill>
                    <w14:schemeClr w14:val="tx1"/>
                  </w14:solidFill>
                </w14:textFill>
              </w:rPr>
              <w:t>0.00021</w:t>
            </w:r>
          </w:p>
        </w:tc>
        <w:tc>
          <w:tcPr>
            <w:tcW w:w="1433" w:type="dxa"/>
            <w:vAlign w:val="center"/>
          </w:tcPr>
          <w:p w14:paraId="499AF2AE">
            <w:pPr>
              <w:pStyle w:val="78"/>
              <w:rPr>
                <w:color w:val="000000" w:themeColor="text1"/>
                <w14:textFill>
                  <w14:solidFill>
                    <w14:schemeClr w14:val="tx1"/>
                  </w14:solidFill>
                </w14:textFill>
              </w:rPr>
            </w:pPr>
            <w:r>
              <w:rPr>
                <w:color w:val="000000" w:themeColor="text1"/>
                <w14:textFill>
                  <w14:solidFill>
                    <w14:schemeClr w14:val="tx1"/>
                  </w14:solidFill>
                </w14:textFill>
              </w:rPr>
              <w:t>0.00021</w:t>
            </w:r>
          </w:p>
        </w:tc>
        <w:tc>
          <w:tcPr>
            <w:tcW w:w="1433" w:type="dxa"/>
            <w:vAlign w:val="center"/>
          </w:tcPr>
          <w:p w14:paraId="585CC896">
            <w:pPr>
              <w:pStyle w:val="78"/>
              <w:rPr>
                <w:color w:val="000000" w:themeColor="text1"/>
                <w14:textFill>
                  <w14:solidFill>
                    <w14:schemeClr w14:val="tx1"/>
                  </w14:solidFill>
                </w14:textFill>
              </w:rPr>
            </w:pPr>
            <w:r>
              <w:rPr>
                <w:color w:val="000000" w:themeColor="text1"/>
                <w14:textFill>
                  <w14:solidFill>
                    <w14:schemeClr w14:val="tx1"/>
                  </w14:solidFill>
                </w14:textFill>
              </w:rPr>
              <w:t>0.00021</w:t>
            </w:r>
          </w:p>
        </w:tc>
        <w:tc>
          <w:tcPr>
            <w:tcW w:w="1433" w:type="dxa"/>
            <w:vAlign w:val="center"/>
          </w:tcPr>
          <w:p w14:paraId="7A88185A">
            <w:pPr>
              <w:pStyle w:val="78"/>
              <w:rPr>
                <w:color w:val="000000" w:themeColor="text1"/>
                <w14:textFill>
                  <w14:solidFill>
                    <w14:schemeClr w14:val="tx1"/>
                  </w14:solidFill>
                </w14:textFill>
              </w:rPr>
            </w:pPr>
            <w:r>
              <w:rPr>
                <w:color w:val="000000" w:themeColor="text1"/>
                <w14:textFill>
                  <w14:solidFill>
                    <w14:schemeClr w14:val="tx1"/>
                  </w14:solidFill>
                </w14:textFill>
              </w:rPr>
              <w:t>0.00021</w:t>
            </w:r>
          </w:p>
        </w:tc>
      </w:tr>
      <w:tr w14:paraId="63FE9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976" w:type="dxa"/>
            <w:vAlign w:val="center"/>
          </w:tcPr>
          <w:p w14:paraId="772E1FB8">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间，对</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二甲苯（</w:t>
            </w:r>
            <w:r>
              <w:rPr>
                <w:color w:val="000000" w:themeColor="text1"/>
                <w14:textFill>
                  <w14:solidFill>
                    <w14:schemeClr w14:val="tx1"/>
                  </w14:solidFill>
                </w14:textFill>
              </w:rPr>
              <w:t>μg/L</w:t>
            </w:r>
            <w:r>
              <w:rPr>
                <w:rFonts w:hint="eastAsia"/>
                <w:color w:val="000000" w:themeColor="text1"/>
                <w14:textFill>
                  <w14:solidFill>
                    <w14:schemeClr w14:val="tx1"/>
                  </w14:solidFill>
                </w14:textFill>
              </w:rPr>
              <w:t>）</w:t>
            </w:r>
          </w:p>
        </w:tc>
        <w:tc>
          <w:tcPr>
            <w:tcW w:w="1433" w:type="dxa"/>
            <w:vAlign w:val="center"/>
          </w:tcPr>
          <w:p w14:paraId="3F83BD18">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433" w:type="dxa"/>
            <w:vAlign w:val="center"/>
          </w:tcPr>
          <w:p w14:paraId="3BFA273F">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433" w:type="dxa"/>
            <w:vAlign w:val="center"/>
          </w:tcPr>
          <w:p w14:paraId="06C07A73">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433" w:type="dxa"/>
            <w:vAlign w:val="center"/>
          </w:tcPr>
          <w:p w14:paraId="21264A19">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c>
          <w:tcPr>
            <w:tcW w:w="1433" w:type="dxa"/>
            <w:vAlign w:val="center"/>
          </w:tcPr>
          <w:p w14:paraId="54F55D06">
            <w:pPr>
              <w:pStyle w:val="78"/>
              <w:rPr>
                <w:color w:val="000000" w:themeColor="text1"/>
                <w14:textFill>
                  <w14:solidFill>
                    <w14:schemeClr w14:val="tx1"/>
                  </w14:solidFill>
                </w14:textFill>
              </w:rPr>
            </w:pPr>
            <w:r>
              <w:rPr>
                <w:color w:val="000000" w:themeColor="text1"/>
                <w14:textFill>
                  <w14:solidFill>
                    <w14:schemeClr w14:val="tx1"/>
                  </w14:solidFill>
                </w14:textFill>
              </w:rPr>
              <w:t>0.0002</w:t>
            </w:r>
          </w:p>
        </w:tc>
      </w:tr>
      <w:tr w14:paraId="536BC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976" w:type="dxa"/>
            <w:vAlign w:val="center"/>
          </w:tcPr>
          <w:p w14:paraId="38A741CC">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邻</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二甲苯（</w:t>
            </w:r>
            <w:r>
              <w:rPr>
                <w:color w:val="000000" w:themeColor="text1"/>
                <w14:textFill>
                  <w14:solidFill>
                    <w14:schemeClr w14:val="tx1"/>
                  </w14:solidFill>
                </w14:textFill>
              </w:rPr>
              <w:t>μg/L</w:t>
            </w:r>
            <w:r>
              <w:rPr>
                <w:rFonts w:hint="eastAsia"/>
                <w:color w:val="000000" w:themeColor="text1"/>
                <w14:textFill>
                  <w14:solidFill>
                    <w14:schemeClr w14:val="tx1"/>
                  </w14:solidFill>
                </w14:textFill>
              </w:rPr>
              <w:t>）</w:t>
            </w:r>
          </w:p>
        </w:tc>
        <w:tc>
          <w:tcPr>
            <w:tcW w:w="1433" w:type="dxa"/>
            <w:vAlign w:val="center"/>
          </w:tcPr>
          <w:p w14:paraId="0394014F">
            <w:pPr>
              <w:pStyle w:val="78"/>
              <w:rPr>
                <w:color w:val="000000" w:themeColor="text1"/>
                <w14:textFill>
                  <w14:solidFill>
                    <w14:schemeClr w14:val="tx1"/>
                  </w14:solidFill>
                </w14:textFill>
              </w:rPr>
            </w:pPr>
            <w:r>
              <w:rPr>
                <w:color w:val="000000" w:themeColor="text1"/>
                <w14:textFill>
                  <w14:solidFill>
                    <w14:schemeClr w14:val="tx1"/>
                  </w14:solidFill>
                </w14:textFill>
              </w:rPr>
              <w:t>0.0005</w:t>
            </w:r>
          </w:p>
        </w:tc>
        <w:tc>
          <w:tcPr>
            <w:tcW w:w="1433" w:type="dxa"/>
            <w:vAlign w:val="center"/>
          </w:tcPr>
          <w:p w14:paraId="6002F124">
            <w:pPr>
              <w:pStyle w:val="78"/>
              <w:rPr>
                <w:color w:val="000000" w:themeColor="text1"/>
                <w14:textFill>
                  <w14:solidFill>
                    <w14:schemeClr w14:val="tx1"/>
                  </w14:solidFill>
                </w14:textFill>
              </w:rPr>
            </w:pPr>
            <w:r>
              <w:rPr>
                <w:color w:val="000000" w:themeColor="text1"/>
                <w14:textFill>
                  <w14:solidFill>
                    <w14:schemeClr w14:val="tx1"/>
                  </w14:solidFill>
                </w14:textFill>
              </w:rPr>
              <w:t>0.0005</w:t>
            </w:r>
          </w:p>
        </w:tc>
        <w:tc>
          <w:tcPr>
            <w:tcW w:w="1433" w:type="dxa"/>
            <w:vAlign w:val="center"/>
          </w:tcPr>
          <w:p w14:paraId="6BE9C9D1">
            <w:pPr>
              <w:pStyle w:val="78"/>
              <w:rPr>
                <w:color w:val="000000" w:themeColor="text1"/>
                <w14:textFill>
                  <w14:solidFill>
                    <w14:schemeClr w14:val="tx1"/>
                  </w14:solidFill>
                </w14:textFill>
              </w:rPr>
            </w:pPr>
            <w:r>
              <w:rPr>
                <w:color w:val="000000" w:themeColor="text1"/>
                <w14:textFill>
                  <w14:solidFill>
                    <w14:schemeClr w14:val="tx1"/>
                  </w14:solidFill>
                </w14:textFill>
              </w:rPr>
              <w:t>0.0005</w:t>
            </w:r>
          </w:p>
        </w:tc>
        <w:tc>
          <w:tcPr>
            <w:tcW w:w="1433" w:type="dxa"/>
            <w:vAlign w:val="center"/>
          </w:tcPr>
          <w:p w14:paraId="02F04BAB">
            <w:pPr>
              <w:pStyle w:val="78"/>
              <w:rPr>
                <w:color w:val="000000" w:themeColor="text1"/>
                <w14:textFill>
                  <w14:solidFill>
                    <w14:schemeClr w14:val="tx1"/>
                  </w14:solidFill>
                </w14:textFill>
              </w:rPr>
            </w:pPr>
            <w:r>
              <w:rPr>
                <w:color w:val="000000" w:themeColor="text1"/>
                <w14:textFill>
                  <w14:solidFill>
                    <w14:schemeClr w14:val="tx1"/>
                  </w14:solidFill>
                </w14:textFill>
              </w:rPr>
              <w:t>0.0005</w:t>
            </w:r>
          </w:p>
        </w:tc>
        <w:tc>
          <w:tcPr>
            <w:tcW w:w="1433" w:type="dxa"/>
            <w:vAlign w:val="center"/>
          </w:tcPr>
          <w:p w14:paraId="57939299">
            <w:pPr>
              <w:pStyle w:val="78"/>
              <w:rPr>
                <w:color w:val="000000" w:themeColor="text1"/>
                <w14:textFill>
                  <w14:solidFill>
                    <w14:schemeClr w14:val="tx1"/>
                  </w14:solidFill>
                </w14:textFill>
              </w:rPr>
            </w:pPr>
            <w:r>
              <w:rPr>
                <w:color w:val="000000" w:themeColor="text1"/>
                <w14:textFill>
                  <w14:solidFill>
                    <w14:schemeClr w14:val="tx1"/>
                  </w14:solidFill>
                </w14:textFill>
              </w:rPr>
              <w:t>0.0005</w:t>
            </w:r>
          </w:p>
        </w:tc>
      </w:tr>
      <w:tr w14:paraId="1D9E7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976" w:type="dxa"/>
            <w:tcBorders>
              <w:bottom w:val="single" w:color="auto" w:sz="4" w:space="0"/>
            </w:tcBorders>
            <w:vAlign w:val="center"/>
          </w:tcPr>
          <w:p w14:paraId="6914B301">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苯乙烯（</w:t>
            </w:r>
            <w:r>
              <w:rPr>
                <w:color w:val="000000" w:themeColor="text1"/>
                <w14:textFill>
                  <w14:solidFill>
                    <w14:schemeClr w14:val="tx1"/>
                  </w14:solidFill>
                </w14:textFill>
              </w:rPr>
              <w:t>μg/L</w:t>
            </w:r>
            <w:r>
              <w:rPr>
                <w:rFonts w:hint="eastAsia"/>
                <w:color w:val="000000" w:themeColor="text1"/>
                <w14:textFill>
                  <w14:solidFill>
                    <w14:schemeClr w14:val="tx1"/>
                  </w14:solidFill>
                </w14:textFill>
              </w:rPr>
              <w:t>）</w:t>
            </w:r>
          </w:p>
        </w:tc>
        <w:tc>
          <w:tcPr>
            <w:tcW w:w="1433" w:type="dxa"/>
            <w:vAlign w:val="center"/>
          </w:tcPr>
          <w:p w14:paraId="5A2418E2">
            <w:pPr>
              <w:pStyle w:val="78"/>
              <w:rPr>
                <w:color w:val="000000" w:themeColor="text1"/>
                <w14:textFill>
                  <w14:solidFill>
                    <w14:schemeClr w14:val="tx1"/>
                  </w14:solidFill>
                </w14:textFill>
              </w:rPr>
            </w:pPr>
            <w:r>
              <w:rPr>
                <w:color w:val="000000" w:themeColor="text1"/>
                <w14:textFill>
                  <w14:solidFill>
                    <w14:schemeClr w14:val="tx1"/>
                  </w14:solidFill>
                </w14:textFill>
              </w:rPr>
              <w:t>0.005</w:t>
            </w:r>
          </w:p>
        </w:tc>
        <w:tc>
          <w:tcPr>
            <w:tcW w:w="1433" w:type="dxa"/>
            <w:vAlign w:val="center"/>
          </w:tcPr>
          <w:p w14:paraId="35DB890B">
            <w:pPr>
              <w:pStyle w:val="78"/>
              <w:rPr>
                <w:color w:val="000000" w:themeColor="text1"/>
                <w14:textFill>
                  <w14:solidFill>
                    <w14:schemeClr w14:val="tx1"/>
                  </w14:solidFill>
                </w14:textFill>
              </w:rPr>
            </w:pPr>
            <w:r>
              <w:rPr>
                <w:color w:val="000000" w:themeColor="text1"/>
                <w14:textFill>
                  <w14:solidFill>
                    <w14:schemeClr w14:val="tx1"/>
                  </w14:solidFill>
                </w14:textFill>
              </w:rPr>
              <w:t>0.005</w:t>
            </w:r>
          </w:p>
        </w:tc>
        <w:tc>
          <w:tcPr>
            <w:tcW w:w="1433" w:type="dxa"/>
            <w:vAlign w:val="center"/>
          </w:tcPr>
          <w:p w14:paraId="422536E6">
            <w:pPr>
              <w:pStyle w:val="78"/>
              <w:rPr>
                <w:color w:val="000000" w:themeColor="text1"/>
                <w14:textFill>
                  <w14:solidFill>
                    <w14:schemeClr w14:val="tx1"/>
                  </w14:solidFill>
                </w14:textFill>
              </w:rPr>
            </w:pPr>
            <w:r>
              <w:rPr>
                <w:color w:val="000000" w:themeColor="text1"/>
                <w14:textFill>
                  <w14:solidFill>
                    <w14:schemeClr w14:val="tx1"/>
                  </w14:solidFill>
                </w14:textFill>
              </w:rPr>
              <w:t>0.005</w:t>
            </w:r>
          </w:p>
        </w:tc>
        <w:tc>
          <w:tcPr>
            <w:tcW w:w="1433" w:type="dxa"/>
            <w:vAlign w:val="center"/>
          </w:tcPr>
          <w:p w14:paraId="28B7EF78">
            <w:pPr>
              <w:pStyle w:val="78"/>
              <w:rPr>
                <w:color w:val="000000" w:themeColor="text1"/>
                <w14:textFill>
                  <w14:solidFill>
                    <w14:schemeClr w14:val="tx1"/>
                  </w14:solidFill>
                </w14:textFill>
              </w:rPr>
            </w:pPr>
            <w:r>
              <w:rPr>
                <w:color w:val="000000" w:themeColor="text1"/>
                <w14:textFill>
                  <w14:solidFill>
                    <w14:schemeClr w14:val="tx1"/>
                  </w14:solidFill>
                </w14:textFill>
              </w:rPr>
              <w:t>0.005</w:t>
            </w:r>
          </w:p>
        </w:tc>
        <w:tc>
          <w:tcPr>
            <w:tcW w:w="1433" w:type="dxa"/>
            <w:vAlign w:val="center"/>
          </w:tcPr>
          <w:p w14:paraId="336AA73C">
            <w:pPr>
              <w:pStyle w:val="78"/>
              <w:rPr>
                <w:color w:val="000000" w:themeColor="text1"/>
                <w14:textFill>
                  <w14:solidFill>
                    <w14:schemeClr w14:val="tx1"/>
                  </w14:solidFill>
                </w14:textFill>
              </w:rPr>
            </w:pPr>
            <w:r>
              <w:rPr>
                <w:color w:val="000000" w:themeColor="text1"/>
                <w14:textFill>
                  <w14:solidFill>
                    <w14:schemeClr w14:val="tx1"/>
                  </w14:solidFill>
                </w14:textFill>
              </w:rPr>
              <w:t>0.005</w:t>
            </w:r>
          </w:p>
        </w:tc>
      </w:tr>
      <w:tr w14:paraId="0749A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976" w:type="dxa"/>
            <w:vMerge w:val="restart"/>
            <w:tcBorders>
              <w:tl2br w:val="single" w:color="auto" w:sz="4" w:space="0"/>
            </w:tcBorders>
            <w:vAlign w:val="center"/>
          </w:tcPr>
          <w:p w14:paraId="29AC89A1">
            <w:pPr>
              <w:pStyle w:val="78"/>
              <w:jc w:val="right"/>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监测点位</w:t>
            </w:r>
          </w:p>
          <w:p w14:paraId="57872702">
            <w:pPr>
              <w:pStyle w:val="78"/>
              <w:jc w:val="left"/>
              <w:rPr>
                <w:rFonts w:hint="eastAsia"/>
                <w:color w:val="000000" w:themeColor="text1"/>
                <w14:textFill>
                  <w14:solidFill>
                    <w14:schemeClr w14:val="tx1"/>
                  </w14:solidFill>
                </w14:textFill>
              </w:rPr>
            </w:pPr>
            <w:r>
              <w:rPr>
                <w:rFonts w:hint="eastAsia"/>
                <w:b/>
                <w:bCs/>
                <w:color w:val="000000" w:themeColor="text1"/>
                <w14:textFill>
                  <w14:solidFill>
                    <w14:schemeClr w14:val="tx1"/>
                  </w14:solidFill>
                </w14:textFill>
              </w:rPr>
              <w:t>监测因子</w:t>
            </w:r>
          </w:p>
        </w:tc>
        <w:tc>
          <w:tcPr>
            <w:tcW w:w="1433" w:type="dxa"/>
            <w:vAlign w:val="center"/>
          </w:tcPr>
          <w:p w14:paraId="76F05CA7">
            <w:pPr>
              <w:pStyle w:val="78"/>
              <w:rPr>
                <w:color w:val="000000" w:themeColor="text1"/>
                <w14:textFill>
                  <w14:solidFill>
                    <w14:schemeClr w14:val="tx1"/>
                  </w14:solidFill>
                </w14:textFill>
              </w:rPr>
            </w:pPr>
            <w:r>
              <w:rPr>
                <w:b/>
                <w:bCs/>
                <w:color w:val="000000" w:themeColor="text1"/>
                <w14:textFill>
                  <w14:solidFill>
                    <w14:schemeClr w14:val="tx1"/>
                  </w14:solidFill>
                </w14:textFill>
              </w:rPr>
              <w:t>W4</w:t>
            </w:r>
          </w:p>
        </w:tc>
        <w:tc>
          <w:tcPr>
            <w:tcW w:w="1433" w:type="dxa"/>
            <w:vAlign w:val="center"/>
          </w:tcPr>
          <w:p w14:paraId="7E1F6634">
            <w:pPr>
              <w:pStyle w:val="78"/>
              <w:rPr>
                <w:color w:val="000000" w:themeColor="text1"/>
                <w14:textFill>
                  <w14:solidFill>
                    <w14:schemeClr w14:val="tx1"/>
                  </w14:solidFill>
                </w14:textFill>
              </w:rPr>
            </w:pPr>
          </w:p>
        </w:tc>
        <w:tc>
          <w:tcPr>
            <w:tcW w:w="1433" w:type="dxa"/>
            <w:vAlign w:val="center"/>
          </w:tcPr>
          <w:p w14:paraId="15A0DCB1">
            <w:pPr>
              <w:pStyle w:val="78"/>
              <w:rPr>
                <w:color w:val="000000" w:themeColor="text1"/>
                <w14:textFill>
                  <w14:solidFill>
                    <w14:schemeClr w14:val="tx1"/>
                  </w14:solidFill>
                </w14:textFill>
              </w:rPr>
            </w:pPr>
          </w:p>
        </w:tc>
        <w:tc>
          <w:tcPr>
            <w:tcW w:w="1433" w:type="dxa"/>
            <w:vAlign w:val="center"/>
          </w:tcPr>
          <w:p w14:paraId="573F3942">
            <w:pPr>
              <w:pStyle w:val="78"/>
              <w:rPr>
                <w:color w:val="000000" w:themeColor="text1"/>
                <w14:textFill>
                  <w14:solidFill>
                    <w14:schemeClr w14:val="tx1"/>
                  </w14:solidFill>
                </w14:textFill>
              </w:rPr>
            </w:pPr>
          </w:p>
        </w:tc>
        <w:tc>
          <w:tcPr>
            <w:tcW w:w="1433" w:type="dxa"/>
            <w:vAlign w:val="center"/>
          </w:tcPr>
          <w:p w14:paraId="2F847357">
            <w:pPr>
              <w:pStyle w:val="78"/>
              <w:rPr>
                <w:color w:val="000000" w:themeColor="text1"/>
                <w14:textFill>
                  <w14:solidFill>
                    <w14:schemeClr w14:val="tx1"/>
                  </w14:solidFill>
                </w14:textFill>
              </w:rPr>
            </w:pPr>
          </w:p>
        </w:tc>
      </w:tr>
      <w:tr w14:paraId="70A8D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976" w:type="dxa"/>
            <w:vMerge w:val="continue"/>
            <w:tcBorders>
              <w:tl2br w:val="single" w:color="auto" w:sz="4" w:space="0"/>
            </w:tcBorders>
            <w:vAlign w:val="center"/>
          </w:tcPr>
          <w:p w14:paraId="756A9A86">
            <w:pPr>
              <w:pStyle w:val="78"/>
              <w:rPr>
                <w:rFonts w:hint="eastAsia"/>
                <w:color w:val="000000" w:themeColor="text1"/>
                <w14:textFill>
                  <w14:solidFill>
                    <w14:schemeClr w14:val="tx1"/>
                  </w14:solidFill>
                </w14:textFill>
              </w:rPr>
            </w:pPr>
          </w:p>
        </w:tc>
        <w:tc>
          <w:tcPr>
            <w:tcW w:w="1433" w:type="dxa"/>
            <w:vAlign w:val="center"/>
          </w:tcPr>
          <w:p w14:paraId="15B6F3EE">
            <w:pPr>
              <w:pStyle w:val="78"/>
              <w:rPr>
                <w:color w:val="000000" w:themeColor="text1"/>
                <w14:textFill>
                  <w14:solidFill>
                    <w14:schemeClr w14:val="tx1"/>
                  </w14:solidFill>
                </w14:textFill>
              </w:rPr>
            </w:pPr>
            <w:r>
              <w:rPr>
                <w:color w:val="000000" w:themeColor="text1"/>
                <w14:textFill>
                  <w14:solidFill>
                    <w14:schemeClr w14:val="tx1"/>
                  </w14:solidFill>
                </w14:textFill>
              </w:rPr>
              <w:t>2025.1</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4</w:t>
            </w:r>
          </w:p>
        </w:tc>
        <w:tc>
          <w:tcPr>
            <w:tcW w:w="1433" w:type="dxa"/>
            <w:vAlign w:val="center"/>
          </w:tcPr>
          <w:p w14:paraId="26B89EA5">
            <w:pPr>
              <w:pStyle w:val="78"/>
              <w:rPr>
                <w:color w:val="000000" w:themeColor="text1"/>
                <w14:textFill>
                  <w14:solidFill>
                    <w14:schemeClr w14:val="tx1"/>
                  </w14:solidFill>
                </w14:textFill>
              </w:rPr>
            </w:pPr>
          </w:p>
        </w:tc>
        <w:tc>
          <w:tcPr>
            <w:tcW w:w="1433" w:type="dxa"/>
            <w:vAlign w:val="center"/>
          </w:tcPr>
          <w:p w14:paraId="13AAE7BA">
            <w:pPr>
              <w:pStyle w:val="78"/>
              <w:rPr>
                <w:color w:val="000000" w:themeColor="text1"/>
                <w14:textFill>
                  <w14:solidFill>
                    <w14:schemeClr w14:val="tx1"/>
                  </w14:solidFill>
                </w14:textFill>
              </w:rPr>
            </w:pPr>
          </w:p>
        </w:tc>
        <w:tc>
          <w:tcPr>
            <w:tcW w:w="1433" w:type="dxa"/>
            <w:vAlign w:val="center"/>
          </w:tcPr>
          <w:p w14:paraId="1E887E7F">
            <w:pPr>
              <w:pStyle w:val="78"/>
              <w:rPr>
                <w:color w:val="000000" w:themeColor="text1"/>
                <w14:textFill>
                  <w14:solidFill>
                    <w14:schemeClr w14:val="tx1"/>
                  </w14:solidFill>
                </w14:textFill>
              </w:rPr>
            </w:pPr>
          </w:p>
        </w:tc>
        <w:tc>
          <w:tcPr>
            <w:tcW w:w="1433" w:type="dxa"/>
            <w:vAlign w:val="center"/>
          </w:tcPr>
          <w:p w14:paraId="7569A341">
            <w:pPr>
              <w:pStyle w:val="78"/>
              <w:rPr>
                <w:color w:val="000000" w:themeColor="text1"/>
                <w14:textFill>
                  <w14:solidFill>
                    <w14:schemeClr w14:val="tx1"/>
                  </w14:solidFill>
                </w14:textFill>
              </w:rPr>
            </w:pPr>
          </w:p>
        </w:tc>
      </w:tr>
      <w:tr w14:paraId="0DCD8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976" w:type="dxa"/>
            <w:vAlign w:val="center"/>
          </w:tcPr>
          <w:p w14:paraId="5BC0CE72">
            <w:pPr>
              <w:pStyle w:val="7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镍</w:t>
            </w:r>
          </w:p>
        </w:tc>
        <w:tc>
          <w:tcPr>
            <w:tcW w:w="1433" w:type="dxa"/>
            <w:vAlign w:val="center"/>
          </w:tcPr>
          <w:p w14:paraId="0EBCE507">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3.7</w:t>
            </w:r>
          </w:p>
        </w:tc>
        <w:tc>
          <w:tcPr>
            <w:tcW w:w="1433" w:type="dxa"/>
            <w:vAlign w:val="center"/>
          </w:tcPr>
          <w:p w14:paraId="7FAAE973">
            <w:pPr>
              <w:pStyle w:val="78"/>
              <w:rPr>
                <w:color w:val="000000" w:themeColor="text1"/>
                <w14:textFill>
                  <w14:solidFill>
                    <w14:schemeClr w14:val="tx1"/>
                  </w14:solidFill>
                </w14:textFill>
              </w:rPr>
            </w:pPr>
          </w:p>
        </w:tc>
        <w:tc>
          <w:tcPr>
            <w:tcW w:w="1433" w:type="dxa"/>
            <w:vAlign w:val="center"/>
          </w:tcPr>
          <w:p w14:paraId="5ACACB8D">
            <w:pPr>
              <w:pStyle w:val="78"/>
              <w:rPr>
                <w:color w:val="000000" w:themeColor="text1"/>
                <w14:textFill>
                  <w14:solidFill>
                    <w14:schemeClr w14:val="tx1"/>
                  </w14:solidFill>
                </w14:textFill>
              </w:rPr>
            </w:pPr>
          </w:p>
        </w:tc>
        <w:tc>
          <w:tcPr>
            <w:tcW w:w="1433" w:type="dxa"/>
            <w:vAlign w:val="center"/>
          </w:tcPr>
          <w:p w14:paraId="30EFB3EB">
            <w:pPr>
              <w:pStyle w:val="78"/>
              <w:rPr>
                <w:color w:val="000000" w:themeColor="text1"/>
                <w14:textFill>
                  <w14:solidFill>
                    <w14:schemeClr w14:val="tx1"/>
                  </w14:solidFill>
                </w14:textFill>
              </w:rPr>
            </w:pPr>
          </w:p>
        </w:tc>
        <w:tc>
          <w:tcPr>
            <w:tcW w:w="1433" w:type="dxa"/>
            <w:vAlign w:val="center"/>
          </w:tcPr>
          <w:p w14:paraId="76D61416">
            <w:pPr>
              <w:pStyle w:val="78"/>
              <w:rPr>
                <w:color w:val="000000" w:themeColor="text1"/>
                <w14:textFill>
                  <w14:solidFill>
                    <w14:schemeClr w14:val="tx1"/>
                  </w14:solidFill>
                </w14:textFill>
              </w:rPr>
            </w:pPr>
          </w:p>
        </w:tc>
      </w:tr>
    </w:tbl>
    <w:p w14:paraId="71D3C56F">
      <w:pPr>
        <w:rPr>
          <w:rFonts w:hint="eastAsia"/>
          <w:color w:val="000000" w:themeColor="text1"/>
          <w14:textFill>
            <w14:solidFill>
              <w14:schemeClr w14:val="tx1"/>
            </w14:solidFill>
          </w14:textFill>
        </w:rPr>
        <w:sectPr>
          <w:pgSz w:w="11906" w:h="16838"/>
          <w:pgMar w:top="1440" w:right="1800" w:bottom="1440" w:left="1800" w:header="851" w:footer="992" w:gutter="0"/>
          <w:cols w:space="720" w:num="1"/>
          <w:docGrid w:type="lines" w:linePitch="326" w:charSpace="0"/>
        </w:sectPr>
      </w:pPr>
    </w:p>
    <w:p w14:paraId="6BFE43E1">
      <w:pPr>
        <w:pStyle w:val="2"/>
        <w:spacing w:before="326" w:after="652"/>
        <w:rPr>
          <w:color w:val="000000" w:themeColor="text1"/>
          <w14:textFill>
            <w14:solidFill>
              <w14:schemeClr w14:val="tx1"/>
            </w14:solidFill>
          </w14:textFill>
        </w:rPr>
      </w:pPr>
      <w:bookmarkStart w:id="68" w:name="_Toc216858605"/>
      <w:r>
        <w:rPr>
          <w:color w:val="000000" w:themeColor="text1"/>
          <w14:textFill>
            <w14:solidFill>
              <w14:schemeClr w14:val="tx1"/>
            </w14:solidFill>
          </w14:textFill>
        </w:rPr>
        <w:t>质量保证及质量控制</w:t>
      </w:r>
      <w:bookmarkEnd w:id="68"/>
    </w:p>
    <w:p w14:paraId="7684F859">
      <w:pPr>
        <w:pStyle w:val="4"/>
        <w:rPr>
          <w:color w:val="000000" w:themeColor="text1"/>
          <w14:textFill>
            <w14:solidFill>
              <w14:schemeClr w14:val="tx1"/>
            </w14:solidFill>
          </w14:textFill>
        </w:rPr>
      </w:pPr>
      <w:bookmarkStart w:id="69" w:name="_Toc216858606"/>
      <w:r>
        <w:rPr>
          <w:rFonts w:hint="eastAsia"/>
          <w:color w:val="000000" w:themeColor="text1"/>
          <w14:textFill>
            <w14:solidFill>
              <w14:schemeClr w14:val="tx1"/>
            </w14:solidFill>
          </w14:textFill>
        </w:rPr>
        <w:t>实验室质量控制</w:t>
      </w:r>
      <w:bookmarkEnd w:id="69"/>
    </w:p>
    <w:p w14:paraId="392212C5">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1）制样工具及容器：本公司针对土壤样品风干盛样用的搪瓷盘；粗粉碎用木棒、木铲等；细磨用玛瑙研钵等；过筛有0.075mm至2mm的尼龙筛；装样容器有玻璃瓶、聚乙烯塑料瓶、聚乙烯塑料袋等，规格视样品量而定。避免使用含有待测组分或对测试有干扰的材料制成的样品瓶或样品袋盛装样品。</w:t>
      </w:r>
    </w:p>
    <w:p w14:paraId="0A382627">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（2）样品制备过程按照《土壤环境监测技术规范》（HJ/T166-2004）中的要求完成。</w:t>
      </w:r>
    </w:p>
    <w:p w14:paraId="30F636E0">
      <w:pPr>
        <w:pStyle w:val="4"/>
        <w:rPr>
          <w:color w:val="000000" w:themeColor="text1"/>
          <w14:textFill>
            <w14:solidFill>
              <w14:schemeClr w14:val="tx1"/>
            </w14:solidFill>
          </w14:textFill>
        </w:rPr>
      </w:pPr>
      <w:bookmarkStart w:id="70" w:name="_Toc216858607"/>
      <w:r>
        <w:rPr>
          <w:rFonts w:hint="eastAsia"/>
          <w:color w:val="000000" w:themeColor="text1"/>
          <w14:textFill>
            <w14:solidFill>
              <w14:schemeClr w14:val="tx1"/>
            </w14:solidFill>
          </w14:textFill>
        </w:rPr>
        <w:t>检测过程中质量控制</w:t>
      </w:r>
      <w:bookmarkEnd w:id="70"/>
    </w:p>
    <w:p w14:paraId="7386676B">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质量控制包括现场采样质控和实验室质控</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现场采样质控包括现场平行、全程序空白、运输空白、设备清洗空白等。实验室质控包括实验室空白、空白加标、样品加标、平行双样和标准物质的测定等。质控样分析结果不合格时，应查找原因，并将同批次样品重新分析。质控结果的判定要求参考分析方法里的质量保证和质量控制、《土壤环境监测技术规范》（HJ/T166-2004）、《重点行业企业用地调查质量保证与质量控制技术规定（试行）》。</w:t>
      </w:r>
    </w:p>
    <w:p w14:paraId="2289D78C">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本次样品采集质控情况如下：</w:t>
      </w:r>
    </w:p>
    <w:p w14:paraId="1D1ED3E7">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现场质控统计本项目地下水样品采集5个，全程序空白样2个，运输空白样2个，设备清洗空白样2个，现场平行样2个，质量控制结果均合格。本项目土壤样品采集13个，全程序空白样2个，运输空白样2个，现场平行样2个，质量控制结果均合格。</w:t>
      </w:r>
    </w:p>
    <w:p w14:paraId="42B407AE">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2）实验室内质控统计本项目地下水样品采集5个，实验室空白样2-4个，实验室平行重复样1-2个，加标样1-4个，标准样品测定个数1-2个，质量控制结果均合格。本项目土壤样品采集13个，实验室空白样4个，实验室平行重复样2-3个，加标样2-6个，标准样品测定个数1-4个，质量控制结果均合格。</w:t>
      </w:r>
    </w:p>
    <w:p w14:paraId="431E97CA">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在检测过程中，同时需要遵循一下要求，</w:t>
      </w:r>
      <w:r>
        <w:rPr>
          <w:color w:val="000000" w:themeColor="text1"/>
          <w14:textFill>
            <w14:solidFill>
              <w14:schemeClr w14:val="tx1"/>
            </w14:solidFill>
          </w14:textFill>
        </w:rPr>
        <w:t>根据质控要求进行全程序空白、运输空白、实验室空白和设备清洗空白的检测，空白检测记录连同样品检测原始记录同步保存。平行样包含现场平行样和实验室平行重复样的测定，平行双样测定结果的误差在允许误差范围之内者为合格，当平行双样测定合格率低于95%时，除对当批样品重新测定外再增加样品数10%-20%的平行样，直至平行双样合格率大于95%。每批样品至少做一次加标回收率测定，样品中目标物的加标回收率应在标准要求范围内，否则重复分析样品。</w:t>
      </w:r>
    </w:p>
    <w:p w14:paraId="133BA74C">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当具备与被测土壤、地下水样品基体相同或类似的有证标准物质时，应在每批次样品分析时同步均匀插入与被测样品含量水平相当的有证标准物质样品进行分析测试</w:t>
      </w:r>
      <w:r>
        <w:rPr>
          <w:rFonts w:hint="eastAsia"/>
          <w:color w:val="000000" w:themeColor="text1"/>
          <w14:textFill>
            <w14:solidFill>
              <w14:schemeClr w14:val="tx1"/>
            </w14:solidFill>
          </w14:textFill>
        </w:rPr>
        <w:t>。</w:t>
      </w:r>
    </w:p>
    <w:p w14:paraId="38E73F8A">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实验室根据测试要求配有UPS备用电源，并储备有相关标气，工业区内停水停电均会提前通知，实验室测试均提前进行安排，确保测试过程不发生停水、停电、停气现象。</w:t>
      </w:r>
    </w:p>
    <w:p w14:paraId="6B6E4B7C">
      <w:pPr>
        <w:pStyle w:val="3"/>
        <w:ind w:firstLine="480"/>
        <w:rPr>
          <w:color w:val="000000" w:themeColor="text1"/>
          <w14:textFill>
            <w14:solidFill>
              <w14:schemeClr w14:val="tx1"/>
            </w14:solidFill>
          </w14:textFill>
        </w:rPr>
        <w:sectPr>
          <w:pgSz w:w="11906" w:h="16838"/>
          <w:pgMar w:top="1440" w:right="1800" w:bottom="1440" w:left="1800" w:header="851" w:footer="992" w:gutter="0"/>
          <w:cols w:space="720" w:num="1"/>
          <w:docGrid w:type="lines" w:linePitch="326" w:charSpace="0"/>
        </w:sectPr>
      </w:pPr>
      <w:r>
        <w:rPr>
          <w:color w:val="000000" w:themeColor="text1"/>
          <w14:textFill>
            <w14:solidFill>
              <w14:schemeClr w14:val="tx1"/>
            </w14:solidFill>
          </w14:textFill>
        </w:rPr>
        <w:t>测试过程中注重分析仪器设备的维护保养，使分析仪器处于最佳状态，做到仪器带病不工作，仪器状态不好不勉强测量。严格化学试剂材料的质量检查，空白值测定，保持试剂生产厂家和级别控制一致，从而控制试剂空白，并密切注意日常测试质量，避免样品间沾污，确保分析数据的准确性。</w:t>
      </w:r>
    </w:p>
    <w:p w14:paraId="75A11B19">
      <w:pPr>
        <w:pStyle w:val="2"/>
        <w:spacing w:before="326" w:after="652"/>
        <w:rPr>
          <w:color w:val="000000" w:themeColor="text1"/>
          <w14:textFill>
            <w14:solidFill>
              <w14:schemeClr w14:val="tx1"/>
            </w14:solidFill>
          </w14:textFill>
        </w:rPr>
      </w:pPr>
      <w:bookmarkStart w:id="71" w:name="_Toc216858608"/>
      <w:r>
        <w:rPr>
          <w:color w:val="000000" w:themeColor="text1"/>
          <w14:textFill>
            <w14:solidFill>
              <w14:schemeClr w14:val="tx1"/>
            </w14:solidFill>
          </w14:textFill>
        </w:rPr>
        <w:t>结论与建议</w:t>
      </w:r>
      <w:bookmarkEnd w:id="71"/>
    </w:p>
    <w:p w14:paraId="0B0E008C">
      <w:pPr>
        <w:pStyle w:val="4"/>
        <w:rPr>
          <w:color w:val="000000" w:themeColor="text1"/>
          <w14:textFill>
            <w14:solidFill>
              <w14:schemeClr w14:val="tx1"/>
            </w14:solidFill>
          </w14:textFill>
        </w:rPr>
      </w:pPr>
      <w:bookmarkStart w:id="72" w:name="_Toc216858609"/>
      <w:r>
        <w:rPr>
          <w:color w:val="000000" w:themeColor="text1"/>
          <w14:textFill>
            <w14:solidFill>
              <w14:schemeClr w14:val="tx1"/>
            </w14:solidFill>
          </w14:textFill>
        </w:rPr>
        <w:t>监测结论</w:t>
      </w:r>
      <w:bookmarkEnd w:id="72"/>
    </w:p>
    <w:p w14:paraId="453EA967">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由此次土壤环境自行监测，得出以下结论：</w:t>
      </w:r>
    </w:p>
    <w:p w14:paraId="56D13BC0">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场地土壤：</w:t>
      </w:r>
    </w:p>
    <w:p w14:paraId="268DBC28">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共检</w:t>
      </w:r>
      <w:r>
        <w:rPr>
          <w:rFonts w:hint="eastAsia"/>
          <w:color w:val="000000" w:themeColor="text1"/>
          <w14:textFill>
            <w14:solidFill>
              <w14:schemeClr w14:val="tx1"/>
            </w14:solidFill>
          </w14:textFill>
        </w:rPr>
        <w:t>13</w:t>
      </w:r>
      <w:r>
        <w:rPr>
          <w:color w:val="000000" w:themeColor="text1"/>
          <w14:textFill>
            <w14:solidFill>
              <w14:schemeClr w14:val="tx1"/>
            </w14:solidFill>
          </w14:textFill>
        </w:rPr>
        <w:t>个土壤样品，各项监测指标均能满足《土壤环境质量 建设用地土壤污染风险管控标准（试行）》（G</w:t>
      </w:r>
      <w:r>
        <w:rPr>
          <w:rFonts w:hint="eastAsia"/>
          <w:color w:val="000000" w:themeColor="text1"/>
          <w14:textFill>
            <w14:solidFill>
              <w14:schemeClr w14:val="tx1"/>
            </w14:solidFill>
          </w14:textFill>
        </w:rPr>
        <w:t>B</w:t>
      </w:r>
      <w:r>
        <w:rPr>
          <w:color w:val="000000" w:themeColor="text1"/>
          <w14:textFill>
            <w14:solidFill>
              <w14:schemeClr w14:val="tx1"/>
            </w14:solidFill>
          </w14:textFill>
        </w:rPr>
        <w:t xml:space="preserve"> 36600-2018）第二类用地筛选值标准限值</w:t>
      </w:r>
      <w:r>
        <w:rPr>
          <w:rFonts w:hint="eastAsia"/>
          <w:color w:val="000000" w:themeColor="text1"/>
          <w14:textFill>
            <w14:solidFill>
              <w14:schemeClr w14:val="tx1"/>
            </w14:solidFill>
          </w14:textFill>
        </w:rPr>
        <w:t>。由于企业尚未进入运营阶段，部分因子相比于历史监测数据略有升高，可能是施工扰动导致的。</w:t>
      </w:r>
    </w:p>
    <w:p w14:paraId="02A2CD6D">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场地地下水：本次地下水检测结果以及标准指数计算如下表。色度超标主要为W1、W2点位，肉眼可见物、浊度、耗氧量、锰超标的为W0~W4点位，氨氮超标的为W0~W2点位，总大肠菌群超标的主要为W2、W3点位，菌落总数超标的主要为W1~W4点位，铁超标的主要为W0~W2点位，镍超标的为W4点位。</w:t>
      </w:r>
    </w:p>
    <w:p w14:paraId="3AAF7423">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参照《广东省地下水功能区划》（粤办函〔2009〕459号），项目所在区域属于属于“韩</w:t>
      </w:r>
      <w:r>
        <w:rPr>
          <w:color w:val="000000" w:themeColor="text1"/>
          <w:szCs w:val="24"/>
          <w14:textFill>
            <w14:solidFill>
              <w14:schemeClr w14:val="tx1"/>
            </w14:solidFill>
          </w14:textFill>
        </w:rPr>
        <w:t>江及粤东诸河揭阳惠来沿海地质灾害易发区”，</w:t>
      </w:r>
      <w:r>
        <w:rPr>
          <w:rFonts w:hint="eastAsia"/>
          <w:color w:val="000000" w:themeColor="text1"/>
          <w:szCs w:val="24"/>
          <w14:textFill>
            <w14:solidFill>
              <w14:schemeClr w14:val="tx1"/>
            </w14:solidFill>
          </w14:textFill>
        </w:rPr>
        <w:t>其</w:t>
      </w:r>
      <w:r>
        <w:rPr>
          <w:color w:val="000000" w:themeColor="text1"/>
          <w:szCs w:val="24"/>
          <w14:textFill>
            <w14:solidFill>
              <w14:schemeClr w14:val="tx1"/>
            </w14:solidFill>
          </w14:textFill>
        </w:rPr>
        <w:t>个别地段pH、Fe、Mn、NH</w:t>
      </w:r>
      <w:r>
        <w:rPr>
          <w:color w:val="000000" w:themeColor="text1"/>
          <w:szCs w:val="24"/>
          <w:vertAlign w:val="subscript"/>
          <w14:textFill>
            <w14:solidFill>
              <w14:schemeClr w14:val="tx1"/>
            </w14:solidFill>
          </w14:textFill>
        </w:rPr>
        <w:t>4</w:t>
      </w:r>
      <w:r>
        <w:rPr>
          <w:color w:val="000000" w:themeColor="text1"/>
          <w:szCs w:val="24"/>
          <w:vertAlign w:val="superscript"/>
          <w14:textFill>
            <w14:solidFill>
              <w14:schemeClr w14:val="tx1"/>
            </w14:solidFill>
          </w14:textFill>
        </w:rPr>
        <w:t>+</w:t>
      </w:r>
      <w:r>
        <w:rPr>
          <w:color w:val="000000" w:themeColor="text1"/>
          <w:szCs w:val="24"/>
          <w14:textFill>
            <w14:solidFill>
              <w14:schemeClr w14:val="tx1"/>
            </w14:solidFill>
          </w14:textFill>
        </w:rPr>
        <w:t>超标</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对照点W0亦存在肉眼可见物、浊度、氨氮、耗氧量、铁、锰等因子超标，说明这些指标超标可能与区域背景值较高有关。因此，本项目附近地下水中铁、氨氮、锰超标主要受背景值影响；总大肠菌群和菌落总数超标则可能与当地生活源、农业种植等面源污染有关。此外，本区域潜水含水层以粉细砂为主，结构松散，易受外力扰动，导致色度、浊度及肉眼可见物指标与</w:t>
      </w:r>
      <w:r>
        <w:rPr>
          <w:rFonts w:hint="eastAsia"/>
          <w:color w:val="000000" w:themeColor="text1"/>
          <w14:textFill>
            <w14:solidFill>
              <w14:schemeClr w14:val="tx1"/>
            </w14:solidFill>
          </w14:textFill>
        </w:rPr>
        <w:t>企业</w:t>
      </w:r>
      <w:r>
        <w:rPr>
          <w:color w:val="000000" w:themeColor="text1"/>
          <w14:textFill>
            <w14:solidFill>
              <w14:schemeClr w14:val="tx1"/>
            </w14:solidFill>
          </w14:textFill>
        </w:rPr>
        <w:t>施工活动相关。</w:t>
      </w:r>
    </w:p>
    <w:p w14:paraId="625DEE0A">
      <w:pPr>
        <w:pStyle w:val="3"/>
        <w:ind w:firstLine="480"/>
      </w:pPr>
      <w:r>
        <w:rPr>
          <w:rFonts w:hint="eastAsia"/>
        </w:rPr>
        <w:t>W4点位附近主要为球罐组区，球罐均为离地布置且无地下物料管网，物料泄漏污染地下水的可能性极低。企业尚未正式运营，设备调试过程中催化裂化烟气中的镍沉降虽存在污染可能性，但结合土壤监测结果，未发现土壤镍超标或快速累积现象，故由废气排放造成的污染可能性较低。企业所用分子筛催化剂含少量镍，虽存在潜在污染风险，但因调试时间较短且催化剂不储存于球罐区附近，该污染路径可能性也较小。基于以上分析，W4点位地下水镍超标现象，可能是一下一种或多种原因共同作用的结果：①场地潜水含水介质为粉细砂，地质中的重金属镍在特定地质条件下可能发生局部富集，导致该点位镍含量聚集超标；②项目施工期施工扰动可能引发局部污染；③外来污染。</w:t>
      </w:r>
    </w:p>
    <w:p w14:paraId="6B0A5A1D">
      <w:pPr>
        <w:pStyle w:val="3"/>
        <w:ind w:firstLine="480"/>
        <w:rPr>
          <w:rFonts w:hint="eastAsia"/>
          <w:color w:val="000000" w:themeColor="text1"/>
          <w14:textFill>
            <w14:solidFill>
              <w14:schemeClr w14:val="tx1"/>
            </w14:solidFill>
          </w14:textFill>
        </w:rPr>
      </w:pPr>
      <w:r>
        <w:rPr>
          <w:rFonts w:hint="eastAsia"/>
        </w:rPr>
        <w:t>根据12月24日的加密监测结果显示，W4点位镍的浓度存在下降趋势，表明场地地下水质量存在转好趋势</w:t>
      </w:r>
      <w:r>
        <w:rPr>
          <w:color w:val="000000" w:themeColor="text1"/>
          <w14:textFill>
            <w14:solidFill>
              <w14:schemeClr w14:val="tx1"/>
            </w14:solidFill>
          </w14:textFill>
        </w:rPr>
        <w:t>。</w:t>
      </w:r>
    </w:p>
    <w:p w14:paraId="5E89F2E4">
      <w:pPr>
        <w:pStyle w:val="4"/>
        <w:rPr>
          <w:color w:val="000000" w:themeColor="text1"/>
          <w14:textFill>
            <w14:solidFill>
              <w14:schemeClr w14:val="tx1"/>
            </w14:solidFill>
          </w14:textFill>
        </w:rPr>
      </w:pPr>
      <w:bookmarkStart w:id="73" w:name="_Toc216858610"/>
      <w:r>
        <w:rPr>
          <w:color w:val="000000" w:themeColor="text1"/>
          <w14:textFill>
            <w14:solidFill>
              <w14:schemeClr w14:val="tx1"/>
            </w14:solidFill>
          </w14:textFill>
        </w:rPr>
        <w:t>建议及对策</w:t>
      </w:r>
      <w:bookmarkEnd w:id="73"/>
    </w:p>
    <w:p w14:paraId="3C60C6AE">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企业应在日常监管、定期巡视检查、重点设施设备自动检测及渗漏检测等方面进行改善，继续做好日常监管、定期巡视检查、重点设施设备自动检测及渗漏检测等方面的工作。</w:t>
      </w:r>
    </w:p>
    <w:p w14:paraId="2AEDC75B">
      <w:pPr>
        <w:pStyle w:val="3"/>
        <w:ind w:firstLine="480"/>
        <w:rPr>
          <w:color w:val="000000" w:themeColor="text1"/>
          <w14:textFill>
            <w14:solidFill>
              <w14:schemeClr w14:val="tx1"/>
            </w14:solidFill>
          </w14:textFill>
        </w:rPr>
      </w:pPr>
      <w:r>
        <w:rPr>
          <w:color w:val="000000" w:themeColor="text1"/>
          <w14:textFill>
            <w14:solidFill>
              <w14:schemeClr w14:val="tx1"/>
            </w14:solidFill>
          </w14:textFill>
        </w:rPr>
        <w:t>企业需严格管控催化剂等含镍物料，定期检修废气处理设施，确保废气达标排放；同时在后续自行监测中加密W4点位及周边监测频次，深入分析污染物迁移转化规律，持续跟踪地下水超标因子变化情况，结合监测数据进一步排查潜在污染源，据此制定针对性管控措施并优化后续环境管理部署。后期</w:t>
      </w:r>
      <w:r>
        <w:rPr>
          <w:rFonts w:hint="eastAsia"/>
          <w:color w:val="000000" w:themeColor="text1"/>
          <w14:textFill>
            <w14:solidFill>
              <w14:schemeClr w14:val="tx1"/>
            </w14:solidFill>
          </w14:textFill>
        </w:rPr>
        <w:t>进入运营后，</w:t>
      </w:r>
      <w:r>
        <w:rPr>
          <w:color w:val="000000" w:themeColor="text1"/>
          <w14:textFill>
            <w14:solidFill>
              <w14:schemeClr w14:val="tx1"/>
            </w14:solidFill>
          </w14:textFill>
        </w:rPr>
        <w:t>在环境监测等活动中发现土壤存在污染迹象的，应当排查污染源，查明污染原因，采取措施防止新增污染。</w:t>
      </w:r>
    </w:p>
    <w:p w14:paraId="75577A05">
      <w:pPr>
        <w:pStyle w:val="3"/>
        <w:ind w:firstLine="480"/>
        <w:rPr>
          <w:color w:val="000000" w:themeColor="text1"/>
          <w14:textFill>
            <w14:solidFill>
              <w14:schemeClr w14:val="tx1"/>
            </w14:solidFill>
          </w14:textFill>
        </w:rPr>
        <w:sectPr>
          <w:pgSz w:w="11906" w:h="16838"/>
          <w:pgMar w:top="1440" w:right="1800" w:bottom="1440" w:left="1800" w:header="851" w:footer="992" w:gutter="0"/>
          <w:cols w:space="720" w:num="1"/>
          <w:docGrid w:type="lines" w:linePitch="326" w:charSpace="0"/>
        </w:sectPr>
      </w:pPr>
    </w:p>
    <w:p w14:paraId="1DA53D04">
      <w:pPr>
        <w:pStyle w:val="262"/>
        <w:ind w:firstLine="0" w:firstLineChars="0"/>
        <w:outlineLvl w:val="0"/>
        <w:rPr>
          <w:rFonts w:ascii="Times New Roman" w:hAnsi="Times New Roman" w:cs="Times New Roman"/>
          <w:b/>
        </w:rPr>
      </w:pPr>
      <w:bookmarkStart w:id="74" w:name="_Toc216858611"/>
      <w:r>
        <w:rPr>
          <w:rFonts w:ascii="Times New Roman" w:hAnsi="Times New Roman" w:cs="Times New Roman"/>
          <w:b/>
          <w:bCs/>
        </w:rPr>
        <w:t xml:space="preserve">附件1 </w:t>
      </w:r>
      <w:r>
        <w:rPr>
          <w:rFonts w:hint="eastAsia" w:ascii="Times New Roman" w:hAnsi="Times New Roman" w:cs="Times New Roman"/>
          <w:b/>
        </w:rPr>
        <w:t>检测报告</w:t>
      </w:r>
      <w:bookmarkEnd w:id="74"/>
    </w:p>
    <w:p w14:paraId="13559916">
      <w:pPr>
        <w:pStyle w:val="78"/>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6396355" cy="8134350"/>
            <wp:effectExtent l="0" t="0" r="4445" b="0"/>
            <wp:docPr id="1565317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31757" name="图片 1"/>
                    <pic:cNvPicPr>
                      <a:picLocks noChangeAspect="1"/>
                    </pic:cNvPicPr>
                  </pic:nvPicPr>
                  <pic:blipFill>
                    <a:blip r:embed="rId37"/>
                    <a:stretch>
                      <a:fillRect/>
                    </a:stretch>
                  </pic:blipFill>
                  <pic:spPr>
                    <a:xfrm>
                      <a:off x="0" y="0"/>
                      <a:ext cx="6418953" cy="8163183"/>
                    </a:xfrm>
                    <a:prstGeom prst="rect">
                      <a:avLst/>
                    </a:prstGeom>
                  </pic:spPr>
                </pic:pic>
              </a:graphicData>
            </a:graphic>
          </wp:inline>
        </w:drawing>
      </w:r>
    </w:p>
    <w:p w14:paraId="6A028685">
      <w:pPr>
        <w:pStyle w:val="78"/>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6380480" cy="8304530"/>
            <wp:effectExtent l="0" t="0" r="1270" b="1270"/>
            <wp:docPr id="5869693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69357" name="图片 1"/>
                    <pic:cNvPicPr>
                      <a:picLocks noChangeAspect="1"/>
                    </pic:cNvPicPr>
                  </pic:nvPicPr>
                  <pic:blipFill>
                    <a:blip r:embed="rId38"/>
                    <a:stretch>
                      <a:fillRect/>
                    </a:stretch>
                  </pic:blipFill>
                  <pic:spPr>
                    <a:xfrm>
                      <a:off x="0" y="0"/>
                      <a:ext cx="6380952" cy="8304762"/>
                    </a:xfrm>
                    <a:prstGeom prst="rect">
                      <a:avLst/>
                    </a:prstGeom>
                  </pic:spPr>
                </pic:pic>
              </a:graphicData>
            </a:graphic>
          </wp:inline>
        </w:drawing>
      </w:r>
      <w:r>
        <w:rPr>
          <w:color w:val="000000" w:themeColor="text1"/>
          <w14:textFill>
            <w14:solidFill>
              <w14:schemeClr w14:val="tx1"/>
            </w14:solidFill>
          </w14:textFill>
        </w:rPr>
        <w:t xml:space="preserve"> </w:t>
      </w:r>
      <w:r>
        <w:rPr>
          <w:color w:val="000000" w:themeColor="text1"/>
          <w14:textFill>
            <w14:solidFill>
              <w14:schemeClr w14:val="tx1"/>
            </w14:solidFill>
          </w14:textFill>
        </w:rPr>
        <w:drawing>
          <wp:inline distT="0" distB="0" distL="0" distR="0">
            <wp:extent cx="6325870" cy="9691370"/>
            <wp:effectExtent l="0" t="0" r="0" b="5080"/>
            <wp:docPr id="10949732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973267" name="图片 1"/>
                    <pic:cNvPicPr>
                      <a:picLocks noChangeAspect="1"/>
                    </pic:cNvPicPr>
                  </pic:nvPicPr>
                  <pic:blipFill>
                    <a:blip r:embed="rId39"/>
                    <a:stretch>
                      <a:fillRect/>
                    </a:stretch>
                  </pic:blipFill>
                  <pic:spPr>
                    <a:xfrm>
                      <a:off x="0" y="0"/>
                      <a:ext cx="6332293" cy="9700533"/>
                    </a:xfrm>
                    <a:prstGeom prst="rect">
                      <a:avLst/>
                    </a:prstGeom>
                  </pic:spPr>
                </pic:pic>
              </a:graphicData>
            </a:graphic>
          </wp:inline>
        </w:drawing>
      </w:r>
      <w:r>
        <w:rPr>
          <w:color w:val="000000" w:themeColor="text1"/>
          <w14:textFill>
            <w14:solidFill>
              <w14:schemeClr w14:val="tx1"/>
            </w14:solidFill>
          </w14:textFill>
        </w:rPr>
        <w:t xml:space="preserve"> </w:t>
      </w:r>
      <w:r>
        <w:rPr>
          <w:color w:val="000000" w:themeColor="text1"/>
          <w14:textFill>
            <w14:solidFill>
              <w14:schemeClr w14:val="tx1"/>
            </w14:solidFill>
          </w14:textFill>
        </w:rPr>
        <w:drawing>
          <wp:inline distT="0" distB="0" distL="0" distR="0">
            <wp:extent cx="5899150" cy="9381490"/>
            <wp:effectExtent l="0" t="0" r="6350" b="0"/>
            <wp:docPr id="11039467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46761" name="图片 1"/>
                    <pic:cNvPicPr>
                      <a:picLocks noChangeAspect="1"/>
                    </pic:cNvPicPr>
                  </pic:nvPicPr>
                  <pic:blipFill>
                    <a:blip r:embed="rId40"/>
                    <a:stretch>
                      <a:fillRect/>
                    </a:stretch>
                  </pic:blipFill>
                  <pic:spPr>
                    <a:xfrm>
                      <a:off x="0" y="0"/>
                      <a:ext cx="5906327" cy="9392028"/>
                    </a:xfrm>
                    <a:prstGeom prst="rect">
                      <a:avLst/>
                    </a:prstGeom>
                  </pic:spPr>
                </pic:pic>
              </a:graphicData>
            </a:graphic>
          </wp:inline>
        </w:drawing>
      </w:r>
      <w:r>
        <w:rPr>
          <w:color w:val="000000" w:themeColor="text1"/>
          <w14:textFill>
            <w14:solidFill>
              <w14:schemeClr w14:val="tx1"/>
            </w14:solidFill>
          </w14:textFill>
        </w:rPr>
        <w:t xml:space="preserve"> </w:t>
      </w:r>
      <w:r>
        <w:rPr>
          <w:color w:val="000000" w:themeColor="text1"/>
          <w14:textFill>
            <w14:solidFill>
              <w14:schemeClr w14:val="tx1"/>
            </w14:solidFill>
          </w14:textFill>
        </w:rPr>
        <w:drawing>
          <wp:inline distT="0" distB="0" distL="0" distR="0">
            <wp:extent cx="6219825" cy="9594850"/>
            <wp:effectExtent l="0" t="0" r="0" b="6350"/>
            <wp:docPr id="4207712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771277" name="图片 1"/>
                    <pic:cNvPicPr>
                      <a:picLocks noChangeAspect="1"/>
                    </pic:cNvPicPr>
                  </pic:nvPicPr>
                  <pic:blipFill>
                    <a:blip r:embed="rId41"/>
                    <a:stretch>
                      <a:fillRect/>
                    </a:stretch>
                  </pic:blipFill>
                  <pic:spPr>
                    <a:xfrm>
                      <a:off x="0" y="0"/>
                      <a:ext cx="6227959" cy="9607561"/>
                    </a:xfrm>
                    <a:prstGeom prst="rect">
                      <a:avLst/>
                    </a:prstGeom>
                  </pic:spPr>
                </pic:pic>
              </a:graphicData>
            </a:graphic>
          </wp:inline>
        </w:drawing>
      </w:r>
      <w:r>
        <w:rPr>
          <w:color w:val="000000" w:themeColor="text1"/>
          <w14:textFill>
            <w14:solidFill>
              <w14:schemeClr w14:val="tx1"/>
            </w14:solidFill>
          </w14:textFill>
        </w:rPr>
        <w:t xml:space="preserve">  </w:t>
      </w:r>
      <w:r>
        <w:rPr>
          <w:color w:val="000000" w:themeColor="text1"/>
          <w14:textFill>
            <w14:solidFill>
              <w14:schemeClr w14:val="tx1"/>
            </w14:solidFill>
          </w14:textFill>
        </w:rPr>
        <w:drawing>
          <wp:inline distT="0" distB="0" distL="0" distR="0">
            <wp:extent cx="6315075" cy="9665970"/>
            <wp:effectExtent l="0" t="0" r="0" b="0"/>
            <wp:docPr id="19932274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227466" name="图片 1"/>
                    <pic:cNvPicPr>
                      <a:picLocks noChangeAspect="1"/>
                    </pic:cNvPicPr>
                  </pic:nvPicPr>
                  <pic:blipFill>
                    <a:blip r:embed="rId42"/>
                    <a:stretch>
                      <a:fillRect/>
                    </a:stretch>
                  </pic:blipFill>
                  <pic:spPr>
                    <a:xfrm>
                      <a:off x="0" y="0"/>
                      <a:ext cx="6318813" cy="9671878"/>
                    </a:xfrm>
                    <a:prstGeom prst="rect">
                      <a:avLst/>
                    </a:prstGeom>
                  </pic:spPr>
                </pic:pic>
              </a:graphicData>
            </a:graphic>
          </wp:inline>
        </w:drawing>
      </w:r>
      <w:r>
        <w:rPr>
          <w:color w:val="000000" w:themeColor="text1"/>
          <w14:textFill>
            <w14:solidFill>
              <w14:schemeClr w14:val="tx1"/>
            </w14:solidFill>
          </w14:textFill>
        </w:rPr>
        <w:drawing>
          <wp:inline distT="0" distB="0" distL="0" distR="0">
            <wp:extent cx="6004560" cy="9582785"/>
            <wp:effectExtent l="0" t="0" r="0" b="0"/>
            <wp:docPr id="6703727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372799" name="图片 1"/>
                    <pic:cNvPicPr>
                      <a:picLocks noChangeAspect="1"/>
                    </pic:cNvPicPr>
                  </pic:nvPicPr>
                  <pic:blipFill>
                    <a:blip r:embed="rId43"/>
                    <a:stretch>
                      <a:fillRect/>
                    </a:stretch>
                  </pic:blipFill>
                  <pic:spPr>
                    <a:xfrm>
                      <a:off x="0" y="0"/>
                      <a:ext cx="6012429" cy="9595705"/>
                    </a:xfrm>
                    <a:prstGeom prst="rect">
                      <a:avLst/>
                    </a:prstGeom>
                  </pic:spPr>
                </pic:pic>
              </a:graphicData>
            </a:graphic>
          </wp:inline>
        </w:drawing>
      </w:r>
    </w:p>
    <w:p w14:paraId="55C6BB44">
      <w:pPr>
        <w:pStyle w:val="78"/>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6367145" cy="9321800"/>
            <wp:effectExtent l="0" t="0" r="0" b="0"/>
            <wp:docPr id="20960260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026095" name="图片 1"/>
                    <pic:cNvPicPr>
                      <a:picLocks noChangeAspect="1"/>
                    </pic:cNvPicPr>
                  </pic:nvPicPr>
                  <pic:blipFill>
                    <a:blip r:embed="rId44"/>
                    <a:stretch>
                      <a:fillRect/>
                    </a:stretch>
                  </pic:blipFill>
                  <pic:spPr>
                    <a:xfrm>
                      <a:off x="0" y="0"/>
                      <a:ext cx="6372482" cy="9329228"/>
                    </a:xfrm>
                    <a:prstGeom prst="rect">
                      <a:avLst/>
                    </a:prstGeom>
                  </pic:spPr>
                </pic:pic>
              </a:graphicData>
            </a:graphic>
          </wp:inline>
        </w:drawing>
      </w:r>
    </w:p>
    <w:p w14:paraId="5486D78D">
      <w:pPr>
        <w:pStyle w:val="78"/>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6580505" cy="9606915"/>
            <wp:effectExtent l="0" t="0" r="0" b="0"/>
            <wp:docPr id="5917430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743090" name="图片 1"/>
                    <pic:cNvPicPr>
                      <a:picLocks noChangeAspect="1"/>
                    </pic:cNvPicPr>
                  </pic:nvPicPr>
                  <pic:blipFill>
                    <a:blip r:embed="rId45"/>
                    <a:stretch>
                      <a:fillRect/>
                    </a:stretch>
                  </pic:blipFill>
                  <pic:spPr>
                    <a:xfrm>
                      <a:off x="0" y="0"/>
                      <a:ext cx="6584932" cy="9613121"/>
                    </a:xfrm>
                    <a:prstGeom prst="rect">
                      <a:avLst/>
                    </a:prstGeom>
                  </pic:spPr>
                </pic:pic>
              </a:graphicData>
            </a:graphic>
          </wp:inline>
        </w:drawing>
      </w:r>
      <w:r>
        <w:rPr>
          <w:color w:val="000000" w:themeColor="text1"/>
          <w14:textFill>
            <w14:solidFill>
              <w14:schemeClr w14:val="tx1"/>
            </w14:solidFill>
          </w14:textFill>
        </w:rPr>
        <w:t xml:space="preserve"> </w:t>
      </w:r>
      <w:r>
        <w:rPr>
          <w:color w:val="000000" w:themeColor="text1"/>
          <w14:textFill>
            <w14:solidFill>
              <w14:schemeClr w14:val="tx1"/>
            </w14:solidFill>
          </w14:textFill>
        </w:rPr>
        <w:drawing>
          <wp:inline distT="0" distB="0" distL="0" distR="0">
            <wp:extent cx="6698615" cy="9369425"/>
            <wp:effectExtent l="0" t="0" r="6985" b="3175"/>
            <wp:docPr id="6129919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91983" name="图片 1"/>
                    <pic:cNvPicPr>
                      <a:picLocks noChangeAspect="1"/>
                    </pic:cNvPicPr>
                  </pic:nvPicPr>
                  <pic:blipFill>
                    <a:blip r:embed="rId46"/>
                    <a:stretch>
                      <a:fillRect/>
                    </a:stretch>
                  </pic:blipFill>
                  <pic:spPr>
                    <a:xfrm>
                      <a:off x="0" y="0"/>
                      <a:ext cx="6705179" cy="9378694"/>
                    </a:xfrm>
                    <a:prstGeom prst="rect">
                      <a:avLst/>
                    </a:prstGeom>
                  </pic:spPr>
                </pic:pic>
              </a:graphicData>
            </a:graphic>
          </wp:inline>
        </w:drawing>
      </w:r>
      <w:r>
        <w:rPr>
          <w:color w:val="000000" w:themeColor="text1"/>
          <w14:textFill>
            <w14:solidFill>
              <w14:schemeClr w14:val="tx1"/>
            </w14:solidFill>
          </w14:textFill>
        </w:rPr>
        <w:t xml:space="preserve"> </w:t>
      </w:r>
      <w:r>
        <w:rPr>
          <w:color w:val="000000" w:themeColor="text1"/>
          <w14:textFill>
            <w14:solidFill>
              <w14:schemeClr w14:val="tx1"/>
            </w14:solidFill>
          </w14:textFill>
        </w:rPr>
        <w:drawing>
          <wp:inline distT="0" distB="0" distL="0" distR="0">
            <wp:extent cx="6588125" cy="9476105"/>
            <wp:effectExtent l="0" t="0" r="3175" b="0"/>
            <wp:docPr id="3348510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851047" name="图片 1"/>
                    <pic:cNvPicPr>
                      <a:picLocks noChangeAspect="1"/>
                    </pic:cNvPicPr>
                  </pic:nvPicPr>
                  <pic:blipFill>
                    <a:blip r:embed="rId47"/>
                    <a:stretch>
                      <a:fillRect/>
                    </a:stretch>
                  </pic:blipFill>
                  <pic:spPr>
                    <a:xfrm>
                      <a:off x="0" y="0"/>
                      <a:ext cx="6595069" cy="9485908"/>
                    </a:xfrm>
                    <a:prstGeom prst="rect">
                      <a:avLst/>
                    </a:prstGeom>
                  </pic:spPr>
                </pic:pic>
              </a:graphicData>
            </a:graphic>
          </wp:inline>
        </w:drawing>
      </w:r>
      <w:r>
        <w:rPr>
          <w:color w:val="000000" w:themeColor="text1"/>
          <w14:textFill>
            <w14:solidFill>
              <w14:schemeClr w14:val="tx1"/>
            </w14:solidFill>
          </w14:textFill>
        </w:rPr>
        <w:t xml:space="preserve"> </w:t>
      </w:r>
      <w:r>
        <w:rPr>
          <w:color w:val="000000" w:themeColor="text1"/>
          <w14:textFill>
            <w14:solidFill>
              <w14:schemeClr w14:val="tx1"/>
            </w14:solidFill>
          </w14:textFill>
        </w:rPr>
        <w:drawing>
          <wp:inline distT="0" distB="0" distL="0" distR="0">
            <wp:extent cx="6588125" cy="9606915"/>
            <wp:effectExtent l="0" t="0" r="3175" b="0"/>
            <wp:docPr id="7444235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423577" name="图片 1"/>
                    <pic:cNvPicPr>
                      <a:picLocks noChangeAspect="1"/>
                    </pic:cNvPicPr>
                  </pic:nvPicPr>
                  <pic:blipFill>
                    <a:blip r:embed="rId48"/>
                    <a:stretch>
                      <a:fillRect/>
                    </a:stretch>
                  </pic:blipFill>
                  <pic:spPr>
                    <a:xfrm>
                      <a:off x="0" y="0"/>
                      <a:ext cx="6593047" cy="9613942"/>
                    </a:xfrm>
                    <a:prstGeom prst="rect">
                      <a:avLst/>
                    </a:prstGeom>
                  </pic:spPr>
                </pic:pic>
              </a:graphicData>
            </a:graphic>
          </wp:inline>
        </w:drawing>
      </w:r>
      <w:r>
        <w:rPr>
          <w:color w:val="000000" w:themeColor="text1"/>
          <w14:textFill>
            <w14:solidFill>
              <w14:schemeClr w14:val="tx1"/>
            </w14:solidFill>
          </w14:textFill>
        </w:rPr>
        <w:t xml:space="preserve"> </w:t>
      </w:r>
      <w:r>
        <w:rPr>
          <w:color w:val="000000" w:themeColor="text1"/>
          <w14:textFill>
            <w14:solidFill>
              <w14:schemeClr w14:val="tx1"/>
            </w14:solidFill>
          </w14:textFill>
        </w:rPr>
        <w:drawing>
          <wp:inline distT="0" distB="0" distL="0" distR="0">
            <wp:extent cx="6573520" cy="9535795"/>
            <wp:effectExtent l="0" t="0" r="0" b="8255"/>
            <wp:docPr id="5222080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08082" name="图片 1"/>
                    <pic:cNvPicPr>
                      <a:picLocks noChangeAspect="1"/>
                    </pic:cNvPicPr>
                  </pic:nvPicPr>
                  <pic:blipFill>
                    <a:blip r:embed="rId49"/>
                    <a:stretch>
                      <a:fillRect/>
                    </a:stretch>
                  </pic:blipFill>
                  <pic:spPr>
                    <a:xfrm>
                      <a:off x="0" y="0"/>
                      <a:ext cx="6578368" cy="9542623"/>
                    </a:xfrm>
                    <a:prstGeom prst="rect">
                      <a:avLst/>
                    </a:prstGeom>
                  </pic:spPr>
                </pic:pic>
              </a:graphicData>
            </a:graphic>
          </wp:inline>
        </w:drawing>
      </w:r>
      <w:r>
        <w:rPr>
          <w:color w:val="000000" w:themeColor="text1"/>
          <w14:textFill>
            <w14:solidFill>
              <w14:schemeClr w14:val="tx1"/>
            </w14:solidFill>
          </w14:textFill>
        </w:rPr>
        <w:t xml:space="preserve"> </w:t>
      </w:r>
      <w:r>
        <w:rPr>
          <w:color w:val="000000" w:themeColor="text1"/>
          <w14:textFill>
            <w14:solidFill>
              <w14:schemeClr w14:val="tx1"/>
            </w14:solidFill>
          </w14:textFill>
        </w:rPr>
        <w:drawing>
          <wp:inline distT="0" distB="0" distL="0" distR="0">
            <wp:extent cx="6692900" cy="9452610"/>
            <wp:effectExtent l="0" t="0" r="0" b="0"/>
            <wp:docPr id="17679559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955931" name="图片 1"/>
                    <pic:cNvPicPr>
                      <a:picLocks noChangeAspect="1"/>
                    </pic:cNvPicPr>
                  </pic:nvPicPr>
                  <pic:blipFill>
                    <a:blip r:embed="rId50"/>
                    <a:stretch>
                      <a:fillRect/>
                    </a:stretch>
                  </pic:blipFill>
                  <pic:spPr>
                    <a:xfrm>
                      <a:off x="0" y="0"/>
                      <a:ext cx="6698044" cy="9459419"/>
                    </a:xfrm>
                    <a:prstGeom prst="rect">
                      <a:avLst/>
                    </a:prstGeom>
                  </pic:spPr>
                </pic:pic>
              </a:graphicData>
            </a:graphic>
          </wp:inline>
        </w:drawing>
      </w:r>
      <w:r>
        <w:rPr>
          <w:color w:val="000000" w:themeColor="text1"/>
          <w14:textFill>
            <w14:solidFill>
              <w14:schemeClr w14:val="tx1"/>
            </w14:solidFill>
          </w14:textFill>
        </w:rPr>
        <w:t xml:space="preserve"> </w:t>
      </w:r>
      <w:r>
        <w:rPr>
          <w:color w:val="000000" w:themeColor="text1"/>
          <w14:textFill>
            <w14:solidFill>
              <w14:schemeClr w14:val="tx1"/>
            </w14:solidFill>
          </w14:textFill>
        </w:rPr>
        <w:drawing>
          <wp:inline distT="0" distB="0" distL="0" distR="0">
            <wp:extent cx="6687185" cy="9357360"/>
            <wp:effectExtent l="0" t="0" r="0" b="0"/>
            <wp:docPr id="15396251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25171" name="图片 1"/>
                    <pic:cNvPicPr>
                      <a:picLocks noChangeAspect="1"/>
                    </pic:cNvPicPr>
                  </pic:nvPicPr>
                  <pic:blipFill>
                    <a:blip r:embed="rId51"/>
                    <a:stretch>
                      <a:fillRect/>
                    </a:stretch>
                  </pic:blipFill>
                  <pic:spPr>
                    <a:xfrm>
                      <a:off x="0" y="0"/>
                      <a:ext cx="6693321" cy="9366041"/>
                    </a:xfrm>
                    <a:prstGeom prst="rect">
                      <a:avLst/>
                    </a:prstGeom>
                  </pic:spPr>
                </pic:pic>
              </a:graphicData>
            </a:graphic>
          </wp:inline>
        </w:drawing>
      </w:r>
      <w:r>
        <w:rPr>
          <w:color w:val="000000" w:themeColor="text1"/>
          <w14:textFill>
            <w14:solidFill>
              <w14:schemeClr w14:val="tx1"/>
            </w14:solidFill>
          </w14:textFill>
        </w:rPr>
        <w:t xml:space="preserve"> </w:t>
      </w:r>
      <w:r>
        <w:rPr>
          <w:color w:val="000000" w:themeColor="text1"/>
          <w14:textFill>
            <w14:solidFill>
              <w14:schemeClr w14:val="tx1"/>
            </w14:solidFill>
          </w14:textFill>
        </w:rPr>
        <w:drawing>
          <wp:inline distT="0" distB="0" distL="0" distR="0">
            <wp:extent cx="6503670" cy="9594850"/>
            <wp:effectExtent l="0" t="0" r="0" b="6350"/>
            <wp:docPr id="5027912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91290" name="图片 1"/>
                    <pic:cNvPicPr>
                      <a:picLocks noChangeAspect="1"/>
                    </pic:cNvPicPr>
                  </pic:nvPicPr>
                  <pic:blipFill>
                    <a:blip r:embed="rId52"/>
                    <a:stretch>
                      <a:fillRect/>
                    </a:stretch>
                  </pic:blipFill>
                  <pic:spPr>
                    <a:xfrm>
                      <a:off x="0" y="0"/>
                      <a:ext cx="6510024" cy="9604227"/>
                    </a:xfrm>
                    <a:prstGeom prst="rect">
                      <a:avLst/>
                    </a:prstGeom>
                  </pic:spPr>
                </pic:pic>
              </a:graphicData>
            </a:graphic>
          </wp:inline>
        </w:drawing>
      </w:r>
    </w:p>
    <w:p w14:paraId="1582A1C2">
      <w:pPr>
        <w:pStyle w:val="78"/>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6091555" cy="9296400"/>
            <wp:effectExtent l="0" t="0" r="4445" b="0"/>
            <wp:docPr id="18642237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223748" name="图片 1"/>
                    <pic:cNvPicPr>
                      <a:picLocks noChangeAspect="1"/>
                    </pic:cNvPicPr>
                  </pic:nvPicPr>
                  <pic:blipFill>
                    <a:blip r:embed="rId53"/>
                    <a:stretch>
                      <a:fillRect/>
                    </a:stretch>
                  </pic:blipFill>
                  <pic:spPr>
                    <a:xfrm>
                      <a:off x="0" y="0"/>
                      <a:ext cx="6099764" cy="9308495"/>
                    </a:xfrm>
                    <a:prstGeom prst="rect">
                      <a:avLst/>
                    </a:prstGeom>
                  </pic:spPr>
                </pic:pic>
              </a:graphicData>
            </a:graphic>
          </wp:inline>
        </w:drawing>
      </w:r>
    </w:p>
    <w:p w14:paraId="3950DF08">
      <w:pPr>
        <w:pStyle w:val="78"/>
        <w:rPr>
          <w:color w:val="000000" w:themeColor="text1"/>
          <w14:textFill>
            <w14:solidFill>
              <w14:schemeClr w14:val="tx1"/>
            </w14:solidFill>
          </w14:textFill>
        </w:rPr>
      </w:pPr>
      <w:r>
        <w:drawing>
          <wp:inline distT="0" distB="0" distL="0" distR="0">
            <wp:extent cx="6736080" cy="8953500"/>
            <wp:effectExtent l="0" t="0" r="7620" b="0"/>
            <wp:docPr id="13259710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971005" name="图片 1"/>
                    <pic:cNvPicPr>
                      <a:picLocks noChangeAspect="1"/>
                    </pic:cNvPicPr>
                  </pic:nvPicPr>
                  <pic:blipFill>
                    <a:blip r:embed="rId54"/>
                    <a:stretch>
                      <a:fillRect/>
                    </a:stretch>
                  </pic:blipFill>
                  <pic:spPr>
                    <a:xfrm>
                      <a:off x="0" y="0"/>
                      <a:ext cx="6746430" cy="8967042"/>
                    </a:xfrm>
                    <a:prstGeom prst="rect">
                      <a:avLst/>
                    </a:prstGeom>
                  </pic:spPr>
                </pic:pic>
              </a:graphicData>
            </a:graphic>
          </wp:inline>
        </w:drawing>
      </w:r>
      <w:r>
        <w:drawing>
          <wp:inline distT="0" distB="0" distL="0" distR="0">
            <wp:extent cx="6762750" cy="9179560"/>
            <wp:effectExtent l="0" t="0" r="0" b="2540"/>
            <wp:docPr id="10108531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853158" name="图片 1"/>
                    <pic:cNvPicPr>
                      <a:picLocks noChangeAspect="1"/>
                    </pic:cNvPicPr>
                  </pic:nvPicPr>
                  <pic:blipFill>
                    <a:blip r:embed="rId55"/>
                    <a:stretch>
                      <a:fillRect/>
                    </a:stretch>
                  </pic:blipFill>
                  <pic:spPr>
                    <a:xfrm>
                      <a:off x="0" y="0"/>
                      <a:ext cx="6767610" cy="9186131"/>
                    </a:xfrm>
                    <a:prstGeom prst="rect">
                      <a:avLst/>
                    </a:prstGeom>
                  </pic:spPr>
                </pic:pic>
              </a:graphicData>
            </a:graphic>
          </wp:inline>
        </w:drawing>
      </w:r>
      <w:r>
        <w:drawing>
          <wp:inline distT="0" distB="0" distL="0" distR="0">
            <wp:extent cx="6776720" cy="9262745"/>
            <wp:effectExtent l="0" t="0" r="5080" b="0"/>
            <wp:docPr id="257293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29341" name="图片 1"/>
                    <pic:cNvPicPr>
                      <a:picLocks noChangeAspect="1"/>
                    </pic:cNvPicPr>
                  </pic:nvPicPr>
                  <pic:blipFill>
                    <a:blip r:embed="rId56"/>
                    <a:stretch>
                      <a:fillRect/>
                    </a:stretch>
                  </pic:blipFill>
                  <pic:spPr>
                    <a:xfrm>
                      <a:off x="0" y="0"/>
                      <a:ext cx="6780462" cy="9267342"/>
                    </a:xfrm>
                    <a:prstGeom prst="rect">
                      <a:avLst/>
                    </a:prstGeom>
                  </pic:spPr>
                </pic:pic>
              </a:graphicData>
            </a:graphic>
          </wp:inline>
        </w:drawing>
      </w:r>
      <w:r>
        <w:drawing>
          <wp:inline distT="0" distB="0" distL="0" distR="0">
            <wp:extent cx="6657975" cy="9001125"/>
            <wp:effectExtent l="0" t="0" r="0" b="9525"/>
            <wp:docPr id="5246041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604121" name="图片 1"/>
                    <pic:cNvPicPr>
                      <a:picLocks noChangeAspect="1"/>
                    </pic:cNvPicPr>
                  </pic:nvPicPr>
                  <pic:blipFill>
                    <a:blip r:embed="rId57"/>
                    <a:stretch>
                      <a:fillRect/>
                    </a:stretch>
                  </pic:blipFill>
                  <pic:spPr>
                    <a:xfrm>
                      <a:off x="0" y="0"/>
                      <a:ext cx="6664036" cy="9009362"/>
                    </a:xfrm>
                    <a:prstGeom prst="rect">
                      <a:avLst/>
                    </a:prstGeom>
                  </pic:spPr>
                </pic:pic>
              </a:graphicData>
            </a:graphic>
          </wp:inline>
        </w:drawing>
      </w:r>
      <w:r>
        <w:drawing>
          <wp:inline distT="0" distB="0" distL="0" distR="0">
            <wp:extent cx="6850380" cy="9262745"/>
            <wp:effectExtent l="0" t="0" r="7620" b="0"/>
            <wp:docPr id="4140262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026284" name="图片 1"/>
                    <pic:cNvPicPr>
                      <a:picLocks noChangeAspect="1"/>
                    </pic:cNvPicPr>
                  </pic:nvPicPr>
                  <pic:blipFill>
                    <a:blip r:embed="rId58"/>
                    <a:stretch>
                      <a:fillRect/>
                    </a:stretch>
                  </pic:blipFill>
                  <pic:spPr>
                    <a:xfrm>
                      <a:off x="0" y="0"/>
                      <a:ext cx="6856960" cy="9271383"/>
                    </a:xfrm>
                    <a:prstGeom prst="rect">
                      <a:avLst/>
                    </a:prstGeom>
                  </pic:spPr>
                </pic:pic>
              </a:graphicData>
            </a:graphic>
          </wp:inline>
        </w:drawing>
      </w:r>
      <w:r>
        <w:drawing>
          <wp:inline distT="0" distB="0" distL="0" distR="0">
            <wp:extent cx="6738620" cy="9309735"/>
            <wp:effectExtent l="0" t="0" r="5080" b="5715"/>
            <wp:docPr id="45394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9456" name="图片 1"/>
                    <pic:cNvPicPr>
                      <a:picLocks noChangeAspect="1"/>
                    </pic:cNvPicPr>
                  </pic:nvPicPr>
                  <pic:blipFill>
                    <a:blip r:embed="rId59"/>
                    <a:stretch>
                      <a:fillRect/>
                    </a:stretch>
                  </pic:blipFill>
                  <pic:spPr>
                    <a:xfrm>
                      <a:off x="0" y="0"/>
                      <a:ext cx="6746714" cy="9320977"/>
                    </a:xfrm>
                    <a:prstGeom prst="rect">
                      <a:avLst/>
                    </a:prstGeom>
                  </pic:spPr>
                </pic:pic>
              </a:graphicData>
            </a:graphic>
          </wp:inline>
        </w:drawing>
      </w:r>
      <w:r>
        <w:drawing>
          <wp:inline distT="0" distB="0" distL="0" distR="0">
            <wp:extent cx="6753225" cy="9250680"/>
            <wp:effectExtent l="0" t="0" r="9525" b="7620"/>
            <wp:docPr id="11194506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450633" name="图片 1"/>
                    <pic:cNvPicPr>
                      <a:picLocks noChangeAspect="1"/>
                    </pic:cNvPicPr>
                  </pic:nvPicPr>
                  <pic:blipFill>
                    <a:blip r:embed="rId60"/>
                    <a:stretch>
                      <a:fillRect/>
                    </a:stretch>
                  </pic:blipFill>
                  <pic:spPr>
                    <a:xfrm>
                      <a:off x="0" y="0"/>
                      <a:ext cx="6758873" cy="9257864"/>
                    </a:xfrm>
                    <a:prstGeom prst="rect">
                      <a:avLst/>
                    </a:prstGeom>
                  </pic:spPr>
                </pic:pic>
              </a:graphicData>
            </a:graphic>
          </wp:inline>
        </w:drawing>
      </w:r>
      <w:r>
        <w:drawing>
          <wp:inline distT="0" distB="0" distL="0" distR="0">
            <wp:extent cx="6733540" cy="9203055"/>
            <wp:effectExtent l="0" t="0" r="0" b="0"/>
            <wp:docPr id="13904684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68492" name="图片 1"/>
                    <pic:cNvPicPr>
                      <a:picLocks noChangeAspect="1"/>
                    </pic:cNvPicPr>
                  </pic:nvPicPr>
                  <pic:blipFill>
                    <a:blip r:embed="rId61"/>
                    <a:stretch>
                      <a:fillRect/>
                    </a:stretch>
                  </pic:blipFill>
                  <pic:spPr>
                    <a:xfrm>
                      <a:off x="0" y="0"/>
                      <a:ext cx="6738671" cy="9210221"/>
                    </a:xfrm>
                    <a:prstGeom prst="rect">
                      <a:avLst/>
                    </a:prstGeom>
                  </pic:spPr>
                </pic:pic>
              </a:graphicData>
            </a:graphic>
          </wp:inline>
        </w:drawing>
      </w:r>
      <w:r>
        <w:drawing>
          <wp:inline distT="0" distB="0" distL="0" distR="0">
            <wp:extent cx="6816725" cy="9036685"/>
            <wp:effectExtent l="0" t="0" r="3175" b="0"/>
            <wp:docPr id="15508628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62807" name="图片 1"/>
                    <pic:cNvPicPr>
                      <a:picLocks noChangeAspect="1"/>
                    </pic:cNvPicPr>
                  </pic:nvPicPr>
                  <pic:blipFill>
                    <a:blip r:embed="rId62"/>
                    <a:stretch>
                      <a:fillRect/>
                    </a:stretch>
                  </pic:blipFill>
                  <pic:spPr>
                    <a:xfrm>
                      <a:off x="0" y="0"/>
                      <a:ext cx="6825668" cy="9048468"/>
                    </a:xfrm>
                    <a:prstGeom prst="rect">
                      <a:avLst/>
                    </a:prstGeom>
                  </pic:spPr>
                </pic:pic>
              </a:graphicData>
            </a:graphic>
          </wp:inline>
        </w:drawing>
      </w:r>
      <w:r>
        <w:drawing>
          <wp:inline distT="0" distB="0" distL="0" distR="0">
            <wp:extent cx="6904990" cy="9238615"/>
            <wp:effectExtent l="0" t="0" r="0" b="635"/>
            <wp:docPr id="2557804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80460" name="图片 1"/>
                    <pic:cNvPicPr>
                      <a:picLocks noChangeAspect="1"/>
                    </pic:cNvPicPr>
                  </pic:nvPicPr>
                  <pic:blipFill>
                    <a:blip r:embed="rId63"/>
                    <a:stretch>
                      <a:fillRect/>
                    </a:stretch>
                  </pic:blipFill>
                  <pic:spPr>
                    <a:xfrm>
                      <a:off x="0" y="0"/>
                      <a:ext cx="6910022" cy="9245352"/>
                    </a:xfrm>
                    <a:prstGeom prst="rect">
                      <a:avLst/>
                    </a:prstGeom>
                  </pic:spPr>
                </pic:pic>
              </a:graphicData>
            </a:graphic>
          </wp:inline>
        </w:drawing>
      </w:r>
      <w:r>
        <w:drawing>
          <wp:inline distT="0" distB="0" distL="0" distR="0">
            <wp:extent cx="6812280" cy="9203055"/>
            <wp:effectExtent l="0" t="0" r="7620" b="0"/>
            <wp:docPr id="10262222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222248" name="图片 1"/>
                    <pic:cNvPicPr>
                      <a:picLocks noChangeAspect="1"/>
                    </pic:cNvPicPr>
                  </pic:nvPicPr>
                  <pic:blipFill>
                    <a:blip r:embed="rId64"/>
                    <a:stretch>
                      <a:fillRect/>
                    </a:stretch>
                  </pic:blipFill>
                  <pic:spPr>
                    <a:xfrm>
                      <a:off x="0" y="0"/>
                      <a:ext cx="6820169" cy="9213582"/>
                    </a:xfrm>
                    <a:prstGeom prst="rect">
                      <a:avLst/>
                    </a:prstGeom>
                  </pic:spPr>
                </pic:pic>
              </a:graphicData>
            </a:graphic>
          </wp:inline>
        </w:drawing>
      </w:r>
      <w:r>
        <w:drawing>
          <wp:inline distT="0" distB="0" distL="0" distR="0">
            <wp:extent cx="6711950" cy="9203055"/>
            <wp:effectExtent l="0" t="0" r="0" b="0"/>
            <wp:docPr id="2051011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1118" name="图片 1"/>
                    <pic:cNvPicPr>
                      <a:picLocks noChangeAspect="1"/>
                    </pic:cNvPicPr>
                  </pic:nvPicPr>
                  <pic:blipFill>
                    <a:blip r:embed="rId65"/>
                    <a:stretch>
                      <a:fillRect/>
                    </a:stretch>
                  </pic:blipFill>
                  <pic:spPr>
                    <a:xfrm>
                      <a:off x="0" y="0"/>
                      <a:ext cx="6718326" cy="9211289"/>
                    </a:xfrm>
                    <a:prstGeom prst="rect">
                      <a:avLst/>
                    </a:prstGeom>
                  </pic:spPr>
                </pic:pic>
              </a:graphicData>
            </a:graphic>
          </wp:inline>
        </w:drawing>
      </w:r>
      <w:r>
        <w:drawing>
          <wp:inline distT="0" distB="0" distL="0" distR="0">
            <wp:extent cx="6836410" cy="9215120"/>
            <wp:effectExtent l="0" t="0" r="2540" b="5080"/>
            <wp:docPr id="9890303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030329" name="图片 1"/>
                    <pic:cNvPicPr>
                      <a:picLocks noChangeAspect="1"/>
                    </pic:cNvPicPr>
                  </pic:nvPicPr>
                  <pic:blipFill>
                    <a:blip r:embed="rId66"/>
                    <a:stretch>
                      <a:fillRect/>
                    </a:stretch>
                  </pic:blipFill>
                  <pic:spPr>
                    <a:xfrm>
                      <a:off x="0" y="0"/>
                      <a:ext cx="6842086" cy="9222406"/>
                    </a:xfrm>
                    <a:prstGeom prst="rect">
                      <a:avLst/>
                    </a:prstGeom>
                  </pic:spPr>
                </pic:pic>
              </a:graphicData>
            </a:graphic>
          </wp:inline>
        </w:drawing>
      </w:r>
      <w:r>
        <w:drawing>
          <wp:inline distT="0" distB="0" distL="0" distR="0">
            <wp:extent cx="6635750" cy="9155430"/>
            <wp:effectExtent l="0" t="0" r="0" b="7620"/>
            <wp:docPr id="7395520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552089" name="图片 1"/>
                    <pic:cNvPicPr>
                      <a:picLocks noChangeAspect="1"/>
                    </pic:cNvPicPr>
                  </pic:nvPicPr>
                  <pic:blipFill>
                    <a:blip r:embed="rId67"/>
                    <a:stretch>
                      <a:fillRect/>
                    </a:stretch>
                  </pic:blipFill>
                  <pic:spPr>
                    <a:xfrm>
                      <a:off x="0" y="0"/>
                      <a:ext cx="6642282" cy="9164667"/>
                    </a:xfrm>
                    <a:prstGeom prst="rect">
                      <a:avLst/>
                    </a:prstGeom>
                  </pic:spPr>
                </pic:pic>
              </a:graphicData>
            </a:graphic>
          </wp:inline>
        </w:drawing>
      </w:r>
      <w:r>
        <w:drawing>
          <wp:inline distT="0" distB="0" distL="0" distR="0">
            <wp:extent cx="6600190" cy="9392920"/>
            <wp:effectExtent l="0" t="0" r="0" b="0"/>
            <wp:docPr id="5416081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608168" name="图片 1"/>
                    <pic:cNvPicPr>
                      <a:picLocks noChangeAspect="1"/>
                    </pic:cNvPicPr>
                  </pic:nvPicPr>
                  <pic:blipFill>
                    <a:blip r:embed="rId68"/>
                    <a:stretch>
                      <a:fillRect/>
                    </a:stretch>
                  </pic:blipFill>
                  <pic:spPr>
                    <a:xfrm>
                      <a:off x="0" y="0"/>
                      <a:ext cx="6606729" cy="9402321"/>
                    </a:xfrm>
                    <a:prstGeom prst="rect">
                      <a:avLst/>
                    </a:prstGeom>
                  </pic:spPr>
                </pic:pic>
              </a:graphicData>
            </a:graphic>
          </wp:inline>
        </w:drawing>
      </w:r>
      <w:r>
        <w:drawing>
          <wp:inline distT="0" distB="0" distL="0" distR="0">
            <wp:extent cx="6784340" cy="9428480"/>
            <wp:effectExtent l="0" t="0" r="0" b="1270"/>
            <wp:docPr id="5653461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46182" name="图片 1"/>
                    <pic:cNvPicPr>
                      <a:picLocks noChangeAspect="1"/>
                    </pic:cNvPicPr>
                  </pic:nvPicPr>
                  <pic:blipFill>
                    <a:blip r:embed="rId69"/>
                    <a:stretch>
                      <a:fillRect/>
                    </a:stretch>
                  </pic:blipFill>
                  <pic:spPr>
                    <a:xfrm>
                      <a:off x="0" y="0"/>
                      <a:ext cx="6789177" cy="9434879"/>
                    </a:xfrm>
                    <a:prstGeom prst="rect">
                      <a:avLst/>
                    </a:prstGeom>
                  </pic:spPr>
                </pic:pic>
              </a:graphicData>
            </a:graphic>
          </wp:inline>
        </w:drawing>
      </w:r>
      <w:r>
        <w:drawing>
          <wp:inline distT="0" distB="0" distL="0" distR="0">
            <wp:extent cx="6804660" cy="9345295"/>
            <wp:effectExtent l="0" t="0" r="0" b="8255"/>
            <wp:docPr id="15377230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23013" name="图片 1"/>
                    <pic:cNvPicPr>
                      <a:picLocks noChangeAspect="1"/>
                    </pic:cNvPicPr>
                  </pic:nvPicPr>
                  <pic:blipFill>
                    <a:blip r:embed="rId70"/>
                    <a:stretch>
                      <a:fillRect/>
                    </a:stretch>
                  </pic:blipFill>
                  <pic:spPr>
                    <a:xfrm>
                      <a:off x="0" y="0"/>
                      <a:ext cx="6810527" cy="9353559"/>
                    </a:xfrm>
                    <a:prstGeom prst="rect">
                      <a:avLst/>
                    </a:prstGeom>
                  </pic:spPr>
                </pic:pic>
              </a:graphicData>
            </a:graphic>
          </wp:inline>
        </w:drawing>
      </w:r>
      <w:r>
        <w:drawing>
          <wp:inline distT="0" distB="0" distL="0" distR="0">
            <wp:extent cx="6616700" cy="9404985"/>
            <wp:effectExtent l="0" t="0" r="0" b="5715"/>
            <wp:docPr id="4654702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70226" name="图片 1"/>
                    <pic:cNvPicPr>
                      <a:picLocks noChangeAspect="1"/>
                    </pic:cNvPicPr>
                  </pic:nvPicPr>
                  <pic:blipFill>
                    <a:blip r:embed="rId71"/>
                    <a:stretch>
                      <a:fillRect/>
                    </a:stretch>
                  </pic:blipFill>
                  <pic:spPr>
                    <a:xfrm>
                      <a:off x="0" y="0"/>
                      <a:ext cx="6624326" cy="9415287"/>
                    </a:xfrm>
                    <a:prstGeom prst="rect">
                      <a:avLst/>
                    </a:prstGeom>
                  </pic:spPr>
                </pic:pic>
              </a:graphicData>
            </a:graphic>
          </wp:inline>
        </w:drawing>
      </w:r>
      <w:r>
        <w:drawing>
          <wp:inline distT="0" distB="0" distL="0" distR="0">
            <wp:extent cx="6705600" cy="9036685"/>
            <wp:effectExtent l="0" t="0" r="0" b="0"/>
            <wp:docPr id="16360458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045876" name="图片 1"/>
                    <pic:cNvPicPr>
                      <a:picLocks noChangeAspect="1"/>
                    </pic:cNvPicPr>
                  </pic:nvPicPr>
                  <pic:blipFill>
                    <a:blip r:embed="rId72"/>
                    <a:stretch>
                      <a:fillRect/>
                    </a:stretch>
                  </pic:blipFill>
                  <pic:spPr>
                    <a:xfrm>
                      <a:off x="0" y="0"/>
                      <a:ext cx="6713285" cy="9047335"/>
                    </a:xfrm>
                    <a:prstGeom prst="rect">
                      <a:avLst/>
                    </a:prstGeom>
                  </pic:spPr>
                </pic:pic>
              </a:graphicData>
            </a:graphic>
          </wp:inline>
        </w:drawing>
      </w:r>
      <w:r>
        <w:drawing>
          <wp:inline distT="0" distB="0" distL="0" distR="0">
            <wp:extent cx="6703695" cy="8692515"/>
            <wp:effectExtent l="0" t="0" r="1905" b="0"/>
            <wp:docPr id="19252917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291782" name="图片 1"/>
                    <pic:cNvPicPr>
                      <a:picLocks noChangeAspect="1"/>
                    </pic:cNvPicPr>
                  </pic:nvPicPr>
                  <pic:blipFill>
                    <a:blip r:embed="rId73"/>
                    <a:stretch>
                      <a:fillRect/>
                    </a:stretch>
                  </pic:blipFill>
                  <pic:spPr>
                    <a:xfrm>
                      <a:off x="0" y="0"/>
                      <a:ext cx="6712430" cy="8703405"/>
                    </a:xfrm>
                    <a:prstGeom prst="rect">
                      <a:avLst/>
                    </a:prstGeom>
                  </pic:spPr>
                </pic:pic>
              </a:graphicData>
            </a:graphic>
          </wp:inline>
        </w:drawing>
      </w:r>
      <w:r>
        <w:drawing>
          <wp:inline distT="0" distB="0" distL="0" distR="0">
            <wp:extent cx="6653530" cy="9417050"/>
            <wp:effectExtent l="0" t="0" r="0" b="0"/>
            <wp:docPr id="3302165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216550" name="图片 1"/>
                    <pic:cNvPicPr>
                      <a:picLocks noChangeAspect="1"/>
                    </pic:cNvPicPr>
                  </pic:nvPicPr>
                  <pic:blipFill>
                    <a:blip r:embed="rId74"/>
                    <a:stretch>
                      <a:fillRect/>
                    </a:stretch>
                  </pic:blipFill>
                  <pic:spPr>
                    <a:xfrm>
                      <a:off x="0" y="0"/>
                      <a:ext cx="6661549" cy="9428475"/>
                    </a:xfrm>
                    <a:prstGeom prst="rect">
                      <a:avLst/>
                    </a:prstGeom>
                  </pic:spPr>
                </pic:pic>
              </a:graphicData>
            </a:graphic>
          </wp:inline>
        </w:drawing>
      </w:r>
      <w:r>
        <w:drawing>
          <wp:inline distT="0" distB="0" distL="0" distR="0">
            <wp:extent cx="6761480" cy="9274175"/>
            <wp:effectExtent l="0" t="0" r="1270" b="3175"/>
            <wp:docPr id="18057573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757330" name="图片 1"/>
                    <pic:cNvPicPr>
                      <a:picLocks noChangeAspect="1"/>
                    </pic:cNvPicPr>
                  </pic:nvPicPr>
                  <pic:blipFill>
                    <a:blip r:embed="rId75"/>
                    <a:stretch>
                      <a:fillRect/>
                    </a:stretch>
                  </pic:blipFill>
                  <pic:spPr>
                    <a:xfrm>
                      <a:off x="0" y="0"/>
                      <a:ext cx="6770821" cy="9286689"/>
                    </a:xfrm>
                    <a:prstGeom prst="rect">
                      <a:avLst/>
                    </a:prstGeom>
                  </pic:spPr>
                </pic:pic>
              </a:graphicData>
            </a:graphic>
          </wp:inline>
        </w:drawing>
      </w:r>
      <w:r>
        <w:drawing>
          <wp:inline distT="0" distB="0" distL="0" distR="0">
            <wp:extent cx="6673850" cy="9404985"/>
            <wp:effectExtent l="0" t="0" r="0" b="5715"/>
            <wp:docPr id="19875733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73342" name="图片 1"/>
                    <pic:cNvPicPr>
                      <a:picLocks noChangeAspect="1"/>
                    </pic:cNvPicPr>
                  </pic:nvPicPr>
                  <pic:blipFill>
                    <a:blip r:embed="rId76"/>
                    <a:stretch>
                      <a:fillRect/>
                    </a:stretch>
                  </pic:blipFill>
                  <pic:spPr>
                    <a:xfrm>
                      <a:off x="0" y="0"/>
                      <a:ext cx="6679398" cy="9412395"/>
                    </a:xfrm>
                    <a:prstGeom prst="rect">
                      <a:avLst/>
                    </a:prstGeom>
                  </pic:spPr>
                </pic:pic>
              </a:graphicData>
            </a:graphic>
          </wp:inline>
        </w:drawing>
      </w:r>
      <w:r>
        <w:drawing>
          <wp:inline distT="0" distB="0" distL="0" distR="0">
            <wp:extent cx="6694805" cy="9262745"/>
            <wp:effectExtent l="0" t="0" r="0" b="0"/>
            <wp:docPr id="4893445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344541" name="图片 1"/>
                    <pic:cNvPicPr>
                      <a:picLocks noChangeAspect="1"/>
                    </pic:cNvPicPr>
                  </pic:nvPicPr>
                  <pic:blipFill>
                    <a:blip r:embed="rId77"/>
                    <a:stretch>
                      <a:fillRect/>
                    </a:stretch>
                  </pic:blipFill>
                  <pic:spPr>
                    <a:xfrm>
                      <a:off x="0" y="0"/>
                      <a:ext cx="6703325" cy="9274462"/>
                    </a:xfrm>
                    <a:prstGeom prst="rect">
                      <a:avLst/>
                    </a:prstGeom>
                  </pic:spPr>
                </pic:pic>
              </a:graphicData>
            </a:graphic>
          </wp:inline>
        </w:drawing>
      </w:r>
      <w:r>
        <w:drawing>
          <wp:inline distT="0" distB="0" distL="0" distR="0">
            <wp:extent cx="6741160" cy="9428480"/>
            <wp:effectExtent l="0" t="0" r="2540" b="1270"/>
            <wp:docPr id="18521003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100314" name="图片 1"/>
                    <pic:cNvPicPr>
                      <a:picLocks noChangeAspect="1"/>
                    </pic:cNvPicPr>
                  </pic:nvPicPr>
                  <pic:blipFill>
                    <a:blip r:embed="rId78"/>
                    <a:stretch>
                      <a:fillRect/>
                    </a:stretch>
                  </pic:blipFill>
                  <pic:spPr>
                    <a:xfrm>
                      <a:off x="0" y="0"/>
                      <a:ext cx="6748831" cy="9439087"/>
                    </a:xfrm>
                    <a:prstGeom prst="rect">
                      <a:avLst/>
                    </a:prstGeom>
                  </pic:spPr>
                </pic:pic>
              </a:graphicData>
            </a:graphic>
          </wp:inline>
        </w:drawing>
      </w:r>
      <w:r>
        <w:drawing>
          <wp:inline distT="0" distB="0" distL="0" distR="0">
            <wp:extent cx="6697345" cy="9440545"/>
            <wp:effectExtent l="0" t="0" r="8255" b="8255"/>
            <wp:docPr id="16497755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775504" name="图片 1"/>
                    <pic:cNvPicPr>
                      <a:picLocks noChangeAspect="1"/>
                    </pic:cNvPicPr>
                  </pic:nvPicPr>
                  <pic:blipFill>
                    <a:blip r:embed="rId79"/>
                    <a:stretch>
                      <a:fillRect/>
                    </a:stretch>
                  </pic:blipFill>
                  <pic:spPr>
                    <a:xfrm>
                      <a:off x="0" y="0"/>
                      <a:ext cx="6703139" cy="9448454"/>
                    </a:xfrm>
                    <a:prstGeom prst="rect">
                      <a:avLst/>
                    </a:prstGeom>
                  </pic:spPr>
                </pic:pic>
              </a:graphicData>
            </a:graphic>
          </wp:inline>
        </w:drawing>
      </w:r>
      <w:r>
        <w:drawing>
          <wp:inline distT="0" distB="0" distL="0" distR="0">
            <wp:extent cx="6699885" cy="9345295"/>
            <wp:effectExtent l="0" t="0" r="5715" b="8255"/>
            <wp:docPr id="20467813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781343" name="图片 1"/>
                    <pic:cNvPicPr>
                      <a:picLocks noChangeAspect="1"/>
                    </pic:cNvPicPr>
                  </pic:nvPicPr>
                  <pic:blipFill>
                    <a:blip r:embed="rId80"/>
                    <a:stretch>
                      <a:fillRect/>
                    </a:stretch>
                  </pic:blipFill>
                  <pic:spPr>
                    <a:xfrm>
                      <a:off x="0" y="0"/>
                      <a:ext cx="6709973" cy="9359550"/>
                    </a:xfrm>
                    <a:prstGeom prst="rect">
                      <a:avLst/>
                    </a:prstGeom>
                  </pic:spPr>
                </pic:pic>
              </a:graphicData>
            </a:graphic>
          </wp:inline>
        </w:drawing>
      </w:r>
      <w:r>
        <w:drawing>
          <wp:inline distT="0" distB="0" distL="0" distR="0">
            <wp:extent cx="6663055" cy="9535795"/>
            <wp:effectExtent l="0" t="0" r="4445" b="8255"/>
            <wp:docPr id="16920229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022998" name="图片 1"/>
                    <pic:cNvPicPr>
                      <a:picLocks noChangeAspect="1"/>
                    </pic:cNvPicPr>
                  </pic:nvPicPr>
                  <pic:blipFill>
                    <a:blip r:embed="rId81"/>
                    <a:stretch>
                      <a:fillRect/>
                    </a:stretch>
                  </pic:blipFill>
                  <pic:spPr>
                    <a:xfrm>
                      <a:off x="0" y="0"/>
                      <a:ext cx="6674968" cy="9552310"/>
                    </a:xfrm>
                    <a:prstGeom prst="rect">
                      <a:avLst/>
                    </a:prstGeom>
                  </pic:spPr>
                </pic:pic>
              </a:graphicData>
            </a:graphic>
          </wp:inline>
        </w:drawing>
      </w:r>
    </w:p>
    <w:p w14:paraId="6055DBF2">
      <w:pPr>
        <w:pStyle w:val="78"/>
        <w:rPr>
          <w:rFonts w:hint="eastAsia"/>
          <w:color w:val="000000" w:themeColor="text1"/>
          <w14:textFill>
            <w14:solidFill>
              <w14:schemeClr w14:val="tx1"/>
            </w14:solidFill>
          </w14:textFill>
        </w:rPr>
        <w:sectPr>
          <w:pgSz w:w="11906" w:h="16838"/>
          <w:pgMar w:top="720" w:right="720" w:bottom="720" w:left="720" w:header="851" w:footer="992" w:gutter="0"/>
          <w:cols w:space="425" w:num="1"/>
          <w:docGrid w:type="lines" w:linePitch="326" w:charSpace="0"/>
        </w:sectPr>
      </w:pPr>
      <w:r>
        <w:drawing>
          <wp:inline distT="0" distB="0" distL="0" distR="0">
            <wp:extent cx="6608445" cy="9334500"/>
            <wp:effectExtent l="0" t="0" r="1905" b="0"/>
            <wp:docPr id="14945557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555784" name="图片 1"/>
                    <pic:cNvPicPr>
                      <a:picLocks noChangeAspect="1"/>
                    </pic:cNvPicPr>
                  </pic:nvPicPr>
                  <pic:blipFill>
                    <a:blip r:embed="rId82"/>
                    <a:stretch>
                      <a:fillRect/>
                    </a:stretch>
                  </pic:blipFill>
                  <pic:spPr>
                    <a:xfrm>
                      <a:off x="0" y="0"/>
                      <a:ext cx="6612722" cy="9340621"/>
                    </a:xfrm>
                    <a:prstGeom prst="rect">
                      <a:avLst/>
                    </a:prstGeom>
                  </pic:spPr>
                </pic:pic>
              </a:graphicData>
            </a:graphic>
          </wp:inline>
        </w:drawing>
      </w:r>
      <w:r>
        <w:t xml:space="preserve"> </w:t>
      </w:r>
      <w:r>
        <w:drawing>
          <wp:inline distT="0" distB="0" distL="0" distR="0">
            <wp:extent cx="6692900" cy="8652510"/>
            <wp:effectExtent l="0" t="0" r="0" b="0"/>
            <wp:docPr id="7961358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135874" name="图片 1"/>
                    <pic:cNvPicPr>
                      <a:picLocks noChangeAspect="1"/>
                    </pic:cNvPicPr>
                  </pic:nvPicPr>
                  <pic:blipFill>
                    <a:blip r:embed="rId83"/>
                    <a:stretch>
                      <a:fillRect/>
                    </a:stretch>
                  </pic:blipFill>
                  <pic:spPr>
                    <a:xfrm>
                      <a:off x="0" y="0"/>
                      <a:ext cx="6698306" cy="8659083"/>
                    </a:xfrm>
                    <a:prstGeom prst="rect">
                      <a:avLst/>
                    </a:prstGeom>
                  </pic:spPr>
                </pic:pic>
              </a:graphicData>
            </a:graphic>
          </wp:inline>
        </w:drawing>
      </w:r>
      <w:r>
        <w:t xml:space="preserve"> </w:t>
      </w:r>
      <w:r>
        <w:drawing>
          <wp:inline distT="0" distB="0" distL="0" distR="0">
            <wp:extent cx="6864985" cy="9157335"/>
            <wp:effectExtent l="0" t="0" r="0" b="5715"/>
            <wp:docPr id="1451990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99034" name="图片 1"/>
                    <pic:cNvPicPr>
                      <a:picLocks noChangeAspect="1"/>
                    </pic:cNvPicPr>
                  </pic:nvPicPr>
                  <pic:blipFill>
                    <a:blip r:embed="rId84"/>
                    <a:stretch>
                      <a:fillRect/>
                    </a:stretch>
                  </pic:blipFill>
                  <pic:spPr>
                    <a:xfrm>
                      <a:off x="0" y="0"/>
                      <a:ext cx="6870201" cy="9164565"/>
                    </a:xfrm>
                    <a:prstGeom prst="rect">
                      <a:avLst/>
                    </a:prstGeom>
                  </pic:spPr>
                </pic:pic>
              </a:graphicData>
            </a:graphic>
          </wp:inline>
        </w:drawing>
      </w:r>
    </w:p>
    <w:p w14:paraId="68238CBF">
      <w:pPr>
        <w:pStyle w:val="262"/>
        <w:ind w:firstLine="0" w:firstLineChars="0"/>
        <w:outlineLvl w:val="0"/>
        <w:rPr>
          <w:rFonts w:ascii="Times New Roman" w:hAnsi="Times New Roman" w:cs="Times New Roman"/>
          <w:b/>
        </w:rPr>
      </w:pPr>
      <w:bookmarkStart w:id="75" w:name="_Toc208926666"/>
      <w:bookmarkStart w:id="76" w:name="_Toc216858612"/>
      <w:r>
        <w:rPr>
          <w:rFonts w:ascii="Times New Roman" w:hAnsi="Times New Roman" w:cs="Times New Roman"/>
          <w:b/>
          <w:bCs/>
        </w:rPr>
        <w:t xml:space="preserve">附件2 </w:t>
      </w:r>
      <w:r>
        <w:rPr>
          <w:rFonts w:ascii="Times New Roman" w:hAnsi="Times New Roman" w:cs="Times New Roman"/>
          <w:b/>
        </w:rPr>
        <w:t>评审会议签到表</w:t>
      </w:r>
      <w:bookmarkEnd w:id="75"/>
      <w:r>
        <w:drawing>
          <wp:inline distT="0" distB="0" distL="0" distR="0">
            <wp:extent cx="5274310" cy="635127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5"/>
                    <a:stretch>
                      <a:fillRect/>
                    </a:stretch>
                  </pic:blipFill>
                  <pic:spPr>
                    <a:xfrm>
                      <a:off x="0" y="0"/>
                      <a:ext cx="5274310" cy="6351270"/>
                    </a:xfrm>
                    <a:prstGeom prst="rect">
                      <a:avLst/>
                    </a:prstGeom>
                  </pic:spPr>
                </pic:pic>
              </a:graphicData>
            </a:graphic>
          </wp:inline>
        </w:drawing>
      </w:r>
      <w:bookmarkEnd w:id="76"/>
    </w:p>
    <w:p w14:paraId="36DB7273">
      <w:pPr>
        <w:pStyle w:val="262"/>
        <w:ind w:firstLine="0" w:firstLineChars="0"/>
        <w:outlineLvl w:val="0"/>
        <w:rPr>
          <w:rFonts w:ascii="Times New Roman" w:hAnsi="Times New Roman" w:cs="Times New Roman"/>
          <w:b/>
        </w:rPr>
        <w:sectPr>
          <w:pgSz w:w="11906" w:h="16838"/>
          <w:pgMar w:top="1440" w:right="1800" w:bottom="1440" w:left="1800" w:header="851" w:footer="992" w:gutter="0"/>
          <w:cols w:space="425" w:num="1"/>
          <w:docGrid w:type="lines" w:linePitch="326" w:charSpace="0"/>
        </w:sectPr>
      </w:pPr>
    </w:p>
    <w:p w14:paraId="1BC2714F">
      <w:pPr>
        <w:pStyle w:val="262"/>
        <w:ind w:firstLine="0" w:firstLineChars="0"/>
        <w:outlineLvl w:val="0"/>
        <w:rPr>
          <w:rFonts w:ascii="Times New Roman" w:hAnsi="Times New Roman" w:cs="Times New Roman"/>
          <w:b/>
        </w:rPr>
        <w:sectPr>
          <w:pgSz w:w="11906" w:h="16838"/>
          <w:pgMar w:top="1440" w:right="1800" w:bottom="1440" w:left="1800" w:header="851" w:footer="992" w:gutter="0"/>
          <w:cols w:space="425" w:num="1"/>
          <w:docGrid w:type="lines" w:linePitch="326" w:charSpace="0"/>
        </w:sectPr>
      </w:pPr>
      <w:bookmarkStart w:id="77" w:name="_Toc208926667"/>
      <w:bookmarkStart w:id="78" w:name="_Toc216858613"/>
      <w:r>
        <w:rPr>
          <w:rFonts w:ascii="Times New Roman" w:hAnsi="Times New Roman" w:cs="Times New Roman"/>
          <w:b/>
          <w:bCs/>
        </w:rPr>
        <w:t xml:space="preserve">附件3 </w:t>
      </w:r>
      <w:r>
        <w:rPr>
          <w:rFonts w:ascii="Times New Roman" w:hAnsi="Times New Roman" w:cs="Times New Roman"/>
          <w:b/>
        </w:rPr>
        <w:t>专家评审意见</w:t>
      </w:r>
      <w:bookmarkEnd w:id="77"/>
      <w:r>
        <w:drawing>
          <wp:inline distT="0" distB="0" distL="0" distR="0">
            <wp:extent cx="5274310" cy="6386830"/>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86"/>
                    <a:stretch>
                      <a:fillRect/>
                    </a:stretch>
                  </pic:blipFill>
                  <pic:spPr>
                    <a:xfrm>
                      <a:off x="0" y="0"/>
                      <a:ext cx="5274310" cy="6386830"/>
                    </a:xfrm>
                    <a:prstGeom prst="rect">
                      <a:avLst/>
                    </a:prstGeom>
                  </pic:spPr>
                </pic:pic>
              </a:graphicData>
            </a:graphic>
          </wp:inline>
        </w:drawing>
      </w:r>
      <w:bookmarkEnd w:id="78"/>
    </w:p>
    <w:p w14:paraId="0D819AC6">
      <w:pPr>
        <w:pStyle w:val="262"/>
        <w:ind w:firstLine="0" w:firstLineChars="0"/>
        <w:outlineLvl w:val="0"/>
        <w:rPr>
          <w:rFonts w:ascii="Times New Roman" w:hAnsi="Times New Roman" w:cs="Times New Roman"/>
          <w:b/>
        </w:rPr>
      </w:pPr>
      <w:bookmarkStart w:id="79" w:name="_Toc208926668"/>
      <w:bookmarkStart w:id="80" w:name="_Toc216858614"/>
      <w:r>
        <w:rPr>
          <w:rFonts w:ascii="Times New Roman" w:hAnsi="Times New Roman" w:cs="Times New Roman"/>
          <w:b/>
        </w:rPr>
        <w:t>附件4 修改说明</w:t>
      </w:r>
      <w:bookmarkEnd w:id="79"/>
      <w:bookmarkEnd w:id="80"/>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3685"/>
        <w:gridCol w:w="3623"/>
      </w:tblGrid>
      <w:tr w14:paraId="3D3C3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14:paraId="401B64D0">
            <w:pPr>
              <w:pStyle w:val="78"/>
              <w:rPr>
                <w:b/>
                <w:color w:val="000000" w:themeColor="text1"/>
                <w14:textFill>
                  <w14:solidFill>
                    <w14:schemeClr w14:val="tx1"/>
                  </w14:solidFill>
                </w14:textFill>
              </w:rPr>
            </w:pPr>
            <w:r>
              <w:rPr>
                <w:rFonts w:hint="eastAsia"/>
                <w:b/>
                <w:color w:val="000000" w:themeColor="text1"/>
                <w14:textFill>
                  <w14:solidFill>
                    <w14:schemeClr w14:val="tx1"/>
                  </w14:solidFill>
                </w14:textFill>
              </w:rPr>
              <w:t>序号</w:t>
            </w:r>
          </w:p>
        </w:tc>
        <w:tc>
          <w:tcPr>
            <w:tcW w:w="3685" w:type="dxa"/>
            <w:vAlign w:val="center"/>
          </w:tcPr>
          <w:p w14:paraId="75F752F4">
            <w:pPr>
              <w:pStyle w:val="78"/>
              <w:rPr>
                <w:b/>
                <w:color w:val="000000" w:themeColor="text1"/>
                <w14:textFill>
                  <w14:solidFill>
                    <w14:schemeClr w14:val="tx1"/>
                  </w14:solidFill>
                </w14:textFill>
              </w:rPr>
            </w:pPr>
            <w:r>
              <w:rPr>
                <w:rFonts w:hint="eastAsia"/>
                <w:b/>
                <w:color w:val="000000" w:themeColor="text1"/>
                <w14:textFill>
                  <w14:solidFill>
                    <w14:schemeClr w14:val="tx1"/>
                  </w14:solidFill>
                </w14:textFill>
              </w:rPr>
              <w:t>专家评审意见</w:t>
            </w:r>
          </w:p>
        </w:tc>
        <w:tc>
          <w:tcPr>
            <w:tcW w:w="3623" w:type="dxa"/>
            <w:vAlign w:val="center"/>
          </w:tcPr>
          <w:p w14:paraId="2C366137">
            <w:pPr>
              <w:pStyle w:val="78"/>
              <w:rPr>
                <w:b/>
                <w:color w:val="000000" w:themeColor="text1"/>
                <w14:textFill>
                  <w14:solidFill>
                    <w14:schemeClr w14:val="tx1"/>
                  </w14:solidFill>
                </w14:textFill>
              </w:rPr>
            </w:pPr>
            <w:r>
              <w:rPr>
                <w:rFonts w:hint="eastAsia"/>
                <w:b/>
                <w:color w:val="000000" w:themeColor="text1"/>
                <w14:textFill>
                  <w14:solidFill>
                    <w14:schemeClr w14:val="tx1"/>
                  </w14:solidFill>
                </w14:textFill>
              </w:rPr>
              <w:t>修改说明</w:t>
            </w:r>
          </w:p>
        </w:tc>
      </w:tr>
      <w:tr w14:paraId="5728E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14:paraId="4A1C812C">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3685" w:type="dxa"/>
            <w:vAlign w:val="center"/>
          </w:tcPr>
          <w:p w14:paraId="4294630E">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完善编制依据</w:t>
            </w:r>
          </w:p>
        </w:tc>
        <w:tc>
          <w:tcPr>
            <w:tcW w:w="3623" w:type="dxa"/>
            <w:vAlign w:val="center"/>
          </w:tcPr>
          <w:p w14:paraId="51A8E368">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详见监测方案1</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章编制依据，补充了相关标准及技术规范。</w:t>
            </w:r>
          </w:p>
        </w:tc>
      </w:tr>
      <w:tr w14:paraId="13DBD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14:paraId="570D3478">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3685" w:type="dxa"/>
            <w:vAlign w:val="center"/>
          </w:tcPr>
          <w:p w14:paraId="30A2B397">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核实特征污染物及检测因子，完善土壤采样深度的合理性分析</w:t>
            </w:r>
          </w:p>
        </w:tc>
        <w:tc>
          <w:tcPr>
            <w:tcW w:w="3623" w:type="dxa"/>
            <w:vAlign w:val="center"/>
          </w:tcPr>
          <w:p w14:paraId="6CD07315">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详见监测方案5</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监测因子选取及原因分析，,核实了特征污染物及地下水检测因子，补充了土壤监测因子石油烃（C</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C</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）；详见5</w:t>
            </w:r>
            <w:r>
              <w:rPr>
                <w:color w:val="000000" w:themeColor="text1"/>
                <w14:textFill>
                  <w14:solidFill>
                    <w14:schemeClr w14:val="tx1"/>
                  </w14:solidFill>
                </w14:textFill>
              </w:rPr>
              <w:t>.1.3</w:t>
            </w:r>
            <w:r>
              <w:rPr>
                <w:rFonts w:hint="eastAsia"/>
                <w:color w:val="000000" w:themeColor="text1"/>
                <w14:textFill>
                  <w14:solidFill>
                    <w14:schemeClr w14:val="tx1"/>
                  </w14:solidFill>
                </w14:textFill>
              </w:rPr>
              <w:t>章节，完善了土壤采样深度分析。</w:t>
            </w:r>
          </w:p>
        </w:tc>
      </w:tr>
      <w:tr w14:paraId="700BD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Align w:val="center"/>
          </w:tcPr>
          <w:p w14:paraId="73762306">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3685" w:type="dxa"/>
            <w:vAlign w:val="center"/>
          </w:tcPr>
          <w:p w14:paraId="162A9C69">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进一步完善一类单元的识别</w:t>
            </w:r>
          </w:p>
        </w:tc>
        <w:tc>
          <w:tcPr>
            <w:tcW w:w="3623" w:type="dxa"/>
            <w:vAlign w:val="center"/>
          </w:tcPr>
          <w:p w14:paraId="7BBF2C1A">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详见监测方案第4章以及表4</w:t>
            </w:r>
            <w:r>
              <w:rPr>
                <w:color w:val="000000" w:themeColor="text1"/>
                <w14:textFill>
                  <w14:solidFill>
                    <w14:schemeClr w14:val="tx1"/>
                  </w14:solidFill>
                </w14:textFill>
              </w:rPr>
              <w:t xml:space="preserve">.1-1 </w:t>
            </w:r>
            <w:r>
              <w:rPr>
                <w:rFonts w:hint="eastAsia"/>
                <w:color w:val="000000" w:themeColor="text1"/>
                <w14:textFill>
                  <w14:solidFill>
                    <w14:schemeClr w14:val="tx1"/>
                  </w14:solidFill>
                </w14:textFill>
              </w:rPr>
              <w:t>重点设施及意思污染区域识别汇总表，已经完善了一类单元的识别工作，重新识别了危废仓库、球罐组（储罐区）作为一类单元，并且重新核实了监测点位（表5</w:t>
            </w:r>
            <w:r>
              <w:rPr>
                <w:color w:val="000000" w:themeColor="text1"/>
                <w14:textFill>
                  <w14:solidFill>
                    <w14:schemeClr w14:val="tx1"/>
                  </w14:solidFill>
                </w14:textFill>
              </w:rPr>
              <w:t>.1-2</w:t>
            </w:r>
            <w:r>
              <w:rPr>
                <w:rFonts w:hint="eastAsia"/>
                <w:color w:val="000000" w:themeColor="text1"/>
                <w14:textFill>
                  <w14:solidFill>
                    <w14:schemeClr w14:val="tx1"/>
                  </w14:solidFill>
                </w14:textFill>
              </w:rPr>
              <w:t>）。</w:t>
            </w:r>
          </w:p>
        </w:tc>
      </w:tr>
    </w:tbl>
    <w:p w14:paraId="0C698F0A">
      <w:pPr>
        <w:pStyle w:val="78"/>
        <w:rPr>
          <w:color w:val="000000" w:themeColor="text1"/>
          <w14:textFill>
            <w14:solidFill>
              <w14:schemeClr w14:val="tx1"/>
            </w14:solidFill>
          </w14:textFill>
        </w:rPr>
      </w:pPr>
    </w:p>
    <w:sectPr>
      <w:pgSz w:w="11906" w:h="16838"/>
      <w:pgMar w:top="720" w:right="720" w:bottom="720" w:left="720" w:header="851" w:footer="992" w:gutter="0"/>
      <w:cols w:space="720" w:num="1"/>
      <w:docGrid w:type="lines" w:linePitch="326"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PC" w:date="2025-11-24T16:52:00Z" w:initials="P">
    <w:p w14:paraId="60B2A9C9">
      <w:pPr>
        <w:pStyle w:val="15"/>
        <w:rPr>
          <w:rFonts w:hint="eastAsia"/>
        </w:rPr>
      </w:pPr>
      <w:r>
        <w:rPr>
          <w:rFonts w:hint="eastAsia"/>
        </w:rPr>
        <w:t>待数据补充</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0B2A9C9" w15:done="1"/>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体">
    <w:altName w:val="宋体"/>
    <w:panose1 w:val="00000000000000000000"/>
    <w:charset w:val="86"/>
    <w:family w:val="roma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TimesNewRomanPSMT">
    <w:altName w:val="等线"/>
    <w:panose1 w:val="00000000000000000000"/>
    <w:charset w:val="00"/>
    <w:family w:val="auto"/>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CIDFont">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02409780"/>
      <w:docPartObj>
        <w:docPartGallery w:val="autotext"/>
      </w:docPartObj>
    </w:sdtPr>
    <w:sdtContent>
      <w:p w14:paraId="21B4DC45">
        <w:pPr>
          <w:pStyle w:val="26"/>
        </w:pPr>
        <w:r>
          <w:fldChar w:fldCharType="begin"/>
        </w:r>
        <w:r>
          <w:instrText xml:space="preserve">PAGE   \* MERGEFORMAT</w:instrText>
        </w:r>
        <w:r>
          <w:fldChar w:fldCharType="separate"/>
        </w:r>
        <w:r>
          <w:rPr>
            <w:lang w:val="zh-CN"/>
          </w:rPr>
          <w:t>1</w:t>
        </w:r>
        <w:r>
          <w:fldChar w:fldCharType="end"/>
        </w:r>
      </w:p>
    </w:sdtContent>
  </w:sdt>
  <w:p w14:paraId="3273095A">
    <w:pPr>
      <w:pStyle w:val="2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05400112"/>
      <w:docPartObj>
        <w:docPartGallery w:val="autotext"/>
      </w:docPartObj>
    </w:sdtPr>
    <w:sdtContent>
      <w:p w14:paraId="19DB9192">
        <w:pPr>
          <w:pStyle w:val="26"/>
        </w:pPr>
        <w:r>
          <w:fldChar w:fldCharType="begin"/>
        </w:r>
        <w:r>
          <w:instrText xml:space="preserve">PAGE   \* MERGEFORMAT</w:instrText>
        </w:r>
        <w:r>
          <w:fldChar w:fldCharType="separate"/>
        </w:r>
        <w:r>
          <w:rPr>
            <w:lang w:val="zh-CN"/>
          </w:rPr>
          <w:t>1</w:t>
        </w:r>
        <w:r>
          <w:fldChar w:fldCharType="end"/>
        </w:r>
      </w:p>
    </w:sdtContent>
  </w:sdt>
  <w:p w14:paraId="176C4737">
    <w:pPr>
      <w:pStyle w:val="2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85980">
    <w:pPr>
      <w:pStyle w:val="26"/>
    </w:pPr>
  </w:p>
  <w:p w14:paraId="475E6F06">
    <w:pPr>
      <w:pStyle w:val="2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39B01">
    <w:pPr>
      <w:pStyle w:val="26"/>
    </w:pPr>
    <w:r>
      <w:fldChar w:fldCharType="begin"/>
    </w:r>
    <w:r>
      <w:instrText xml:space="preserve">PAGE   \* MERGEFORMAT</w:instrText>
    </w:r>
    <w:r>
      <w:fldChar w:fldCharType="separate"/>
    </w:r>
    <w:r>
      <w:rPr>
        <w:lang w:val="zh-CN"/>
      </w:rPr>
      <w:t>46</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7529A4"/>
    <w:multiLevelType w:val="multilevel"/>
    <w:tmpl w:val="0C7529A4"/>
    <w:lvl w:ilvl="0" w:tentative="0">
      <w:start w:val="1"/>
      <w:numFmt w:val="decimal"/>
      <w:pStyle w:val="2"/>
      <w:lvlText w:val="%1"/>
      <w:lvlJc w:val="left"/>
      <w:pPr>
        <w:tabs>
          <w:tab w:val="left" w:pos="5820"/>
        </w:tabs>
        <w:ind w:left="5820" w:hanging="432"/>
      </w:pPr>
      <w:rPr>
        <w:rFonts w:hint="eastAsia"/>
      </w:rPr>
    </w:lvl>
    <w:lvl w:ilvl="1" w:tentative="0">
      <w:start w:val="1"/>
      <w:numFmt w:val="decimal"/>
      <w:pStyle w:val="4"/>
      <w:lvlText w:val="%1.%2"/>
      <w:lvlJc w:val="left"/>
      <w:pPr>
        <w:tabs>
          <w:tab w:val="left" w:pos="576"/>
        </w:tabs>
        <w:ind w:left="576" w:hanging="576"/>
      </w:pPr>
      <w:rPr>
        <w:rFonts w:hint="eastAsia"/>
      </w:rPr>
    </w:lvl>
    <w:lvl w:ilvl="2" w:tentative="0">
      <w:start w:val="1"/>
      <w:numFmt w:val="decimal"/>
      <w:pStyle w:val="5"/>
      <w:lvlText w:val="%1.%2.%3"/>
      <w:lvlJc w:val="left"/>
      <w:pPr>
        <w:tabs>
          <w:tab w:val="left" w:pos="1288"/>
        </w:tabs>
        <w:ind w:left="1288" w:hanging="720"/>
      </w:pPr>
    </w:lvl>
    <w:lvl w:ilvl="3" w:tentative="0">
      <w:start w:val="1"/>
      <w:numFmt w:val="decimal"/>
      <w:pStyle w:val="6"/>
      <w:suff w:val="nothing"/>
      <w:lvlText w:val="%1.%2.%3.%4"/>
      <w:lvlJc w:val="left"/>
      <w:pPr>
        <w:ind w:left="1844" w:firstLine="0"/>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
    <w:nsid w:val="45505DBC"/>
    <w:multiLevelType w:val="multilevel"/>
    <w:tmpl w:val="45505DBC"/>
    <w:lvl w:ilvl="0" w:tentative="0">
      <w:start w:val="1"/>
      <w:numFmt w:val="decimal"/>
      <w:pStyle w:val="360"/>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5E21010"/>
    <w:multiLevelType w:val="multilevel"/>
    <w:tmpl w:val="55E21010"/>
    <w:lvl w:ilvl="0" w:tentative="0">
      <w:start w:val="1"/>
      <w:numFmt w:val="decimal"/>
      <w:pStyle w:val="346"/>
      <w:lvlText w:val="%1."/>
      <w:lvlJc w:val="left"/>
      <w:pPr>
        <w:ind w:left="0" w:firstLine="0"/>
      </w:pPr>
      <w:rPr>
        <w:rFonts w:hint="eastAsia"/>
      </w:rPr>
    </w:lvl>
    <w:lvl w:ilvl="1" w:tentative="0">
      <w:start w:val="1"/>
      <w:numFmt w:val="decimal"/>
      <w:lvlText w:val="%1.%2."/>
      <w:lvlJc w:val="left"/>
      <w:pPr>
        <w:ind w:left="426" w:firstLine="0"/>
      </w:pPr>
      <w:rPr>
        <w:rFonts w:hint="eastAsia"/>
      </w:rPr>
    </w:lvl>
    <w:lvl w:ilvl="2" w:tentative="0">
      <w:start w:val="1"/>
      <w:numFmt w:val="decimal"/>
      <w:isLgl/>
      <w:lvlText w:val="%2.%1.%3."/>
      <w:lvlJc w:val="left"/>
      <w:pPr>
        <w:ind w:left="0" w:firstLine="0"/>
      </w:pPr>
      <w:rPr>
        <w:rFonts w:hint="eastAsia"/>
      </w:rPr>
    </w:lvl>
    <w:lvl w:ilvl="3" w:tentative="0">
      <w:start w:val="1"/>
      <w:numFmt w:val="decimal"/>
      <w:pStyle w:val="352"/>
      <w:lvlText w:val="%1.%2.%3.%4."/>
      <w:lvlJc w:val="left"/>
      <w:pPr>
        <w:ind w:left="0" w:firstLine="0"/>
      </w:pPr>
      <w:rPr>
        <w:rFonts w:hint="eastAsia"/>
      </w:rPr>
    </w:lvl>
    <w:lvl w:ilvl="4" w:tentative="0">
      <w:start w:val="1"/>
      <w:numFmt w:val="decimal"/>
      <w:lvlRestart w:val="2"/>
      <w:pStyle w:val="353"/>
      <w:suff w:val="nothing"/>
      <w:lvlText w:val="表%1.%2.-%5"/>
      <w:lvlJc w:val="center"/>
      <w:pPr>
        <w:ind w:left="3540" w:firstLine="288"/>
      </w:pPr>
      <w:rPr>
        <w:rFonts w:hint="eastAsia"/>
      </w:rPr>
    </w:lvl>
    <w:lvl w:ilvl="5" w:tentative="0">
      <w:start w:val="1"/>
      <w:numFmt w:val="decimal"/>
      <w:lvlRestart w:val="2"/>
      <w:suff w:val="nothing"/>
      <w:lvlText w:val="图%1.%2-%6"/>
      <w:lvlJc w:val="center"/>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3">
    <w:nsid w:val="63B5721D"/>
    <w:multiLevelType w:val="multilevel"/>
    <w:tmpl w:val="63B5721D"/>
    <w:lvl w:ilvl="0" w:tentative="0">
      <w:start w:val="1"/>
      <w:numFmt w:val="decimal"/>
      <w:pStyle w:val="61"/>
      <w:lvlText w:val="%1、"/>
      <w:lvlJc w:val="left"/>
      <w:pPr>
        <w:ind w:left="860" w:hanging="440"/>
      </w:pPr>
      <w:rPr>
        <w:rFonts w:hint="default" w:ascii="Times New Roman" w:hAnsi="Times New Roman" w:eastAsia="宋体"/>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4">
    <w:nsid w:val="69EA0141"/>
    <w:multiLevelType w:val="multilevel"/>
    <w:tmpl w:val="69EA0141"/>
    <w:lvl w:ilvl="0" w:tentative="0">
      <w:start w:val="1"/>
      <w:numFmt w:val="decimal"/>
      <w:lvlText w:val="（%1）"/>
      <w:lvlJc w:val="left"/>
      <w:pPr>
        <w:tabs>
          <w:tab w:val="left" w:pos="1204"/>
        </w:tabs>
        <w:ind w:left="31" w:firstLine="455"/>
      </w:pPr>
      <w:rPr>
        <w:rFonts w:hint="eastAsia"/>
      </w:rPr>
    </w:lvl>
    <w:lvl w:ilvl="1" w:tentative="0">
      <w:start w:val="1"/>
      <w:numFmt w:val="decimal"/>
      <w:pStyle w:val="348"/>
      <w:lvlText w:val="（%2）"/>
      <w:lvlJc w:val="left"/>
      <w:pPr>
        <w:tabs>
          <w:tab w:val="left" w:pos="1140"/>
        </w:tabs>
        <w:ind w:left="1140" w:hanging="720"/>
      </w:pPr>
      <w:rPr>
        <w:rFonts w:hint="default"/>
      </w:rPr>
    </w:lvl>
    <w:lvl w:ilvl="2" w:tentative="0">
      <w:start w:val="2"/>
      <w:numFmt w:val="bullet"/>
      <w:pStyle w:val="350"/>
      <w:lvlText w:val="●"/>
      <w:lvlJc w:val="left"/>
      <w:pPr>
        <w:tabs>
          <w:tab w:val="left" w:pos="1200"/>
        </w:tabs>
        <w:ind w:left="1200" w:hanging="360"/>
      </w:pPr>
      <w:rPr>
        <w:rFonts w:hint="eastAsia" w:ascii="宋体" w:hAnsi="宋体" w:eastAsia="宋体" w:cs="宋体"/>
      </w:rPr>
    </w:lvl>
    <w:lvl w:ilvl="3" w:tentative="0">
      <w:start w:val="1"/>
      <w:numFmt w:val="decimalEnclosedCircle"/>
      <w:lvlText w:val="%4"/>
      <w:lvlJc w:val="left"/>
      <w:pPr>
        <w:tabs>
          <w:tab w:val="left" w:pos="1620"/>
        </w:tabs>
        <w:ind w:left="1620" w:hanging="360"/>
      </w:pPr>
      <w:rPr>
        <w:rFonts w:hint="default" w:hAnsi="宋体"/>
      </w:rPr>
    </w:lvl>
    <w:lvl w:ilvl="4" w:tentative="0">
      <w:start w:val="1"/>
      <w:numFmt w:val="lowerLetter"/>
      <w:lvlText w:val="%5)"/>
      <w:lvlJc w:val="left"/>
      <w:pPr>
        <w:tabs>
          <w:tab w:val="left" w:pos="2100"/>
        </w:tabs>
        <w:ind w:left="2100" w:hanging="420"/>
      </w:pPr>
    </w:lvl>
    <w:lvl w:ilvl="5" w:tentative="0">
      <w:start w:val="1"/>
      <w:numFmt w:val="lowerRoman"/>
      <w:pStyle w:val="8"/>
      <w:lvlText w:val="%6."/>
      <w:lvlJc w:val="right"/>
      <w:pPr>
        <w:tabs>
          <w:tab w:val="left" w:pos="2520"/>
        </w:tabs>
        <w:ind w:left="2520" w:hanging="420"/>
      </w:pPr>
    </w:lvl>
    <w:lvl w:ilvl="6" w:tentative="0">
      <w:start w:val="1"/>
      <w:numFmt w:val="decimal"/>
      <w:pStyle w:val="9"/>
      <w:lvlText w:val="%7."/>
      <w:lvlJc w:val="left"/>
      <w:pPr>
        <w:tabs>
          <w:tab w:val="left" w:pos="2940"/>
        </w:tabs>
        <w:ind w:left="2940" w:hanging="420"/>
      </w:pPr>
    </w:lvl>
    <w:lvl w:ilvl="7" w:tentative="0">
      <w:start w:val="1"/>
      <w:numFmt w:val="lowerLetter"/>
      <w:pStyle w:val="10"/>
      <w:lvlText w:val="%8)"/>
      <w:lvlJc w:val="left"/>
      <w:pPr>
        <w:tabs>
          <w:tab w:val="left" w:pos="3360"/>
        </w:tabs>
        <w:ind w:left="3360" w:hanging="420"/>
      </w:pPr>
    </w:lvl>
    <w:lvl w:ilvl="8" w:tentative="0">
      <w:start w:val="1"/>
      <w:numFmt w:val="lowerRoman"/>
      <w:pStyle w:val="11"/>
      <w:lvlText w:val="%9."/>
      <w:lvlJc w:val="right"/>
      <w:pPr>
        <w:tabs>
          <w:tab w:val="left" w:pos="3780"/>
        </w:tabs>
        <w:ind w:left="3780" w:hanging="4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3"/>
  </w:num>
  <w:num w:numId="5">
    <w:abstractNumId w:val="2"/>
  </w:num>
  <w:num w:numId="6">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PC">
    <w15:presenceInfo w15:providerId="None" w15:userId="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55E"/>
    <w:rsid w:val="0000137B"/>
    <w:rsid w:val="000163B7"/>
    <w:rsid w:val="00017BC0"/>
    <w:rsid w:val="0002054C"/>
    <w:rsid w:val="00024046"/>
    <w:rsid w:val="000264A1"/>
    <w:rsid w:val="00027131"/>
    <w:rsid w:val="00031BD9"/>
    <w:rsid w:val="00033D01"/>
    <w:rsid w:val="00052DA0"/>
    <w:rsid w:val="00054A73"/>
    <w:rsid w:val="0005719D"/>
    <w:rsid w:val="000649E7"/>
    <w:rsid w:val="00076E0F"/>
    <w:rsid w:val="000774DF"/>
    <w:rsid w:val="00077B99"/>
    <w:rsid w:val="00085989"/>
    <w:rsid w:val="00087B2A"/>
    <w:rsid w:val="000911E3"/>
    <w:rsid w:val="00095F6B"/>
    <w:rsid w:val="000B4034"/>
    <w:rsid w:val="000B6C27"/>
    <w:rsid w:val="000B6D13"/>
    <w:rsid w:val="000C05A5"/>
    <w:rsid w:val="000D173F"/>
    <w:rsid w:val="000E7323"/>
    <w:rsid w:val="000E7487"/>
    <w:rsid w:val="000F0A62"/>
    <w:rsid w:val="000F4521"/>
    <w:rsid w:val="00102401"/>
    <w:rsid w:val="00103567"/>
    <w:rsid w:val="00104E9D"/>
    <w:rsid w:val="00107B87"/>
    <w:rsid w:val="0011071C"/>
    <w:rsid w:val="00111428"/>
    <w:rsid w:val="0013232A"/>
    <w:rsid w:val="00144550"/>
    <w:rsid w:val="00144BCC"/>
    <w:rsid w:val="00146D51"/>
    <w:rsid w:val="00151ED7"/>
    <w:rsid w:val="00166907"/>
    <w:rsid w:val="00171ED3"/>
    <w:rsid w:val="00172AFB"/>
    <w:rsid w:val="001845AB"/>
    <w:rsid w:val="001862FC"/>
    <w:rsid w:val="00192755"/>
    <w:rsid w:val="00194719"/>
    <w:rsid w:val="001A10F1"/>
    <w:rsid w:val="001A256B"/>
    <w:rsid w:val="001B0377"/>
    <w:rsid w:val="001B03B6"/>
    <w:rsid w:val="001B37D7"/>
    <w:rsid w:val="001B3F92"/>
    <w:rsid w:val="001B4FF8"/>
    <w:rsid w:val="001B6741"/>
    <w:rsid w:val="001B76DB"/>
    <w:rsid w:val="001D3BE5"/>
    <w:rsid w:val="001D3F76"/>
    <w:rsid w:val="001D7607"/>
    <w:rsid w:val="001E0717"/>
    <w:rsid w:val="001E35C3"/>
    <w:rsid w:val="001E6755"/>
    <w:rsid w:val="001F722C"/>
    <w:rsid w:val="00201908"/>
    <w:rsid w:val="002047AF"/>
    <w:rsid w:val="002127A7"/>
    <w:rsid w:val="00216C71"/>
    <w:rsid w:val="00235251"/>
    <w:rsid w:val="002368AD"/>
    <w:rsid w:val="002421D4"/>
    <w:rsid w:val="002423E4"/>
    <w:rsid w:val="00242E79"/>
    <w:rsid w:val="00244EF6"/>
    <w:rsid w:val="0024511F"/>
    <w:rsid w:val="00257F7C"/>
    <w:rsid w:val="00271445"/>
    <w:rsid w:val="002720D0"/>
    <w:rsid w:val="00275978"/>
    <w:rsid w:val="00275D6D"/>
    <w:rsid w:val="0028661A"/>
    <w:rsid w:val="00296F08"/>
    <w:rsid w:val="002A122C"/>
    <w:rsid w:val="002A48A5"/>
    <w:rsid w:val="002B33BA"/>
    <w:rsid w:val="002B49A9"/>
    <w:rsid w:val="002C1B46"/>
    <w:rsid w:val="002C7D71"/>
    <w:rsid w:val="002D2521"/>
    <w:rsid w:val="002E5419"/>
    <w:rsid w:val="002E76D0"/>
    <w:rsid w:val="0031588E"/>
    <w:rsid w:val="003161BA"/>
    <w:rsid w:val="003213E0"/>
    <w:rsid w:val="003303CD"/>
    <w:rsid w:val="00333407"/>
    <w:rsid w:val="00346DF0"/>
    <w:rsid w:val="003517FD"/>
    <w:rsid w:val="003526EA"/>
    <w:rsid w:val="003722E2"/>
    <w:rsid w:val="00375E7A"/>
    <w:rsid w:val="00377733"/>
    <w:rsid w:val="00386156"/>
    <w:rsid w:val="00391C9D"/>
    <w:rsid w:val="00394058"/>
    <w:rsid w:val="00394423"/>
    <w:rsid w:val="003A0A70"/>
    <w:rsid w:val="003A1070"/>
    <w:rsid w:val="003A2F02"/>
    <w:rsid w:val="003A6D72"/>
    <w:rsid w:val="003B145D"/>
    <w:rsid w:val="003D3751"/>
    <w:rsid w:val="00407D10"/>
    <w:rsid w:val="00412D0B"/>
    <w:rsid w:val="004174C3"/>
    <w:rsid w:val="004247D6"/>
    <w:rsid w:val="004252E1"/>
    <w:rsid w:val="00430A42"/>
    <w:rsid w:val="004371B9"/>
    <w:rsid w:val="0045414A"/>
    <w:rsid w:val="004550D4"/>
    <w:rsid w:val="004634BE"/>
    <w:rsid w:val="0046520A"/>
    <w:rsid w:val="004707CF"/>
    <w:rsid w:val="00491255"/>
    <w:rsid w:val="00491474"/>
    <w:rsid w:val="00495CD0"/>
    <w:rsid w:val="00496F09"/>
    <w:rsid w:val="004A1D85"/>
    <w:rsid w:val="004A42EE"/>
    <w:rsid w:val="004B46CD"/>
    <w:rsid w:val="004C003D"/>
    <w:rsid w:val="004C32BC"/>
    <w:rsid w:val="004C5DED"/>
    <w:rsid w:val="004D0A5A"/>
    <w:rsid w:val="004D5486"/>
    <w:rsid w:val="004E1569"/>
    <w:rsid w:val="004F2F4E"/>
    <w:rsid w:val="005140B1"/>
    <w:rsid w:val="00522367"/>
    <w:rsid w:val="0052617B"/>
    <w:rsid w:val="00526B39"/>
    <w:rsid w:val="00535AF2"/>
    <w:rsid w:val="00552BAF"/>
    <w:rsid w:val="00563F44"/>
    <w:rsid w:val="00572140"/>
    <w:rsid w:val="00573FB6"/>
    <w:rsid w:val="005743FA"/>
    <w:rsid w:val="00577D14"/>
    <w:rsid w:val="00580BBF"/>
    <w:rsid w:val="00583EE6"/>
    <w:rsid w:val="00591F94"/>
    <w:rsid w:val="00592645"/>
    <w:rsid w:val="005A45B2"/>
    <w:rsid w:val="005A46F6"/>
    <w:rsid w:val="005C2191"/>
    <w:rsid w:val="005C5AE8"/>
    <w:rsid w:val="005D1CC4"/>
    <w:rsid w:val="005D7921"/>
    <w:rsid w:val="005E045E"/>
    <w:rsid w:val="005E3093"/>
    <w:rsid w:val="005E4207"/>
    <w:rsid w:val="005E6D50"/>
    <w:rsid w:val="005F1CF7"/>
    <w:rsid w:val="006069FE"/>
    <w:rsid w:val="00606BCC"/>
    <w:rsid w:val="00606BD6"/>
    <w:rsid w:val="006201A7"/>
    <w:rsid w:val="006260D3"/>
    <w:rsid w:val="0063076B"/>
    <w:rsid w:val="00635ED1"/>
    <w:rsid w:val="00637DF8"/>
    <w:rsid w:val="00646D37"/>
    <w:rsid w:val="006470FE"/>
    <w:rsid w:val="00661ABA"/>
    <w:rsid w:val="00662FEC"/>
    <w:rsid w:val="006637F9"/>
    <w:rsid w:val="00664B77"/>
    <w:rsid w:val="00671605"/>
    <w:rsid w:val="00674335"/>
    <w:rsid w:val="006763E9"/>
    <w:rsid w:val="00676537"/>
    <w:rsid w:val="006933E3"/>
    <w:rsid w:val="006A0706"/>
    <w:rsid w:val="006A18B0"/>
    <w:rsid w:val="006A64F2"/>
    <w:rsid w:val="006C0759"/>
    <w:rsid w:val="006C0E23"/>
    <w:rsid w:val="006E7D36"/>
    <w:rsid w:val="006E7EC3"/>
    <w:rsid w:val="006E7F7D"/>
    <w:rsid w:val="006F21C4"/>
    <w:rsid w:val="006F658C"/>
    <w:rsid w:val="00700915"/>
    <w:rsid w:val="007032AE"/>
    <w:rsid w:val="00710A3F"/>
    <w:rsid w:val="00712BB3"/>
    <w:rsid w:val="007152A1"/>
    <w:rsid w:val="00725D25"/>
    <w:rsid w:val="00731532"/>
    <w:rsid w:val="00744B96"/>
    <w:rsid w:val="007454FA"/>
    <w:rsid w:val="007515F2"/>
    <w:rsid w:val="0075274B"/>
    <w:rsid w:val="0076059F"/>
    <w:rsid w:val="00765143"/>
    <w:rsid w:val="0076792F"/>
    <w:rsid w:val="0077652F"/>
    <w:rsid w:val="007836B4"/>
    <w:rsid w:val="0078728D"/>
    <w:rsid w:val="00797604"/>
    <w:rsid w:val="007A2523"/>
    <w:rsid w:val="007A475F"/>
    <w:rsid w:val="007A67E5"/>
    <w:rsid w:val="007A7255"/>
    <w:rsid w:val="007B4906"/>
    <w:rsid w:val="007B62B8"/>
    <w:rsid w:val="007B6E2F"/>
    <w:rsid w:val="007C38C8"/>
    <w:rsid w:val="007D265C"/>
    <w:rsid w:val="007E191B"/>
    <w:rsid w:val="007E6FC3"/>
    <w:rsid w:val="007F1F30"/>
    <w:rsid w:val="00800B65"/>
    <w:rsid w:val="0080140B"/>
    <w:rsid w:val="008022D6"/>
    <w:rsid w:val="00807B60"/>
    <w:rsid w:val="00813D54"/>
    <w:rsid w:val="00817526"/>
    <w:rsid w:val="00824047"/>
    <w:rsid w:val="00854DDB"/>
    <w:rsid w:val="00862663"/>
    <w:rsid w:val="00863020"/>
    <w:rsid w:val="00867983"/>
    <w:rsid w:val="0088109F"/>
    <w:rsid w:val="00883361"/>
    <w:rsid w:val="008835A9"/>
    <w:rsid w:val="00886DB2"/>
    <w:rsid w:val="008A1884"/>
    <w:rsid w:val="008B3A8C"/>
    <w:rsid w:val="008B4ED7"/>
    <w:rsid w:val="008B5135"/>
    <w:rsid w:val="008B5C64"/>
    <w:rsid w:val="008D377C"/>
    <w:rsid w:val="008F5E99"/>
    <w:rsid w:val="009046BD"/>
    <w:rsid w:val="009065CB"/>
    <w:rsid w:val="0090773A"/>
    <w:rsid w:val="0091465F"/>
    <w:rsid w:val="00920A0F"/>
    <w:rsid w:val="00923D13"/>
    <w:rsid w:val="00930AF1"/>
    <w:rsid w:val="00956B79"/>
    <w:rsid w:val="0096004B"/>
    <w:rsid w:val="00960B0B"/>
    <w:rsid w:val="0096123E"/>
    <w:rsid w:val="00966A9C"/>
    <w:rsid w:val="00974A66"/>
    <w:rsid w:val="00977B2C"/>
    <w:rsid w:val="009835A7"/>
    <w:rsid w:val="00983F8F"/>
    <w:rsid w:val="00994E62"/>
    <w:rsid w:val="009A013E"/>
    <w:rsid w:val="009A499B"/>
    <w:rsid w:val="009A5E46"/>
    <w:rsid w:val="009A6603"/>
    <w:rsid w:val="009B34CC"/>
    <w:rsid w:val="009C0775"/>
    <w:rsid w:val="009C1832"/>
    <w:rsid w:val="009C562E"/>
    <w:rsid w:val="009C5E25"/>
    <w:rsid w:val="009D5B2E"/>
    <w:rsid w:val="009F1197"/>
    <w:rsid w:val="009F4D4F"/>
    <w:rsid w:val="00A00B25"/>
    <w:rsid w:val="00A01F57"/>
    <w:rsid w:val="00A038CB"/>
    <w:rsid w:val="00A22C5A"/>
    <w:rsid w:val="00A22F1C"/>
    <w:rsid w:val="00A243F8"/>
    <w:rsid w:val="00A24E6D"/>
    <w:rsid w:val="00A2517E"/>
    <w:rsid w:val="00A36CC1"/>
    <w:rsid w:val="00A41133"/>
    <w:rsid w:val="00A50327"/>
    <w:rsid w:val="00A61378"/>
    <w:rsid w:val="00A67C52"/>
    <w:rsid w:val="00A70575"/>
    <w:rsid w:val="00A70672"/>
    <w:rsid w:val="00A7794D"/>
    <w:rsid w:val="00A82E25"/>
    <w:rsid w:val="00A913C2"/>
    <w:rsid w:val="00AA0F0D"/>
    <w:rsid w:val="00AA2083"/>
    <w:rsid w:val="00AA3F3B"/>
    <w:rsid w:val="00AA5841"/>
    <w:rsid w:val="00AB16C2"/>
    <w:rsid w:val="00AB2DE4"/>
    <w:rsid w:val="00AB4A3B"/>
    <w:rsid w:val="00AB72FA"/>
    <w:rsid w:val="00AC4D6D"/>
    <w:rsid w:val="00AC670A"/>
    <w:rsid w:val="00AD77F2"/>
    <w:rsid w:val="00AE1A62"/>
    <w:rsid w:val="00AE5ACD"/>
    <w:rsid w:val="00B04F61"/>
    <w:rsid w:val="00B0509F"/>
    <w:rsid w:val="00B061C2"/>
    <w:rsid w:val="00B134B2"/>
    <w:rsid w:val="00B17539"/>
    <w:rsid w:val="00B252A7"/>
    <w:rsid w:val="00B2569B"/>
    <w:rsid w:val="00B32A3A"/>
    <w:rsid w:val="00B36018"/>
    <w:rsid w:val="00B45D7A"/>
    <w:rsid w:val="00B55C0F"/>
    <w:rsid w:val="00B56989"/>
    <w:rsid w:val="00B71C1C"/>
    <w:rsid w:val="00B72F42"/>
    <w:rsid w:val="00B75382"/>
    <w:rsid w:val="00B76A54"/>
    <w:rsid w:val="00B801E0"/>
    <w:rsid w:val="00B853FE"/>
    <w:rsid w:val="00B8658C"/>
    <w:rsid w:val="00BA0CD8"/>
    <w:rsid w:val="00BA25EC"/>
    <w:rsid w:val="00BC0461"/>
    <w:rsid w:val="00BC4582"/>
    <w:rsid w:val="00BD72E1"/>
    <w:rsid w:val="00BD77EA"/>
    <w:rsid w:val="00BE7FBE"/>
    <w:rsid w:val="00BF0022"/>
    <w:rsid w:val="00BF7CCC"/>
    <w:rsid w:val="00C11426"/>
    <w:rsid w:val="00C14D7C"/>
    <w:rsid w:val="00C15D8C"/>
    <w:rsid w:val="00C1768D"/>
    <w:rsid w:val="00C21E03"/>
    <w:rsid w:val="00C21F7D"/>
    <w:rsid w:val="00C2319B"/>
    <w:rsid w:val="00C240E4"/>
    <w:rsid w:val="00C302E3"/>
    <w:rsid w:val="00C32354"/>
    <w:rsid w:val="00C335D6"/>
    <w:rsid w:val="00C33772"/>
    <w:rsid w:val="00C34262"/>
    <w:rsid w:val="00C35754"/>
    <w:rsid w:val="00C36CBF"/>
    <w:rsid w:val="00C40566"/>
    <w:rsid w:val="00C55197"/>
    <w:rsid w:val="00C55842"/>
    <w:rsid w:val="00C559E6"/>
    <w:rsid w:val="00C56AC0"/>
    <w:rsid w:val="00C62A77"/>
    <w:rsid w:val="00C7718B"/>
    <w:rsid w:val="00C92890"/>
    <w:rsid w:val="00C93859"/>
    <w:rsid w:val="00C94793"/>
    <w:rsid w:val="00C96651"/>
    <w:rsid w:val="00CA5A98"/>
    <w:rsid w:val="00CA7D14"/>
    <w:rsid w:val="00CB3CED"/>
    <w:rsid w:val="00CB73AE"/>
    <w:rsid w:val="00CC4E43"/>
    <w:rsid w:val="00CC7BB9"/>
    <w:rsid w:val="00CE4D38"/>
    <w:rsid w:val="00CE5E07"/>
    <w:rsid w:val="00CF6BEC"/>
    <w:rsid w:val="00D00BDD"/>
    <w:rsid w:val="00D03956"/>
    <w:rsid w:val="00D043F7"/>
    <w:rsid w:val="00D075D5"/>
    <w:rsid w:val="00D10F8D"/>
    <w:rsid w:val="00D12B87"/>
    <w:rsid w:val="00D151E9"/>
    <w:rsid w:val="00D4282A"/>
    <w:rsid w:val="00D44B57"/>
    <w:rsid w:val="00D50E25"/>
    <w:rsid w:val="00D63113"/>
    <w:rsid w:val="00D8132C"/>
    <w:rsid w:val="00D95C89"/>
    <w:rsid w:val="00D9727E"/>
    <w:rsid w:val="00DA306C"/>
    <w:rsid w:val="00DA7A56"/>
    <w:rsid w:val="00DB20B4"/>
    <w:rsid w:val="00DC056F"/>
    <w:rsid w:val="00DC1A01"/>
    <w:rsid w:val="00DD4CCA"/>
    <w:rsid w:val="00DE0D03"/>
    <w:rsid w:val="00DE513B"/>
    <w:rsid w:val="00DE628D"/>
    <w:rsid w:val="00DE7F50"/>
    <w:rsid w:val="00DF226D"/>
    <w:rsid w:val="00DF799B"/>
    <w:rsid w:val="00E04ABF"/>
    <w:rsid w:val="00E129CD"/>
    <w:rsid w:val="00E15FE8"/>
    <w:rsid w:val="00E21F30"/>
    <w:rsid w:val="00E24292"/>
    <w:rsid w:val="00E46D67"/>
    <w:rsid w:val="00E61543"/>
    <w:rsid w:val="00E619AA"/>
    <w:rsid w:val="00E65D06"/>
    <w:rsid w:val="00E713BF"/>
    <w:rsid w:val="00E72E5E"/>
    <w:rsid w:val="00E772B2"/>
    <w:rsid w:val="00E802CC"/>
    <w:rsid w:val="00E80E43"/>
    <w:rsid w:val="00E827D2"/>
    <w:rsid w:val="00E92DC4"/>
    <w:rsid w:val="00E9536B"/>
    <w:rsid w:val="00EA2CCF"/>
    <w:rsid w:val="00EA4169"/>
    <w:rsid w:val="00EA4394"/>
    <w:rsid w:val="00EB6A13"/>
    <w:rsid w:val="00EB6DAE"/>
    <w:rsid w:val="00EE1315"/>
    <w:rsid w:val="00EF634A"/>
    <w:rsid w:val="00F13575"/>
    <w:rsid w:val="00F1455E"/>
    <w:rsid w:val="00F16508"/>
    <w:rsid w:val="00F1700A"/>
    <w:rsid w:val="00F2312E"/>
    <w:rsid w:val="00F2583B"/>
    <w:rsid w:val="00F30211"/>
    <w:rsid w:val="00F35B4F"/>
    <w:rsid w:val="00F42674"/>
    <w:rsid w:val="00F42E55"/>
    <w:rsid w:val="00F51F62"/>
    <w:rsid w:val="00F526CC"/>
    <w:rsid w:val="00F54990"/>
    <w:rsid w:val="00F6402E"/>
    <w:rsid w:val="00F76670"/>
    <w:rsid w:val="00F769B6"/>
    <w:rsid w:val="00F934E3"/>
    <w:rsid w:val="00F94859"/>
    <w:rsid w:val="00FA72FD"/>
    <w:rsid w:val="00FC73EF"/>
    <w:rsid w:val="00FD15E6"/>
    <w:rsid w:val="00FD414E"/>
    <w:rsid w:val="00FD54CC"/>
    <w:rsid w:val="00FD63CC"/>
    <w:rsid w:val="00FD79AA"/>
    <w:rsid w:val="00FF1569"/>
    <w:rsid w:val="045F2C7E"/>
    <w:rsid w:val="781609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nhideWhenUsed="0" w:uiPriority="9" w:semiHidden="0" w:name="heading 2"/>
    <w:lsdException w:qFormat="1" w:unhideWhenUsed="0" w:uiPriority="99" w:semiHidden="0" w:name="heading 3"/>
    <w:lsdException w:qFormat="1" w:unhideWhenUsed="0" w:uiPriority="99" w:semiHidden="0" w:name="heading 4"/>
    <w:lsdException w:qFormat="1" w:uiPriority="0" w:semiHidden="0" w:name="heading 5"/>
    <w:lsdException w:qFormat="1" w:uiPriority="0"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qFormat="1"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99"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0"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rPr>
      <w:rFonts w:ascii="宋体" w:hAnsi="宋体" w:eastAsia="宋体" w:cs="宋体"/>
      <w:kern w:val="0"/>
      <w:sz w:val="24"/>
      <w:szCs w:val="24"/>
      <w:lang w:val="en-US" w:eastAsia="zh-CN" w:bidi="ar-SA"/>
    </w:rPr>
  </w:style>
  <w:style w:type="paragraph" w:styleId="2">
    <w:name w:val="heading 1"/>
    <w:next w:val="3"/>
    <w:link w:val="52"/>
    <w:qFormat/>
    <w:uiPriority w:val="9"/>
    <w:pPr>
      <w:keepNext/>
      <w:keepLines/>
      <w:widowControl w:val="0"/>
      <w:numPr>
        <w:ilvl w:val="0"/>
        <w:numId w:val="1"/>
      </w:numPr>
      <w:tabs>
        <w:tab w:val="clear" w:pos="5820"/>
      </w:tabs>
      <w:spacing w:before="312" w:beforeLines="100" w:after="624" w:afterLines="200" w:line="360" w:lineRule="auto"/>
      <w:ind w:left="0" w:firstLine="0"/>
      <w:jc w:val="center"/>
      <w:outlineLvl w:val="0"/>
    </w:pPr>
    <w:rPr>
      <w:rFonts w:ascii="Times New Roman" w:hAnsi="Times New Roman" w:eastAsia="宋体" w:cs="Times New Roman"/>
      <w:b/>
      <w:bCs/>
      <w:kern w:val="44"/>
      <w:sz w:val="44"/>
      <w:szCs w:val="44"/>
      <w:lang w:val="en-US" w:eastAsia="zh-CN" w:bidi="ar-SA"/>
    </w:rPr>
  </w:style>
  <w:style w:type="paragraph" w:styleId="4">
    <w:name w:val="heading 2"/>
    <w:next w:val="3"/>
    <w:link w:val="53"/>
    <w:qFormat/>
    <w:uiPriority w:val="9"/>
    <w:pPr>
      <w:keepNext/>
      <w:keepLines/>
      <w:widowControl w:val="0"/>
      <w:numPr>
        <w:ilvl w:val="1"/>
        <w:numId w:val="2"/>
      </w:numPr>
      <w:tabs>
        <w:tab w:val="left" w:pos="480"/>
        <w:tab w:val="left" w:pos="576"/>
        <w:tab w:val="left" w:pos="630"/>
      </w:tabs>
      <w:spacing w:line="360" w:lineRule="auto"/>
      <w:jc w:val="both"/>
      <w:outlineLvl w:val="1"/>
    </w:pPr>
    <w:rPr>
      <w:rFonts w:ascii="Times New Roman" w:hAnsi="Times New Roman" w:eastAsia="宋体" w:cs="Times New Roman"/>
      <w:b/>
      <w:bCs/>
      <w:kern w:val="2"/>
      <w:sz w:val="32"/>
      <w:szCs w:val="32"/>
      <w:lang w:val="en-US" w:eastAsia="zh-CN" w:bidi="ar-SA"/>
    </w:rPr>
  </w:style>
  <w:style w:type="paragraph" w:styleId="5">
    <w:name w:val="heading 3"/>
    <w:next w:val="3"/>
    <w:link w:val="54"/>
    <w:qFormat/>
    <w:uiPriority w:val="99"/>
    <w:pPr>
      <w:keepNext/>
      <w:keepLines/>
      <w:widowControl w:val="0"/>
      <w:numPr>
        <w:ilvl w:val="2"/>
        <w:numId w:val="1"/>
      </w:numPr>
      <w:tabs>
        <w:tab w:val="left" w:pos="720"/>
        <w:tab w:val="clear" w:pos="1288"/>
      </w:tabs>
      <w:adjustRightInd w:val="0"/>
      <w:snapToGrid w:val="0"/>
      <w:spacing w:line="360" w:lineRule="auto"/>
      <w:ind w:left="0" w:firstLine="0"/>
      <w:outlineLvl w:val="2"/>
    </w:pPr>
    <w:rPr>
      <w:rFonts w:ascii="Times New Roman" w:hAnsi="Times New Roman" w:eastAsia="宋体" w:cs="Times New Roman"/>
      <w:b/>
      <w:bCs/>
      <w:color w:val="000000" w:themeColor="text1"/>
      <w:kern w:val="2"/>
      <w:sz w:val="28"/>
      <w:szCs w:val="32"/>
      <w:lang w:val="en-US" w:eastAsia="zh-CN" w:bidi="ar-SA"/>
      <w14:textFill>
        <w14:solidFill>
          <w14:schemeClr w14:val="tx1"/>
        </w14:solidFill>
      </w14:textFill>
    </w:rPr>
  </w:style>
  <w:style w:type="paragraph" w:styleId="6">
    <w:name w:val="heading 4"/>
    <w:next w:val="3"/>
    <w:link w:val="55"/>
    <w:qFormat/>
    <w:uiPriority w:val="99"/>
    <w:pPr>
      <w:keepNext/>
      <w:keepLines/>
      <w:numPr>
        <w:ilvl w:val="3"/>
        <w:numId w:val="2"/>
      </w:numPr>
      <w:tabs>
        <w:tab w:val="left" w:pos="1615"/>
      </w:tabs>
      <w:adjustRightInd w:val="0"/>
      <w:snapToGrid w:val="0"/>
      <w:spacing w:line="360" w:lineRule="auto"/>
      <w:ind w:left="0"/>
      <w:outlineLvl w:val="3"/>
    </w:pPr>
    <w:rPr>
      <w:rFonts w:ascii="Times New Roman" w:hAnsi="Times New Roman" w:eastAsia="宋体" w:cs="Times New Roman"/>
      <w:b/>
      <w:bCs/>
      <w:kern w:val="2"/>
      <w:sz w:val="24"/>
      <w:szCs w:val="28"/>
      <w:lang w:val="en-US" w:eastAsia="zh-CN" w:bidi="ar-SA"/>
    </w:rPr>
  </w:style>
  <w:style w:type="paragraph" w:styleId="7">
    <w:name w:val="heading 5"/>
    <w:basedOn w:val="1"/>
    <w:next w:val="3"/>
    <w:link w:val="56"/>
    <w:unhideWhenUsed/>
    <w:qFormat/>
    <w:uiPriority w:val="0"/>
    <w:pPr>
      <w:keepNext/>
      <w:widowControl w:val="0"/>
      <w:tabs>
        <w:tab w:val="left" w:leader="middleDot" w:pos="0"/>
      </w:tabs>
      <w:spacing w:before="120" w:line="360" w:lineRule="auto"/>
      <w:outlineLvl w:val="4"/>
    </w:pPr>
    <w:rPr>
      <w:rFonts w:ascii="Times New Roman" w:hAnsi="Times New Roman"/>
      <w:b/>
      <w:color w:val="000000" w:themeColor="text1"/>
      <w14:textFill>
        <w14:solidFill>
          <w14:schemeClr w14:val="tx1"/>
        </w14:solidFill>
      </w14:textFill>
    </w:rPr>
  </w:style>
  <w:style w:type="paragraph" w:styleId="8">
    <w:name w:val="heading 6"/>
    <w:basedOn w:val="1"/>
    <w:next w:val="1"/>
    <w:link w:val="57"/>
    <w:unhideWhenUsed/>
    <w:qFormat/>
    <w:uiPriority w:val="0"/>
    <w:pPr>
      <w:keepNext/>
      <w:keepLines/>
      <w:numPr>
        <w:ilvl w:val="5"/>
        <w:numId w:val="3"/>
      </w:numPr>
      <w:spacing w:before="40"/>
      <w:outlineLvl w:val="5"/>
    </w:pPr>
  </w:style>
  <w:style w:type="paragraph" w:styleId="9">
    <w:name w:val="heading 7"/>
    <w:basedOn w:val="1"/>
    <w:next w:val="1"/>
    <w:link w:val="58"/>
    <w:unhideWhenUsed/>
    <w:qFormat/>
    <w:uiPriority w:val="9"/>
    <w:pPr>
      <w:keepNext/>
      <w:keepLines/>
      <w:numPr>
        <w:ilvl w:val="6"/>
        <w:numId w:val="3"/>
      </w:numPr>
      <w:spacing w:before="40"/>
      <w:outlineLvl w:val="6"/>
    </w:pPr>
    <w:rPr>
      <w:i/>
      <w:iCs/>
    </w:rPr>
  </w:style>
  <w:style w:type="paragraph" w:styleId="10">
    <w:name w:val="heading 8"/>
    <w:basedOn w:val="1"/>
    <w:next w:val="1"/>
    <w:link w:val="59"/>
    <w:unhideWhenUsed/>
    <w:qFormat/>
    <w:uiPriority w:val="9"/>
    <w:pPr>
      <w:keepNext/>
      <w:keepLines/>
      <w:numPr>
        <w:ilvl w:val="7"/>
        <w:numId w:val="3"/>
      </w:numPr>
      <w:spacing w:before="40"/>
      <w:outlineLvl w:val="7"/>
    </w:pPr>
    <w:rPr>
      <w:color w:val="262626"/>
      <w:sz w:val="21"/>
      <w:szCs w:val="21"/>
    </w:rPr>
  </w:style>
  <w:style w:type="paragraph" w:styleId="11">
    <w:name w:val="heading 9"/>
    <w:basedOn w:val="1"/>
    <w:next w:val="1"/>
    <w:link w:val="60"/>
    <w:unhideWhenUsed/>
    <w:qFormat/>
    <w:uiPriority w:val="9"/>
    <w:pPr>
      <w:keepNext/>
      <w:keepLines/>
      <w:numPr>
        <w:ilvl w:val="8"/>
        <w:numId w:val="3"/>
      </w:numPr>
      <w:spacing w:before="40"/>
      <w:outlineLvl w:val="8"/>
    </w:pPr>
    <w:rPr>
      <w:i/>
      <w:iCs/>
      <w:color w:val="262626"/>
      <w:sz w:val="21"/>
      <w:szCs w:val="21"/>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customStyle="1" w:styleId="3">
    <w:name w:val="报告正文"/>
    <w:link w:val="51"/>
    <w:qFormat/>
    <w:uiPriority w:val="0"/>
    <w:pPr>
      <w:widowControl w:val="0"/>
      <w:spacing w:line="360" w:lineRule="auto"/>
      <w:ind w:firstLine="200" w:firstLineChars="200"/>
      <w:jc w:val="both"/>
    </w:pPr>
    <w:rPr>
      <w:rFonts w:ascii="Times New Roman" w:hAnsi="Times New Roman" w:eastAsia="宋体" w:cs="Times New Roman"/>
      <w:kern w:val="21"/>
      <w:sz w:val="24"/>
      <w:szCs w:val="22"/>
      <w:lang w:val="en-US" w:eastAsia="zh-CN" w:bidi="ar-SA"/>
    </w:rPr>
  </w:style>
  <w:style w:type="paragraph" w:styleId="12">
    <w:name w:val="toc 7"/>
    <w:basedOn w:val="1"/>
    <w:next w:val="1"/>
    <w:autoRedefine/>
    <w:unhideWhenUsed/>
    <w:qFormat/>
    <w:uiPriority w:val="39"/>
    <w:pPr>
      <w:ind w:left="1440"/>
    </w:pPr>
    <w:rPr>
      <w:rFonts w:asciiTheme="minorHAnsi" w:eastAsiaTheme="minorHAnsi"/>
      <w:sz w:val="18"/>
      <w:szCs w:val="18"/>
    </w:rPr>
  </w:style>
  <w:style w:type="paragraph" w:styleId="13">
    <w:name w:val="Normal Indent"/>
    <w:basedOn w:val="1"/>
    <w:link w:val="357"/>
    <w:qFormat/>
    <w:uiPriority w:val="0"/>
    <w:pPr>
      <w:widowControl w:val="0"/>
      <w:spacing w:line="360" w:lineRule="auto"/>
      <w:ind w:firstLine="420" w:firstLineChars="200"/>
      <w:jc w:val="both"/>
    </w:pPr>
    <w:rPr>
      <w:rFonts w:ascii="Times New Roman" w:hAnsi="Times New Roman" w:cs="Times New Roman"/>
      <w:kern w:val="2"/>
      <w:lang w:val="zh-CN"/>
    </w:rPr>
  </w:style>
  <w:style w:type="paragraph" w:styleId="14">
    <w:name w:val="caption"/>
    <w:basedOn w:val="1"/>
    <w:next w:val="1"/>
    <w:link w:val="64"/>
    <w:unhideWhenUsed/>
    <w:qFormat/>
    <w:uiPriority w:val="99"/>
    <w:pPr>
      <w:jc w:val="center"/>
    </w:pPr>
    <w:rPr>
      <w:rFonts w:ascii="Times New Roman" w:hAnsi="Times New Roman"/>
      <w:b/>
      <w:iCs/>
      <w:color w:val="000000" w:themeColor="text1"/>
      <w:sz w:val="21"/>
      <w:szCs w:val="18"/>
      <w14:textFill>
        <w14:solidFill>
          <w14:schemeClr w14:val="tx1"/>
        </w14:solidFill>
      </w14:textFill>
    </w:rPr>
  </w:style>
  <w:style w:type="paragraph" w:styleId="15">
    <w:name w:val="annotation text"/>
    <w:basedOn w:val="1"/>
    <w:link w:val="92"/>
    <w:unhideWhenUsed/>
    <w:qFormat/>
    <w:uiPriority w:val="0"/>
  </w:style>
  <w:style w:type="paragraph" w:styleId="16">
    <w:name w:val="index 6"/>
    <w:basedOn w:val="1"/>
    <w:next w:val="1"/>
    <w:autoRedefine/>
    <w:semiHidden/>
    <w:unhideWhenUsed/>
    <w:qFormat/>
    <w:uiPriority w:val="99"/>
    <w:pPr>
      <w:ind w:left="1000" w:leftChars="1000"/>
    </w:pPr>
  </w:style>
  <w:style w:type="paragraph" w:styleId="17">
    <w:name w:val="Body Text"/>
    <w:basedOn w:val="1"/>
    <w:link w:val="344"/>
    <w:qFormat/>
    <w:uiPriority w:val="0"/>
    <w:pPr>
      <w:widowControl w:val="0"/>
      <w:spacing w:after="120"/>
      <w:jc w:val="both"/>
    </w:pPr>
    <w:rPr>
      <w:rFonts w:ascii="Times New Roman" w:hAnsi="Times New Roman" w:cs="Times New Roman"/>
      <w:kern w:val="2"/>
      <w:sz w:val="21"/>
    </w:rPr>
  </w:style>
  <w:style w:type="paragraph" w:styleId="18">
    <w:name w:val="Body Text Indent"/>
    <w:basedOn w:val="1"/>
    <w:link w:val="115"/>
    <w:unhideWhenUsed/>
    <w:qFormat/>
    <w:uiPriority w:val="0"/>
    <w:pPr>
      <w:spacing w:after="120"/>
      <w:ind w:left="420" w:leftChars="200"/>
    </w:pPr>
  </w:style>
  <w:style w:type="paragraph" w:styleId="19">
    <w:name w:val="toc 5"/>
    <w:basedOn w:val="1"/>
    <w:next w:val="1"/>
    <w:autoRedefine/>
    <w:unhideWhenUsed/>
    <w:qFormat/>
    <w:uiPriority w:val="39"/>
    <w:pPr>
      <w:ind w:left="960"/>
    </w:pPr>
    <w:rPr>
      <w:rFonts w:asciiTheme="minorHAnsi" w:eastAsiaTheme="minorHAnsi"/>
      <w:sz w:val="18"/>
      <w:szCs w:val="18"/>
    </w:rPr>
  </w:style>
  <w:style w:type="paragraph" w:styleId="20">
    <w:name w:val="toc 3"/>
    <w:next w:val="3"/>
    <w:unhideWhenUsed/>
    <w:qFormat/>
    <w:uiPriority w:val="39"/>
    <w:pPr>
      <w:ind w:left="480"/>
    </w:pPr>
    <w:rPr>
      <w:rFonts w:hAnsi="宋体" w:cs="宋体" w:asciiTheme="minorHAnsi" w:eastAsiaTheme="minorHAnsi"/>
      <w:i/>
      <w:iCs/>
      <w:kern w:val="0"/>
      <w:sz w:val="20"/>
      <w:szCs w:val="20"/>
      <w:lang w:val="en-US" w:eastAsia="zh-CN" w:bidi="ar-SA"/>
    </w:rPr>
  </w:style>
  <w:style w:type="paragraph" w:styleId="21">
    <w:name w:val="Plain Text"/>
    <w:link w:val="65"/>
    <w:qFormat/>
    <w:uiPriority w:val="0"/>
    <w:pPr>
      <w:jc w:val="center"/>
    </w:pPr>
    <w:rPr>
      <w:rFonts w:ascii="Times New Roman" w:hAnsi="Times New Roman" w:eastAsia="宋体" w:cs="Times New Roman"/>
      <w:kern w:val="2"/>
      <w:sz w:val="21"/>
      <w:szCs w:val="21"/>
      <w:lang w:val="en-US" w:eastAsia="zh-CN" w:bidi="ar-SA"/>
    </w:rPr>
  </w:style>
  <w:style w:type="paragraph" w:styleId="22">
    <w:name w:val="toc 8"/>
    <w:basedOn w:val="1"/>
    <w:next w:val="1"/>
    <w:autoRedefine/>
    <w:unhideWhenUsed/>
    <w:qFormat/>
    <w:uiPriority w:val="39"/>
    <w:pPr>
      <w:ind w:left="1680"/>
    </w:pPr>
    <w:rPr>
      <w:rFonts w:asciiTheme="minorHAnsi" w:eastAsiaTheme="minorHAnsi"/>
      <w:sz w:val="18"/>
      <w:szCs w:val="18"/>
    </w:rPr>
  </w:style>
  <w:style w:type="paragraph" w:styleId="23">
    <w:name w:val="Date"/>
    <w:basedOn w:val="1"/>
    <w:next w:val="1"/>
    <w:link w:val="295"/>
    <w:qFormat/>
    <w:uiPriority w:val="0"/>
    <w:pPr>
      <w:ind w:left="100" w:leftChars="2500"/>
    </w:pPr>
  </w:style>
  <w:style w:type="paragraph" w:styleId="24">
    <w:name w:val="Body Text Indent 2"/>
    <w:basedOn w:val="1"/>
    <w:next w:val="1"/>
    <w:link w:val="300"/>
    <w:qFormat/>
    <w:uiPriority w:val="0"/>
  </w:style>
  <w:style w:type="paragraph" w:styleId="25">
    <w:name w:val="Balloon Text"/>
    <w:basedOn w:val="1"/>
    <w:link w:val="270"/>
    <w:qFormat/>
    <w:uiPriority w:val="0"/>
    <w:pPr>
      <w:ind w:firstLine="200" w:firstLineChars="200"/>
    </w:pPr>
    <w:rPr>
      <w:sz w:val="18"/>
      <w:szCs w:val="18"/>
    </w:rPr>
  </w:style>
  <w:style w:type="paragraph" w:styleId="26">
    <w:name w:val="footer"/>
    <w:basedOn w:val="1"/>
    <w:link w:val="46"/>
    <w:unhideWhenUsed/>
    <w:qFormat/>
    <w:uiPriority w:val="99"/>
    <w:pPr>
      <w:tabs>
        <w:tab w:val="center" w:pos="4153"/>
        <w:tab w:val="right" w:pos="8306"/>
      </w:tabs>
      <w:snapToGrid w:val="0"/>
      <w:jc w:val="center"/>
    </w:pPr>
    <w:rPr>
      <w:rFonts w:ascii="Times New Roman" w:hAnsi="Times New Roman" w:eastAsia="Times New Roman" w:cs="Times New Roman"/>
      <w:sz w:val="18"/>
      <w:szCs w:val="18"/>
    </w:rPr>
  </w:style>
  <w:style w:type="paragraph" w:styleId="27">
    <w:name w:val="header"/>
    <w:basedOn w:val="1"/>
    <w:link w:val="67"/>
    <w:unhideWhenUsed/>
    <w:qFormat/>
    <w:uiPriority w:val="99"/>
    <w:pPr>
      <w:pBdr>
        <w:bottom w:val="single" w:color="auto" w:sz="6" w:space="1"/>
      </w:pBdr>
      <w:tabs>
        <w:tab w:val="center" w:pos="4153"/>
        <w:tab w:val="right" w:pos="8306"/>
      </w:tabs>
      <w:snapToGrid w:val="0"/>
      <w:jc w:val="center"/>
    </w:pPr>
    <w:rPr>
      <w:sz w:val="18"/>
      <w:szCs w:val="18"/>
    </w:rPr>
  </w:style>
  <w:style w:type="paragraph" w:styleId="28">
    <w:name w:val="toc 1"/>
    <w:next w:val="3"/>
    <w:qFormat/>
    <w:uiPriority w:val="39"/>
    <w:pPr>
      <w:spacing w:before="120" w:after="120"/>
    </w:pPr>
    <w:rPr>
      <w:rFonts w:hAnsi="宋体" w:cs="宋体" w:asciiTheme="minorHAnsi" w:eastAsiaTheme="minorHAnsi"/>
      <w:b/>
      <w:bCs/>
      <w:caps/>
      <w:kern w:val="0"/>
      <w:sz w:val="20"/>
      <w:szCs w:val="20"/>
      <w:lang w:val="en-US" w:eastAsia="zh-CN" w:bidi="ar-SA"/>
    </w:rPr>
  </w:style>
  <w:style w:type="paragraph" w:styleId="29">
    <w:name w:val="toc 4"/>
    <w:basedOn w:val="1"/>
    <w:next w:val="1"/>
    <w:unhideWhenUsed/>
    <w:qFormat/>
    <w:uiPriority w:val="39"/>
    <w:pPr>
      <w:ind w:left="720"/>
    </w:pPr>
    <w:rPr>
      <w:rFonts w:asciiTheme="minorHAnsi" w:eastAsiaTheme="minorHAnsi"/>
      <w:sz w:val="18"/>
      <w:szCs w:val="18"/>
    </w:rPr>
  </w:style>
  <w:style w:type="paragraph" w:styleId="30">
    <w:name w:val="Subtitle"/>
    <w:basedOn w:val="1"/>
    <w:next w:val="1"/>
    <w:link w:val="338"/>
    <w:qFormat/>
    <w:uiPriority w:val="11"/>
    <w:pPr>
      <w:widowControl w:val="0"/>
      <w:spacing w:after="160" w:line="360" w:lineRule="auto"/>
      <w:ind w:firstLine="200" w:firstLineChars="20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1">
    <w:name w:val="List"/>
    <w:basedOn w:val="1"/>
    <w:next w:val="1"/>
    <w:unhideWhenUsed/>
    <w:qFormat/>
    <w:uiPriority w:val="99"/>
    <w:pPr>
      <w:spacing w:before="100" w:beforeAutospacing="1" w:after="100" w:afterAutospacing="1"/>
      <w:ind w:left="200" w:hanging="200" w:hangingChars="200"/>
      <w:contextualSpacing/>
    </w:pPr>
  </w:style>
  <w:style w:type="paragraph" w:styleId="32">
    <w:name w:val="toc 6"/>
    <w:basedOn w:val="1"/>
    <w:next w:val="1"/>
    <w:autoRedefine/>
    <w:unhideWhenUsed/>
    <w:qFormat/>
    <w:uiPriority w:val="39"/>
    <w:pPr>
      <w:ind w:left="1200"/>
    </w:pPr>
    <w:rPr>
      <w:rFonts w:asciiTheme="minorHAnsi" w:eastAsiaTheme="minorHAnsi"/>
      <w:sz w:val="18"/>
      <w:szCs w:val="18"/>
    </w:rPr>
  </w:style>
  <w:style w:type="paragraph" w:styleId="33">
    <w:name w:val="toc 2"/>
    <w:basedOn w:val="1"/>
    <w:next w:val="1"/>
    <w:autoRedefine/>
    <w:qFormat/>
    <w:uiPriority w:val="39"/>
    <w:pPr>
      <w:ind w:left="240"/>
    </w:pPr>
    <w:rPr>
      <w:rFonts w:asciiTheme="minorHAnsi" w:eastAsiaTheme="minorHAnsi"/>
      <w:smallCaps/>
      <w:sz w:val="20"/>
      <w:szCs w:val="20"/>
    </w:rPr>
  </w:style>
  <w:style w:type="paragraph" w:styleId="34">
    <w:name w:val="toc 9"/>
    <w:basedOn w:val="1"/>
    <w:next w:val="1"/>
    <w:autoRedefine/>
    <w:unhideWhenUsed/>
    <w:qFormat/>
    <w:uiPriority w:val="39"/>
    <w:pPr>
      <w:ind w:left="1920"/>
    </w:pPr>
    <w:rPr>
      <w:rFonts w:asciiTheme="minorHAnsi" w:eastAsiaTheme="minorHAnsi"/>
      <w:sz w:val="18"/>
      <w:szCs w:val="18"/>
    </w:rPr>
  </w:style>
  <w:style w:type="paragraph" w:styleId="35">
    <w:name w:val="Body Text 2"/>
    <w:basedOn w:val="1"/>
    <w:link w:val="364"/>
    <w:qFormat/>
    <w:uiPriority w:val="0"/>
    <w:pPr>
      <w:widowControl w:val="0"/>
      <w:adjustRightInd w:val="0"/>
      <w:snapToGrid w:val="0"/>
      <w:spacing w:after="120" w:line="480" w:lineRule="auto"/>
      <w:ind w:firstLine="200" w:firstLineChars="200"/>
      <w:jc w:val="both"/>
    </w:pPr>
    <w:rPr>
      <w:rFonts w:ascii="Times New Roman" w:hAnsi="Times New Roman" w:cs="Times New Roman"/>
      <w:kern w:val="2"/>
      <w:szCs w:val="20"/>
    </w:rPr>
  </w:style>
  <w:style w:type="paragraph" w:styleId="36">
    <w:name w:val="Normal (Web)"/>
    <w:basedOn w:val="1"/>
    <w:link w:val="91"/>
    <w:unhideWhenUsed/>
    <w:qFormat/>
    <w:uiPriority w:val="99"/>
    <w:pPr>
      <w:spacing w:before="100" w:beforeAutospacing="1" w:after="100" w:afterAutospacing="1"/>
    </w:pPr>
  </w:style>
  <w:style w:type="paragraph" w:styleId="37">
    <w:name w:val="Title"/>
    <w:basedOn w:val="1"/>
    <w:next w:val="1"/>
    <w:link w:val="337"/>
    <w:qFormat/>
    <w:uiPriority w:val="10"/>
    <w:pPr>
      <w:widowControl w:val="0"/>
      <w:spacing w:after="80"/>
      <w:ind w:firstLine="200" w:firstLineChars="200"/>
      <w:contextualSpacing/>
      <w:jc w:val="center"/>
    </w:pPr>
    <w:rPr>
      <w:rFonts w:asciiTheme="majorHAnsi" w:hAnsiTheme="majorHAnsi" w:eastAsiaTheme="majorEastAsia" w:cstheme="majorBidi"/>
      <w:spacing w:val="-10"/>
      <w:kern w:val="28"/>
      <w:sz w:val="56"/>
      <w:szCs w:val="56"/>
    </w:rPr>
  </w:style>
  <w:style w:type="paragraph" w:styleId="38">
    <w:name w:val="annotation subject"/>
    <w:basedOn w:val="15"/>
    <w:next w:val="15"/>
    <w:link w:val="93"/>
    <w:unhideWhenUsed/>
    <w:qFormat/>
    <w:uiPriority w:val="0"/>
    <w:rPr>
      <w:b/>
      <w:bCs/>
    </w:rPr>
  </w:style>
  <w:style w:type="paragraph" w:styleId="39">
    <w:name w:val="Body Text First Indent"/>
    <w:link w:val="358"/>
    <w:qFormat/>
    <w:uiPriority w:val="0"/>
    <w:pPr>
      <w:spacing w:line="360" w:lineRule="auto"/>
      <w:ind w:firstLine="420"/>
    </w:pPr>
    <w:rPr>
      <w:rFonts w:asciiTheme="minorHAnsi" w:hAnsiTheme="minorHAnsi" w:eastAsiaTheme="minorEastAsia" w:cstheme="minorBidi"/>
      <w:kern w:val="2"/>
      <w:sz w:val="24"/>
      <w:szCs w:val="22"/>
      <w:lang w:val="en-US" w:eastAsia="zh-CN" w:bidi="ar-SA"/>
    </w:rPr>
  </w:style>
  <w:style w:type="paragraph" w:styleId="40">
    <w:name w:val="Body Text First Indent 2"/>
    <w:basedOn w:val="18"/>
    <w:link w:val="271"/>
    <w:unhideWhenUsed/>
    <w:qFormat/>
    <w:uiPriority w:val="99"/>
    <w:pPr>
      <w:ind w:firstLine="420"/>
    </w:pPr>
    <w:rPr>
      <w:szCs w:val="20"/>
    </w:rPr>
  </w:style>
  <w:style w:type="table" w:styleId="42">
    <w:name w:val="Table Grid"/>
    <w:basedOn w:val="41"/>
    <w:qFormat/>
    <w:uiPriority w:val="3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bCs/>
    </w:rPr>
  </w:style>
  <w:style w:type="character" w:styleId="45">
    <w:name w:val="page number"/>
    <w:basedOn w:val="46"/>
    <w:qFormat/>
    <w:uiPriority w:val="0"/>
    <w:rPr>
      <w:rFonts w:ascii="Times New Roman" w:hAnsi="Times New Roman" w:eastAsia="Times New Roman" w:cs="宋体"/>
      <w:kern w:val="0"/>
      <w:sz w:val="21"/>
      <w:szCs w:val="18"/>
    </w:rPr>
  </w:style>
  <w:style w:type="character" w:customStyle="1" w:styleId="46">
    <w:name w:val="页脚 字符"/>
    <w:basedOn w:val="43"/>
    <w:link w:val="26"/>
    <w:qFormat/>
    <w:uiPriority w:val="99"/>
    <w:rPr>
      <w:rFonts w:ascii="Times New Roman" w:hAnsi="Times New Roman" w:eastAsia="Times New Roman" w:cs="Times New Roman"/>
      <w:kern w:val="0"/>
      <w:sz w:val="18"/>
      <w:szCs w:val="18"/>
    </w:rPr>
  </w:style>
  <w:style w:type="character" w:styleId="47">
    <w:name w:val="FollowedHyperlink"/>
    <w:basedOn w:val="43"/>
    <w:unhideWhenUsed/>
    <w:qFormat/>
    <w:uiPriority w:val="99"/>
    <w:rPr>
      <w:color w:val="954F72"/>
      <w:u w:val="single"/>
    </w:rPr>
  </w:style>
  <w:style w:type="character" w:styleId="48">
    <w:name w:val="Emphasis"/>
    <w:basedOn w:val="43"/>
    <w:qFormat/>
    <w:uiPriority w:val="20"/>
    <w:rPr>
      <w:i/>
      <w:iCs/>
    </w:rPr>
  </w:style>
  <w:style w:type="character" w:styleId="49">
    <w:name w:val="Hyperlink"/>
    <w:unhideWhenUsed/>
    <w:qFormat/>
    <w:uiPriority w:val="99"/>
    <w:rPr>
      <w:rFonts w:ascii="Times New Roman" w:hAnsi="Times New Roman" w:eastAsia="宋体"/>
      <w:bCs/>
      <w:caps/>
      <w:color w:val="000000" w:themeColor="text1"/>
      <w:sz w:val="28"/>
      <w:szCs w:val="28"/>
      <w14:textFill>
        <w14:solidFill>
          <w14:schemeClr w14:val="tx1"/>
        </w14:solidFill>
      </w14:textFill>
    </w:rPr>
  </w:style>
  <w:style w:type="character" w:styleId="50">
    <w:name w:val="annotation reference"/>
    <w:basedOn w:val="43"/>
    <w:unhideWhenUsed/>
    <w:qFormat/>
    <w:uiPriority w:val="0"/>
    <w:rPr>
      <w:sz w:val="21"/>
      <w:szCs w:val="21"/>
    </w:rPr>
  </w:style>
  <w:style w:type="character" w:customStyle="1" w:styleId="51">
    <w:name w:val="报告正文 Char Char"/>
    <w:link w:val="3"/>
    <w:qFormat/>
    <w:uiPriority w:val="1"/>
    <w:rPr>
      <w:rFonts w:ascii="Times New Roman" w:hAnsi="Times New Roman" w:eastAsia="宋体" w:cs="Times New Roman"/>
      <w:kern w:val="21"/>
      <w:sz w:val="24"/>
    </w:rPr>
  </w:style>
  <w:style w:type="character" w:customStyle="1" w:styleId="52">
    <w:name w:val="标题 1 字符"/>
    <w:basedOn w:val="43"/>
    <w:link w:val="2"/>
    <w:qFormat/>
    <w:uiPriority w:val="9"/>
    <w:rPr>
      <w:rFonts w:ascii="Times New Roman" w:hAnsi="Times New Roman" w:eastAsia="宋体" w:cs="Times New Roman"/>
      <w:b/>
      <w:bCs/>
      <w:kern w:val="44"/>
      <w:sz w:val="44"/>
      <w:szCs w:val="44"/>
    </w:rPr>
  </w:style>
  <w:style w:type="character" w:customStyle="1" w:styleId="53">
    <w:name w:val="标题 2 字符"/>
    <w:basedOn w:val="43"/>
    <w:link w:val="4"/>
    <w:qFormat/>
    <w:uiPriority w:val="9"/>
    <w:rPr>
      <w:rFonts w:ascii="Times New Roman" w:hAnsi="Times New Roman" w:eastAsia="宋体" w:cs="Times New Roman"/>
      <w:b/>
      <w:bCs/>
      <w:sz w:val="32"/>
      <w:szCs w:val="32"/>
    </w:rPr>
  </w:style>
  <w:style w:type="character" w:customStyle="1" w:styleId="54">
    <w:name w:val="标题 3 字符"/>
    <w:basedOn w:val="43"/>
    <w:link w:val="5"/>
    <w:qFormat/>
    <w:uiPriority w:val="99"/>
    <w:rPr>
      <w:rFonts w:ascii="Times New Roman" w:hAnsi="Times New Roman" w:eastAsia="宋体" w:cs="Times New Roman"/>
      <w:b/>
      <w:bCs/>
      <w:color w:val="000000" w:themeColor="text1"/>
      <w:sz w:val="28"/>
      <w:szCs w:val="32"/>
      <w14:textFill>
        <w14:solidFill>
          <w14:schemeClr w14:val="tx1"/>
        </w14:solidFill>
      </w14:textFill>
    </w:rPr>
  </w:style>
  <w:style w:type="character" w:customStyle="1" w:styleId="55">
    <w:name w:val="标题 4 字符"/>
    <w:basedOn w:val="43"/>
    <w:link w:val="6"/>
    <w:qFormat/>
    <w:uiPriority w:val="99"/>
    <w:rPr>
      <w:rFonts w:ascii="Times New Roman" w:hAnsi="Times New Roman" w:eastAsia="宋体" w:cs="Times New Roman"/>
      <w:b/>
      <w:bCs/>
      <w:sz w:val="24"/>
      <w:szCs w:val="28"/>
    </w:rPr>
  </w:style>
  <w:style w:type="character" w:customStyle="1" w:styleId="56">
    <w:name w:val="标题 5 字符"/>
    <w:basedOn w:val="43"/>
    <w:link w:val="7"/>
    <w:qFormat/>
    <w:uiPriority w:val="0"/>
    <w:rPr>
      <w:rFonts w:ascii="Times New Roman" w:hAnsi="Times New Roman" w:eastAsia="宋体" w:cs="宋体"/>
      <w:b/>
      <w:color w:val="000000" w:themeColor="text1"/>
      <w:kern w:val="0"/>
      <w:sz w:val="24"/>
      <w:szCs w:val="24"/>
      <w14:textFill>
        <w14:solidFill>
          <w14:schemeClr w14:val="tx1"/>
        </w14:solidFill>
      </w14:textFill>
    </w:rPr>
  </w:style>
  <w:style w:type="character" w:customStyle="1" w:styleId="57">
    <w:name w:val="标题 6 字符"/>
    <w:basedOn w:val="43"/>
    <w:link w:val="8"/>
    <w:qFormat/>
    <w:uiPriority w:val="0"/>
    <w:rPr>
      <w:rFonts w:ascii="宋体" w:hAnsi="宋体" w:eastAsia="宋体" w:cs="宋体"/>
      <w:kern w:val="0"/>
      <w:sz w:val="24"/>
      <w:szCs w:val="24"/>
    </w:rPr>
  </w:style>
  <w:style w:type="character" w:customStyle="1" w:styleId="58">
    <w:name w:val="标题 7 字符"/>
    <w:basedOn w:val="43"/>
    <w:link w:val="9"/>
    <w:qFormat/>
    <w:uiPriority w:val="9"/>
    <w:rPr>
      <w:rFonts w:ascii="宋体" w:hAnsi="宋体" w:eastAsia="宋体" w:cs="宋体"/>
      <w:i/>
      <w:iCs/>
      <w:kern w:val="0"/>
      <w:sz w:val="24"/>
      <w:szCs w:val="24"/>
    </w:rPr>
  </w:style>
  <w:style w:type="character" w:customStyle="1" w:styleId="59">
    <w:name w:val="标题 8 字符"/>
    <w:basedOn w:val="43"/>
    <w:link w:val="10"/>
    <w:qFormat/>
    <w:uiPriority w:val="9"/>
    <w:rPr>
      <w:rFonts w:ascii="宋体" w:hAnsi="宋体" w:eastAsia="宋体" w:cs="宋体"/>
      <w:color w:val="262626"/>
      <w:kern w:val="0"/>
      <w:szCs w:val="21"/>
    </w:rPr>
  </w:style>
  <w:style w:type="character" w:customStyle="1" w:styleId="60">
    <w:name w:val="标题 9 字符"/>
    <w:basedOn w:val="43"/>
    <w:link w:val="11"/>
    <w:qFormat/>
    <w:uiPriority w:val="9"/>
    <w:rPr>
      <w:rFonts w:ascii="宋体" w:hAnsi="宋体" w:eastAsia="宋体" w:cs="宋体"/>
      <w:i/>
      <w:iCs/>
      <w:color w:val="262626"/>
      <w:kern w:val="0"/>
      <w:szCs w:val="21"/>
    </w:rPr>
  </w:style>
  <w:style w:type="paragraph" w:styleId="61">
    <w:name w:val="List Paragraph"/>
    <w:basedOn w:val="1"/>
    <w:link w:val="62"/>
    <w:qFormat/>
    <w:uiPriority w:val="1"/>
    <w:pPr>
      <w:numPr>
        <w:ilvl w:val="0"/>
        <w:numId w:val="4"/>
      </w:numPr>
      <w:ind w:left="0" w:firstLine="200"/>
    </w:pPr>
  </w:style>
  <w:style w:type="character" w:customStyle="1" w:styleId="62">
    <w:name w:val="列表段落 字符"/>
    <w:link w:val="61"/>
    <w:qFormat/>
    <w:uiPriority w:val="99"/>
    <w:rPr>
      <w:rFonts w:ascii="宋体" w:hAnsi="宋体" w:eastAsia="宋体" w:cs="宋体"/>
      <w:kern w:val="0"/>
      <w:sz w:val="24"/>
      <w:szCs w:val="24"/>
    </w:rPr>
  </w:style>
  <w:style w:type="character" w:customStyle="1" w:styleId="63">
    <w:name w:val="未处理的提及1"/>
    <w:basedOn w:val="43"/>
    <w:semiHidden/>
    <w:unhideWhenUsed/>
    <w:qFormat/>
    <w:uiPriority w:val="99"/>
    <w:rPr>
      <w:color w:val="605E5C"/>
      <w:shd w:val="clear" w:color="auto" w:fill="E1DFDD"/>
    </w:rPr>
  </w:style>
  <w:style w:type="character" w:customStyle="1" w:styleId="64">
    <w:name w:val="题注 字符"/>
    <w:link w:val="14"/>
    <w:qFormat/>
    <w:uiPriority w:val="99"/>
    <w:rPr>
      <w:rFonts w:ascii="Times New Roman" w:hAnsi="Times New Roman" w:eastAsia="宋体" w:cs="宋体"/>
      <w:b/>
      <w:iCs/>
      <w:color w:val="000000" w:themeColor="text1"/>
      <w:kern w:val="0"/>
      <w:szCs w:val="18"/>
      <w14:textFill>
        <w14:solidFill>
          <w14:schemeClr w14:val="tx1"/>
        </w14:solidFill>
      </w14:textFill>
    </w:rPr>
  </w:style>
  <w:style w:type="character" w:customStyle="1" w:styleId="65">
    <w:name w:val="纯文本 字符1"/>
    <w:link w:val="21"/>
    <w:qFormat/>
    <w:uiPriority w:val="0"/>
    <w:rPr>
      <w:rFonts w:ascii="Times New Roman" w:hAnsi="Times New Roman" w:eastAsia="宋体" w:cs="Times New Roman"/>
      <w:szCs w:val="21"/>
    </w:rPr>
  </w:style>
  <w:style w:type="character" w:customStyle="1" w:styleId="66">
    <w:name w:val="纯文本 字符"/>
    <w:basedOn w:val="43"/>
    <w:qFormat/>
    <w:uiPriority w:val="99"/>
    <w:rPr>
      <w:rFonts w:hAnsi="Courier New" w:cs="Courier New" w:asciiTheme="minorEastAsia"/>
      <w:kern w:val="0"/>
      <w:sz w:val="24"/>
      <w:szCs w:val="24"/>
    </w:rPr>
  </w:style>
  <w:style w:type="character" w:customStyle="1" w:styleId="67">
    <w:name w:val="页眉 字符"/>
    <w:basedOn w:val="43"/>
    <w:link w:val="27"/>
    <w:qFormat/>
    <w:uiPriority w:val="99"/>
    <w:rPr>
      <w:rFonts w:ascii="宋体" w:hAnsi="宋体" w:eastAsia="宋体" w:cs="宋体"/>
      <w:kern w:val="0"/>
      <w:sz w:val="18"/>
      <w:szCs w:val="18"/>
    </w:rPr>
  </w:style>
  <w:style w:type="paragraph" w:styleId="68">
    <w:name w:val="Quote"/>
    <w:basedOn w:val="1"/>
    <w:next w:val="1"/>
    <w:link w:val="69"/>
    <w:unhideWhenUsed/>
    <w:qFormat/>
    <w:uiPriority w:val="29"/>
    <w:rPr>
      <w:i/>
      <w:iCs/>
      <w:color w:val="000000"/>
      <w:sz w:val="21"/>
    </w:rPr>
  </w:style>
  <w:style w:type="character" w:customStyle="1" w:styleId="69">
    <w:name w:val="引用 字符"/>
    <w:basedOn w:val="43"/>
    <w:link w:val="68"/>
    <w:qFormat/>
    <w:uiPriority w:val="29"/>
    <w:rPr>
      <w:rFonts w:ascii="宋体" w:hAnsi="宋体" w:eastAsia="宋体" w:cs="宋体"/>
      <w:i/>
      <w:iCs/>
      <w:color w:val="000000"/>
      <w:kern w:val="0"/>
      <w:szCs w:val="24"/>
    </w:rPr>
  </w:style>
  <w:style w:type="paragraph" w:customStyle="1" w:styleId="70">
    <w:name w:val="修订1"/>
    <w:hidden/>
    <w:qFormat/>
    <w:uiPriority w:val="0"/>
    <w:rPr>
      <w:rFonts w:ascii="Calibri" w:hAnsi="Calibri" w:eastAsia="宋体" w:cs="Times New Roman"/>
      <w:kern w:val="0"/>
      <w:sz w:val="22"/>
      <w:szCs w:val="22"/>
      <w:lang w:val="en-US" w:eastAsia="zh-CN" w:bidi="ar-SA"/>
    </w:rPr>
  </w:style>
  <w:style w:type="paragraph" w:customStyle="1" w:styleId="71">
    <w:name w:val="修订11"/>
    <w:hidden/>
    <w:qFormat/>
    <w:uiPriority w:val="99"/>
    <w:rPr>
      <w:rFonts w:ascii="Calibri" w:hAnsi="Calibri" w:eastAsia="宋体" w:cs="Times New Roman"/>
      <w:kern w:val="2"/>
      <w:sz w:val="24"/>
      <w:szCs w:val="24"/>
      <w:lang w:val="en-US" w:eastAsia="zh-CN" w:bidi="ar-SA"/>
    </w:rPr>
  </w:style>
  <w:style w:type="paragraph" w:customStyle="1" w:styleId="72">
    <w:name w:val="页面"/>
    <w:qFormat/>
    <w:uiPriority w:val="0"/>
    <w:pPr>
      <w:widowControl w:val="0"/>
      <w:adjustRightInd w:val="0"/>
      <w:jc w:val="center"/>
    </w:pPr>
    <w:rPr>
      <w:rFonts w:ascii="Calibri" w:hAnsi="Calibri" w:eastAsia="宋体" w:cs="Times New Roman"/>
      <w:kern w:val="2"/>
      <w:sz w:val="28"/>
      <w:szCs w:val="22"/>
      <w:lang w:val="en-US" w:eastAsia="zh-CN" w:bidi="ar-SA"/>
    </w:rPr>
  </w:style>
  <w:style w:type="paragraph" w:customStyle="1" w:styleId="73">
    <w:name w:val="偶数页脚注"/>
    <w:basedOn w:val="26"/>
    <w:semiHidden/>
    <w:qFormat/>
    <w:uiPriority w:val="0"/>
    <w:pPr>
      <w:keepLines/>
      <w:tabs>
        <w:tab w:val="right" w:pos="0"/>
        <w:tab w:val="center" w:pos="7200"/>
        <w:tab w:val="right" w:pos="14400"/>
        <w:tab w:val="clear" w:pos="4153"/>
        <w:tab w:val="clear" w:pos="8306"/>
      </w:tabs>
      <w:overflowPunct w:val="0"/>
      <w:autoSpaceDE w:val="0"/>
      <w:autoSpaceDN w:val="0"/>
      <w:snapToGrid/>
      <w:jc w:val="right"/>
    </w:pPr>
    <w:rPr>
      <w:spacing w:val="80"/>
      <w:sz w:val="20"/>
    </w:rPr>
  </w:style>
  <w:style w:type="paragraph" w:customStyle="1" w:styleId="74">
    <w:name w:val="偶数页篇眉"/>
    <w:basedOn w:val="27"/>
    <w:semiHidden/>
    <w:qFormat/>
    <w:uiPriority w:val="0"/>
    <w:pPr>
      <w:keepLines/>
      <w:pBdr>
        <w:bottom w:val="none" w:color="auto" w:sz="0" w:space="0"/>
      </w:pBdr>
      <w:tabs>
        <w:tab w:val="right" w:pos="0"/>
        <w:tab w:val="center" w:pos="7200"/>
        <w:tab w:val="right" w:pos="14400"/>
        <w:tab w:val="clear" w:pos="4153"/>
        <w:tab w:val="clear" w:pos="8306"/>
      </w:tabs>
      <w:overflowPunct w:val="0"/>
      <w:autoSpaceDE w:val="0"/>
      <w:autoSpaceDN w:val="0"/>
      <w:adjustRightInd w:val="0"/>
      <w:snapToGrid/>
      <w:jc w:val="right"/>
      <w:textAlignment w:val="baseline"/>
    </w:pPr>
    <w:rPr>
      <w:spacing w:val="80"/>
      <w:sz w:val="20"/>
      <w:szCs w:val="20"/>
    </w:rPr>
  </w:style>
  <w:style w:type="paragraph" w:customStyle="1" w:styleId="75">
    <w:name w:val="奇数页脚注"/>
    <w:basedOn w:val="26"/>
    <w:semiHidden/>
    <w:qFormat/>
    <w:uiPriority w:val="0"/>
    <w:pPr>
      <w:keepLines/>
      <w:tabs>
        <w:tab w:val="center" w:pos="7200"/>
        <w:tab w:val="right" w:pos="14400"/>
        <w:tab w:val="clear" w:pos="4153"/>
        <w:tab w:val="clear" w:pos="8306"/>
      </w:tabs>
      <w:overflowPunct w:val="0"/>
      <w:autoSpaceDE w:val="0"/>
      <w:autoSpaceDN w:val="0"/>
      <w:snapToGrid/>
    </w:pPr>
    <w:rPr>
      <w:spacing w:val="80"/>
      <w:sz w:val="20"/>
    </w:rPr>
  </w:style>
  <w:style w:type="paragraph" w:customStyle="1" w:styleId="76">
    <w:name w:val="奇数页篇眉"/>
    <w:basedOn w:val="27"/>
    <w:semiHidden/>
    <w:qFormat/>
    <w:uiPriority w:val="0"/>
    <w:pPr>
      <w:keepLines/>
      <w:pBdr>
        <w:bottom w:val="none" w:color="auto" w:sz="0" w:space="0"/>
      </w:pBdr>
      <w:tabs>
        <w:tab w:val="center" w:pos="7200"/>
        <w:tab w:val="right" w:pos="14400"/>
        <w:tab w:val="clear" w:pos="4153"/>
        <w:tab w:val="clear" w:pos="8306"/>
      </w:tabs>
      <w:overflowPunct w:val="0"/>
      <w:autoSpaceDE w:val="0"/>
      <w:autoSpaceDN w:val="0"/>
      <w:adjustRightInd w:val="0"/>
      <w:snapToGrid/>
      <w:textAlignment w:val="baseline"/>
    </w:pPr>
    <w:rPr>
      <w:spacing w:val="80"/>
      <w:sz w:val="20"/>
      <w:szCs w:val="20"/>
    </w:rPr>
  </w:style>
  <w:style w:type="character" w:customStyle="1" w:styleId="77">
    <w:name w:val="表格格式 字符"/>
    <w:link w:val="78"/>
    <w:qFormat/>
    <w:uiPriority w:val="0"/>
    <w:rPr>
      <w:rFonts w:ascii="Times New Roman" w:hAnsi="Times New Roman" w:eastAsia="宋体" w:cs="宋体"/>
      <w:szCs w:val="24"/>
    </w:rPr>
  </w:style>
  <w:style w:type="paragraph" w:customStyle="1" w:styleId="78">
    <w:name w:val="表格格式"/>
    <w:basedOn w:val="1"/>
    <w:link w:val="77"/>
    <w:qFormat/>
    <w:uiPriority w:val="0"/>
    <w:pPr>
      <w:jc w:val="center"/>
    </w:pPr>
    <w:rPr>
      <w:rFonts w:ascii="Times New Roman" w:hAnsi="Times New Roman"/>
      <w:kern w:val="2"/>
      <w:sz w:val="21"/>
    </w:rPr>
  </w:style>
  <w:style w:type="paragraph" w:customStyle="1" w:styleId="79">
    <w:name w:val="备注"/>
    <w:next w:val="1"/>
    <w:qFormat/>
    <w:uiPriority w:val="0"/>
    <w:pPr>
      <w:ind w:firstLine="883" w:firstLineChars="200"/>
    </w:pPr>
    <w:rPr>
      <w:rFonts w:ascii="Times New Roman" w:hAnsi="Times New Roman" w:eastAsia="宋体" w:cs="Times New Roman"/>
      <w:b/>
      <w:bCs/>
      <w:kern w:val="2"/>
      <w:sz w:val="18"/>
      <w:szCs w:val="32"/>
      <w:lang w:val="en-US" w:eastAsia="zh-CN" w:bidi="ar-SA"/>
    </w:rPr>
  </w:style>
  <w:style w:type="paragraph" w:customStyle="1" w:styleId="80">
    <w:name w:val="修订2"/>
    <w:hidden/>
    <w:qFormat/>
    <w:uiPriority w:val="0"/>
    <w:rPr>
      <w:rFonts w:ascii="Calibri" w:hAnsi="Calibri" w:eastAsia="宋体" w:cs="Times New Roman"/>
      <w:kern w:val="0"/>
      <w:sz w:val="22"/>
      <w:szCs w:val="22"/>
      <w:lang w:val="en-US" w:eastAsia="zh-CN" w:bidi="ar-SA"/>
    </w:rPr>
  </w:style>
  <w:style w:type="paragraph" w:customStyle="1" w:styleId="81">
    <w:name w:val="封面3"/>
    <w:basedOn w:val="82"/>
    <w:qFormat/>
    <w:uiPriority w:val="0"/>
    <w:rPr>
      <w:sz w:val="84"/>
      <w:szCs w:val="84"/>
    </w:rPr>
  </w:style>
  <w:style w:type="paragraph" w:customStyle="1" w:styleId="82">
    <w:name w:val="封面2"/>
    <w:basedOn w:val="1"/>
    <w:qFormat/>
    <w:uiPriority w:val="0"/>
    <w:pPr>
      <w:jc w:val="center"/>
    </w:pPr>
    <w:rPr>
      <w:b/>
      <w:sz w:val="44"/>
    </w:rPr>
  </w:style>
  <w:style w:type="paragraph" w:customStyle="1" w:styleId="83">
    <w:name w:val="封面4"/>
    <w:basedOn w:val="84"/>
    <w:uiPriority w:val="0"/>
    <w:pPr>
      <w:snapToGrid w:val="0"/>
      <w:spacing w:line="240" w:lineRule="auto"/>
      <w:jc w:val="center"/>
    </w:pPr>
    <w:rPr>
      <w:sz w:val="36"/>
    </w:rPr>
  </w:style>
  <w:style w:type="paragraph" w:customStyle="1" w:styleId="84">
    <w:name w:val="封面1"/>
    <w:basedOn w:val="1"/>
    <w:qFormat/>
    <w:uiPriority w:val="0"/>
    <w:pPr>
      <w:spacing w:line="300" w:lineRule="auto"/>
    </w:pPr>
    <w:rPr>
      <w:b/>
      <w:bCs/>
      <w:color w:val="000000"/>
      <w:sz w:val="32"/>
      <w:bdr w:val="single" w:color="auto" w:sz="4" w:space="0"/>
    </w:rPr>
  </w:style>
  <w:style w:type="paragraph" w:customStyle="1" w:styleId="85">
    <w:name w:val="封面5"/>
    <w:basedOn w:val="1"/>
    <w:qFormat/>
    <w:uiPriority w:val="0"/>
    <w:pPr>
      <w:snapToGrid w:val="0"/>
    </w:pPr>
    <w:rPr>
      <w:sz w:val="21"/>
    </w:rPr>
  </w:style>
  <w:style w:type="paragraph" w:customStyle="1" w:styleId="86">
    <w:name w:val="法规列表"/>
    <w:qFormat/>
    <w:uiPriority w:val="0"/>
    <w:pPr>
      <w:tabs>
        <w:tab w:val="left" w:pos="1320"/>
      </w:tabs>
      <w:spacing w:beforeLines="50" w:afterLines="50"/>
      <w:ind w:left="1320" w:hanging="420"/>
    </w:pPr>
    <w:rPr>
      <w:rFonts w:ascii="Times New Roman" w:hAnsi="Times New Roman" w:eastAsia="宋体" w:cs="Times New Roman"/>
      <w:kern w:val="2"/>
      <w:sz w:val="24"/>
      <w:szCs w:val="22"/>
      <w:lang w:val="en-US" w:eastAsia="zh-CN" w:bidi="ar-SA"/>
    </w:rPr>
  </w:style>
  <w:style w:type="paragraph" w:customStyle="1" w:styleId="87">
    <w:name w:val="表格注释"/>
    <w:basedOn w:val="1"/>
    <w:qFormat/>
    <w:uiPriority w:val="0"/>
    <w:pPr>
      <w:ind w:firstLine="105"/>
    </w:pPr>
    <w:rPr>
      <w:sz w:val="21"/>
    </w:rPr>
  </w:style>
  <w:style w:type="paragraph" w:customStyle="1" w:styleId="88">
    <w:name w:val="目录1"/>
    <w:basedOn w:val="21"/>
    <w:qFormat/>
    <w:uiPriority w:val="0"/>
    <w:pPr>
      <w:widowControl w:val="0"/>
      <w:tabs>
        <w:tab w:val="right" w:leader="dot" w:pos="8715"/>
      </w:tabs>
      <w:adjustRightInd w:val="0"/>
      <w:snapToGrid w:val="0"/>
      <w:spacing w:beforeLines="50" w:line="360" w:lineRule="auto"/>
      <w:ind w:firstLine="200" w:firstLineChars="200"/>
      <w:jc w:val="both"/>
    </w:pPr>
    <w:rPr>
      <w:bCs/>
      <w:sz w:val="24"/>
      <w:szCs w:val="20"/>
    </w:rPr>
  </w:style>
  <w:style w:type="paragraph" w:customStyle="1" w:styleId="89">
    <w:name w:val="目录2"/>
    <w:basedOn w:val="21"/>
    <w:qFormat/>
    <w:uiPriority w:val="0"/>
    <w:pPr>
      <w:widowControl w:val="0"/>
      <w:tabs>
        <w:tab w:val="right" w:leader="dot" w:pos="8715"/>
      </w:tabs>
      <w:adjustRightInd w:val="0"/>
      <w:snapToGrid w:val="0"/>
      <w:spacing w:line="360" w:lineRule="auto"/>
      <w:ind w:left="420" w:leftChars="200" w:firstLine="200" w:firstLineChars="200"/>
      <w:jc w:val="both"/>
    </w:pPr>
    <w:rPr>
      <w:bCs/>
      <w:szCs w:val="20"/>
    </w:rPr>
  </w:style>
  <w:style w:type="paragraph" w:customStyle="1" w:styleId="90">
    <w:name w:val="目录4"/>
    <w:basedOn w:val="20"/>
    <w:next w:val="1"/>
    <w:qFormat/>
    <w:uiPriority w:val="0"/>
    <w:pPr>
      <w:widowControl w:val="0"/>
      <w:tabs>
        <w:tab w:val="right" w:leader="dot" w:pos="8313"/>
      </w:tabs>
      <w:autoSpaceDE w:val="0"/>
      <w:autoSpaceDN w:val="0"/>
      <w:adjustRightInd w:val="0"/>
      <w:ind w:firstLine="1531"/>
      <w:textAlignment w:val="baseline"/>
    </w:pPr>
    <w:rPr>
      <w:rFonts w:ascii="Times New Roman" w:hAnsi="Times New Roman" w:eastAsia="仿宋体" w:cs="Times New Roman"/>
      <w:sz w:val="28"/>
    </w:rPr>
  </w:style>
  <w:style w:type="character" w:customStyle="1" w:styleId="91">
    <w:name w:val="普通(网站) 字符"/>
    <w:link w:val="36"/>
    <w:qFormat/>
    <w:uiPriority w:val="99"/>
    <w:rPr>
      <w:rFonts w:ascii="宋体" w:hAnsi="宋体" w:eastAsia="宋体" w:cs="宋体"/>
      <w:kern w:val="0"/>
      <w:sz w:val="24"/>
      <w:szCs w:val="24"/>
    </w:rPr>
  </w:style>
  <w:style w:type="character" w:customStyle="1" w:styleId="92">
    <w:name w:val="批注文字 字符"/>
    <w:basedOn w:val="43"/>
    <w:link w:val="15"/>
    <w:qFormat/>
    <w:uiPriority w:val="0"/>
    <w:rPr>
      <w:rFonts w:ascii="宋体" w:hAnsi="宋体" w:eastAsia="宋体" w:cs="宋体"/>
      <w:kern w:val="0"/>
      <w:sz w:val="24"/>
      <w:szCs w:val="24"/>
    </w:rPr>
  </w:style>
  <w:style w:type="character" w:customStyle="1" w:styleId="93">
    <w:name w:val="批注主题 字符"/>
    <w:basedOn w:val="92"/>
    <w:link w:val="38"/>
    <w:qFormat/>
    <w:uiPriority w:val="0"/>
    <w:rPr>
      <w:rFonts w:ascii="宋体" w:hAnsi="宋体" w:eastAsia="宋体" w:cs="宋体"/>
      <w:b/>
      <w:bCs/>
      <w:kern w:val="0"/>
      <w:sz w:val="24"/>
      <w:szCs w:val="24"/>
    </w:rPr>
  </w:style>
  <w:style w:type="paragraph" w:customStyle="1" w:styleId="94">
    <w:name w:val="表名"/>
    <w:basedOn w:val="1"/>
    <w:qFormat/>
    <w:uiPriority w:val="0"/>
    <w:pPr>
      <w:adjustRightInd w:val="0"/>
      <w:jc w:val="center"/>
      <w:textAlignment w:val="baseline"/>
    </w:pPr>
  </w:style>
  <w:style w:type="paragraph" w:customStyle="1" w:styleId="95">
    <w:name w:val="表格内"/>
    <w:basedOn w:val="1"/>
    <w:qFormat/>
    <w:uiPriority w:val="0"/>
    <w:pPr>
      <w:jc w:val="center"/>
    </w:pPr>
  </w:style>
  <w:style w:type="paragraph" w:customStyle="1" w:styleId="96">
    <w:name w:val="正文1"/>
    <w:qFormat/>
    <w:uiPriority w:val="0"/>
    <w:pPr>
      <w:jc w:val="both"/>
    </w:pPr>
    <w:rPr>
      <w:rFonts w:ascii="Calibri" w:hAnsi="Calibri" w:eastAsia="宋体" w:cs="Calibri"/>
      <w:kern w:val="2"/>
      <w:sz w:val="21"/>
      <w:szCs w:val="21"/>
      <w:lang w:val="en-US" w:eastAsia="zh-CN" w:bidi="ar-SA"/>
    </w:rPr>
  </w:style>
  <w:style w:type="paragraph" w:customStyle="1" w:styleId="97">
    <w:name w:val="正文2"/>
    <w:qFormat/>
    <w:uiPriority w:val="0"/>
    <w:pPr>
      <w:jc w:val="both"/>
    </w:pPr>
    <w:rPr>
      <w:rFonts w:ascii="Calibri" w:hAnsi="Calibri" w:eastAsia="宋体" w:cs="Calibri"/>
      <w:kern w:val="2"/>
      <w:sz w:val="21"/>
      <w:szCs w:val="21"/>
      <w:lang w:val="en-US" w:eastAsia="zh-CN" w:bidi="ar-SA"/>
    </w:rPr>
  </w:style>
  <w:style w:type="paragraph" w:customStyle="1" w:styleId="98">
    <w:name w:val="msonormal"/>
    <w:basedOn w:val="1"/>
    <w:qFormat/>
    <w:uiPriority w:val="0"/>
    <w:pPr>
      <w:spacing w:before="100" w:beforeAutospacing="1" w:after="100" w:afterAutospacing="1"/>
    </w:pPr>
  </w:style>
  <w:style w:type="paragraph" w:customStyle="1" w:styleId="99">
    <w:name w:val="正文3"/>
    <w:qFormat/>
    <w:uiPriority w:val="0"/>
    <w:pPr>
      <w:jc w:val="both"/>
    </w:pPr>
    <w:rPr>
      <w:rFonts w:ascii="Calibri" w:hAnsi="Calibri" w:eastAsia="宋体" w:cs="Calibri"/>
      <w:kern w:val="2"/>
      <w:sz w:val="21"/>
      <w:szCs w:val="21"/>
      <w:lang w:val="en-US" w:eastAsia="zh-CN" w:bidi="ar-SA"/>
    </w:rPr>
  </w:style>
  <w:style w:type="paragraph" w:customStyle="1" w:styleId="100">
    <w:name w:val="font5"/>
    <w:basedOn w:val="1"/>
    <w:qFormat/>
    <w:uiPriority w:val="0"/>
    <w:pPr>
      <w:spacing w:before="100" w:beforeAutospacing="1" w:after="100" w:afterAutospacing="1"/>
    </w:pPr>
    <w:rPr>
      <w:sz w:val="18"/>
      <w:szCs w:val="18"/>
    </w:rPr>
  </w:style>
  <w:style w:type="paragraph" w:customStyle="1" w:styleId="101">
    <w:name w:val="xl65"/>
    <w:basedOn w:val="1"/>
    <w:uiPriority w:val="0"/>
    <w:pPr>
      <w:shd w:val="clear" w:color="000000" w:fill="92D050"/>
      <w:spacing w:before="100" w:beforeAutospacing="1" w:after="100" w:afterAutospacing="1"/>
    </w:pPr>
  </w:style>
  <w:style w:type="paragraph" w:customStyle="1" w:styleId="102">
    <w:name w:val="xl6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103">
    <w:name w:val="xl6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rPr>
  </w:style>
  <w:style w:type="paragraph" w:customStyle="1" w:styleId="104">
    <w:name w:val="xl6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rPr>
  </w:style>
  <w:style w:type="paragraph" w:customStyle="1" w:styleId="105">
    <w:name w:val="xl6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rPr>
  </w:style>
  <w:style w:type="paragraph" w:customStyle="1" w:styleId="106">
    <w:name w:val="xl7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107">
    <w:name w:val="xl7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108">
    <w:name w:val="xl7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rPr>
  </w:style>
  <w:style w:type="paragraph" w:customStyle="1" w:styleId="109">
    <w:name w:val="xl7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110">
    <w:name w:val="xl7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color w:val="000000"/>
      <w:sz w:val="20"/>
      <w:szCs w:val="20"/>
    </w:rPr>
  </w:style>
  <w:style w:type="paragraph" w:customStyle="1" w:styleId="111">
    <w:name w:val="xl7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color w:val="000000"/>
      <w:sz w:val="21"/>
      <w:szCs w:val="21"/>
    </w:rPr>
  </w:style>
  <w:style w:type="paragraph" w:customStyle="1" w:styleId="112">
    <w:name w:val="正文4"/>
    <w:qFormat/>
    <w:uiPriority w:val="0"/>
    <w:pPr>
      <w:jc w:val="both"/>
    </w:pPr>
    <w:rPr>
      <w:rFonts w:ascii="Calibri" w:hAnsi="Calibri" w:eastAsia="宋体" w:cs="Calibri"/>
      <w:kern w:val="2"/>
      <w:sz w:val="21"/>
      <w:szCs w:val="21"/>
      <w:lang w:val="en-US" w:eastAsia="zh-CN" w:bidi="ar-SA"/>
    </w:rPr>
  </w:style>
  <w:style w:type="paragraph" w:customStyle="1" w:styleId="113">
    <w:name w:val="Char"/>
    <w:basedOn w:val="1"/>
    <w:qFormat/>
    <w:uiPriority w:val="0"/>
    <w:pPr>
      <w:adjustRightInd w:val="0"/>
      <w:snapToGrid w:val="0"/>
      <w:spacing w:after="160" w:line="240" w:lineRule="exact"/>
      <w:ind w:firstLine="200" w:firstLineChars="200"/>
    </w:pPr>
    <w:rPr>
      <w:rFonts w:ascii="Verdana" w:hAnsi="Verdana"/>
      <w:sz w:val="20"/>
      <w:szCs w:val="20"/>
      <w:lang w:eastAsia="en-US"/>
    </w:rPr>
  </w:style>
  <w:style w:type="paragraph" w:customStyle="1" w:styleId="114">
    <w:name w:val="正文首行缩进 21"/>
    <w:basedOn w:val="18"/>
    <w:next w:val="1"/>
    <w:semiHidden/>
    <w:qFormat/>
    <w:uiPriority w:val="0"/>
    <w:pPr>
      <w:spacing w:before="100" w:beforeAutospacing="1" w:after="0" w:line="360" w:lineRule="auto"/>
      <w:ind w:left="200" w:firstLine="200"/>
    </w:pPr>
  </w:style>
  <w:style w:type="character" w:customStyle="1" w:styleId="115">
    <w:name w:val="正文文本缩进 字符"/>
    <w:basedOn w:val="43"/>
    <w:link w:val="18"/>
    <w:qFormat/>
    <w:uiPriority w:val="0"/>
    <w:rPr>
      <w:rFonts w:ascii="宋体" w:hAnsi="宋体" w:eastAsia="宋体" w:cs="宋体"/>
      <w:kern w:val="0"/>
      <w:sz w:val="24"/>
      <w:szCs w:val="24"/>
    </w:rPr>
  </w:style>
  <w:style w:type="paragraph" w:customStyle="1" w:styleId="116">
    <w:name w:val="正文5"/>
    <w:uiPriority w:val="0"/>
    <w:pPr>
      <w:jc w:val="both"/>
    </w:pPr>
    <w:rPr>
      <w:rFonts w:ascii="Calibri" w:hAnsi="Calibri" w:eastAsia="宋体" w:cs="Calibri"/>
      <w:kern w:val="2"/>
      <w:sz w:val="21"/>
      <w:szCs w:val="21"/>
      <w:lang w:val="en-US" w:eastAsia="zh-CN" w:bidi="ar-SA"/>
    </w:rPr>
  </w:style>
  <w:style w:type="character" w:customStyle="1" w:styleId="117">
    <w:name w:val="15"/>
    <w:basedOn w:val="43"/>
    <w:qFormat/>
    <w:uiPriority w:val="0"/>
    <w:rPr>
      <w:rFonts w:hint="default" w:ascii="Times New Roman" w:hAnsi="Times New Roman" w:cs="Times New Roman"/>
      <w:kern w:val="2"/>
      <w:sz w:val="24"/>
      <w:szCs w:val="24"/>
    </w:rPr>
  </w:style>
  <w:style w:type="character" w:customStyle="1" w:styleId="118">
    <w:name w:val="font21"/>
    <w:basedOn w:val="43"/>
    <w:qFormat/>
    <w:uiPriority w:val="0"/>
    <w:rPr>
      <w:rFonts w:hint="default" w:ascii="Times New Roman" w:hAnsi="Times New Roman" w:cs="Times New Roman"/>
      <w:color w:val="000000"/>
      <w:sz w:val="22"/>
      <w:szCs w:val="22"/>
      <w:u w:val="none"/>
    </w:rPr>
  </w:style>
  <w:style w:type="character" w:customStyle="1" w:styleId="119">
    <w:name w:val="font11"/>
    <w:basedOn w:val="43"/>
    <w:qFormat/>
    <w:uiPriority w:val="0"/>
    <w:rPr>
      <w:rFonts w:hint="eastAsia" w:ascii="宋体" w:hAnsi="宋体" w:eastAsia="宋体" w:cs="宋体"/>
      <w:color w:val="000000"/>
      <w:sz w:val="22"/>
      <w:szCs w:val="22"/>
      <w:u w:val="none"/>
    </w:rPr>
  </w:style>
  <w:style w:type="character" w:customStyle="1" w:styleId="120">
    <w:name w:val="font31"/>
    <w:basedOn w:val="43"/>
    <w:qFormat/>
    <w:uiPriority w:val="0"/>
    <w:rPr>
      <w:rFonts w:hint="eastAsia" w:ascii="宋体" w:hAnsi="宋体" w:eastAsia="宋体" w:cs="宋体"/>
      <w:color w:val="000000"/>
      <w:sz w:val="22"/>
      <w:szCs w:val="22"/>
      <w:u w:val="none"/>
    </w:rPr>
  </w:style>
  <w:style w:type="character" w:customStyle="1" w:styleId="121">
    <w:name w:val="font61"/>
    <w:basedOn w:val="43"/>
    <w:qFormat/>
    <w:uiPriority w:val="0"/>
    <w:rPr>
      <w:rFonts w:hint="default" w:ascii="Times New Roman" w:hAnsi="Times New Roman" w:cs="Times New Roman"/>
      <w:color w:val="000000"/>
      <w:sz w:val="22"/>
      <w:szCs w:val="22"/>
      <w:u w:val="none"/>
    </w:rPr>
  </w:style>
  <w:style w:type="character" w:customStyle="1" w:styleId="122">
    <w:name w:val="font91"/>
    <w:basedOn w:val="43"/>
    <w:qFormat/>
    <w:uiPriority w:val="0"/>
    <w:rPr>
      <w:rFonts w:hint="default" w:ascii="Times New Roman" w:hAnsi="Times New Roman" w:cs="Times New Roman"/>
      <w:color w:val="000000"/>
      <w:sz w:val="22"/>
      <w:szCs w:val="22"/>
      <w:u w:val="none"/>
      <w:vertAlign w:val="superscript"/>
    </w:rPr>
  </w:style>
  <w:style w:type="character" w:customStyle="1" w:styleId="123">
    <w:name w:val="font01"/>
    <w:basedOn w:val="43"/>
    <w:uiPriority w:val="0"/>
    <w:rPr>
      <w:rFonts w:hint="eastAsia" w:ascii="宋体" w:hAnsi="宋体" w:eastAsia="宋体" w:cs="宋体"/>
      <w:color w:val="000000"/>
      <w:sz w:val="22"/>
      <w:szCs w:val="22"/>
      <w:u w:val="none"/>
    </w:rPr>
  </w:style>
  <w:style w:type="paragraph" w:customStyle="1" w:styleId="124">
    <w:name w:val="正文6"/>
    <w:qFormat/>
    <w:uiPriority w:val="0"/>
    <w:pPr>
      <w:jc w:val="both"/>
    </w:pPr>
    <w:rPr>
      <w:rFonts w:ascii="Calibri" w:hAnsi="Calibri" w:eastAsia="宋体" w:cs="Calibri"/>
      <w:kern w:val="2"/>
      <w:sz w:val="21"/>
      <w:szCs w:val="21"/>
      <w:lang w:val="en-US" w:eastAsia="zh-CN" w:bidi="ar-SA"/>
    </w:rPr>
  </w:style>
  <w:style w:type="paragraph" w:customStyle="1" w:styleId="125">
    <w:name w:val="Default"/>
    <w:basedOn w:val="1"/>
    <w:next w:val="31"/>
    <w:qFormat/>
    <w:uiPriority w:val="0"/>
    <w:pPr>
      <w:autoSpaceDE w:val="0"/>
      <w:autoSpaceDN w:val="0"/>
      <w:adjustRightInd w:val="0"/>
    </w:pPr>
    <w:rPr>
      <w:color w:val="000000"/>
    </w:rPr>
  </w:style>
  <w:style w:type="character" w:customStyle="1" w:styleId="126">
    <w:name w:val="16"/>
    <w:basedOn w:val="43"/>
    <w:uiPriority w:val="0"/>
    <w:rPr>
      <w:rFonts w:hint="default" w:ascii="Times New Roman" w:hAnsi="Times New Roman" w:cs="Times New Roman"/>
      <w:color w:val="000000"/>
      <w:sz w:val="20"/>
      <w:szCs w:val="20"/>
    </w:rPr>
  </w:style>
  <w:style w:type="paragraph" w:customStyle="1" w:styleId="127">
    <w:name w:val="正文7"/>
    <w:qFormat/>
    <w:uiPriority w:val="0"/>
    <w:pPr>
      <w:jc w:val="both"/>
    </w:pPr>
    <w:rPr>
      <w:rFonts w:ascii="Calibri" w:hAnsi="Calibri" w:eastAsia="宋体" w:cs="Calibri"/>
      <w:kern w:val="2"/>
      <w:sz w:val="21"/>
      <w:szCs w:val="21"/>
      <w:lang w:val="en-US" w:eastAsia="zh-CN" w:bidi="ar-SA"/>
    </w:rPr>
  </w:style>
  <w:style w:type="paragraph" w:customStyle="1" w:styleId="128">
    <w:name w:val="Char1"/>
    <w:basedOn w:val="1"/>
    <w:qFormat/>
    <w:uiPriority w:val="0"/>
    <w:pPr>
      <w:adjustRightInd w:val="0"/>
      <w:snapToGrid w:val="0"/>
      <w:spacing w:after="160" w:line="240" w:lineRule="exact"/>
      <w:ind w:firstLine="200" w:firstLineChars="200"/>
    </w:pPr>
    <w:rPr>
      <w:rFonts w:ascii="Verdana" w:hAnsi="Verdana"/>
      <w:sz w:val="20"/>
      <w:szCs w:val="20"/>
      <w:lang w:eastAsia="en-US"/>
    </w:rPr>
  </w:style>
  <w:style w:type="paragraph" w:customStyle="1" w:styleId="129">
    <w:name w:val="正文8"/>
    <w:uiPriority w:val="0"/>
    <w:pPr>
      <w:jc w:val="both"/>
    </w:pPr>
    <w:rPr>
      <w:rFonts w:ascii="Calibri" w:hAnsi="Calibri" w:eastAsia="宋体" w:cs="Calibri"/>
      <w:kern w:val="2"/>
      <w:sz w:val="21"/>
      <w:szCs w:val="21"/>
      <w:lang w:val="en-US" w:eastAsia="zh-CN" w:bidi="ar-SA"/>
    </w:rPr>
  </w:style>
  <w:style w:type="paragraph" w:customStyle="1" w:styleId="130">
    <w:name w:val="！正文"/>
    <w:basedOn w:val="1"/>
    <w:qFormat/>
    <w:uiPriority w:val="0"/>
    <w:pPr>
      <w:spacing w:line="360" w:lineRule="auto"/>
      <w:ind w:firstLine="200" w:firstLineChars="200"/>
    </w:pPr>
  </w:style>
  <w:style w:type="paragraph" w:customStyle="1" w:styleId="131">
    <w:name w:val="列表段落1"/>
    <w:basedOn w:val="1"/>
    <w:qFormat/>
    <w:uiPriority w:val="0"/>
    <w:pPr>
      <w:spacing w:line="360" w:lineRule="auto"/>
      <w:ind w:firstLine="420"/>
    </w:pPr>
  </w:style>
  <w:style w:type="paragraph" w:customStyle="1" w:styleId="132">
    <w:name w:val="正文-小四"/>
    <w:basedOn w:val="1"/>
    <w:link w:val="133"/>
    <w:qFormat/>
    <w:uiPriority w:val="0"/>
    <w:pPr>
      <w:spacing w:line="360" w:lineRule="auto"/>
      <w:ind w:firstLine="200" w:firstLineChars="200"/>
    </w:pPr>
  </w:style>
  <w:style w:type="character" w:customStyle="1" w:styleId="133">
    <w:name w:val="正文-小四 Char"/>
    <w:link w:val="132"/>
    <w:qFormat/>
    <w:uiPriority w:val="0"/>
    <w:rPr>
      <w:rFonts w:ascii="宋体" w:hAnsi="宋体" w:eastAsia="宋体" w:cs="宋体"/>
      <w:kern w:val="0"/>
      <w:sz w:val="24"/>
      <w:szCs w:val="24"/>
    </w:rPr>
  </w:style>
  <w:style w:type="paragraph" w:customStyle="1" w:styleId="134">
    <w:name w:val="正文9"/>
    <w:qFormat/>
    <w:uiPriority w:val="0"/>
    <w:pPr>
      <w:jc w:val="both"/>
    </w:pPr>
    <w:rPr>
      <w:rFonts w:ascii="Calibri" w:hAnsi="Calibri" w:eastAsia="宋体" w:cs="Calibri"/>
      <w:kern w:val="2"/>
      <w:sz w:val="21"/>
      <w:szCs w:val="21"/>
      <w:lang w:val="en-US" w:eastAsia="zh-CN" w:bidi="ar-SA"/>
    </w:rPr>
  </w:style>
  <w:style w:type="paragraph" w:customStyle="1" w:styleId="135">
    <w:name w:val="font6"/>
    <w:basedOn w:val="1"/>
    <w:qFormat/>
    <w:uiPriority w:val="0"/>
    <w:pPr>
      <w:spacing w:before="100" w:beforeAutospacing="1" w:after="100" w:afterAutospacing="1"/>
    </w:pPr>
    <w:rPr>
      <w:color w:val="000000"/>
      <w:sz w:val="22"/>
      <w:szCs w:val="22"/>
    </w:rPr>
  </w:style>
  <w:style w:type="paragraph" w:customStyle="1" w:styleId="136">
    <w:name w:val="font7"/>
    <w:basedOn w:val="1"/>
    <w:qFormat/>
    <w:uiPriority w:val="0"/>
    <w:pPr>
      <w:spacing w:before="100" w:beforeAutospacing="1" w:after="100" w:afterAutospacing="1"/>
    </w:pPr>
    <w:rPr>
      <w:b/>
      <w:bCs/>
      <w:color w:val="000000"/>
      <w:sz w:val="21"/>
      <w:szCs w:val="21"/>
    </w:rPr>
  </w:style>
  <w:style w:type="paragraph" w:customStyle="1" w:styleId="137">
    <w:name w:val="font8"/>
    <w:basedOn w:val="1"/>
    <w:qFormat/>
    <w:uiPriority w:val="0"/>
    <w:pPr>
      <w:spacing w:before="100" w:beforeAutospacing="1" w:after="100" w:afterAutospacing="1"/>
    </w:pPr>
    <w:rPr>
      <w:b/>
      <w:bCs/>
      <w:color w:val="000000"/>
      <w:sz w:val="21"/>
      <w:szCs w:val="21"/>
    </w:rPr>
  </w:style>
  <w:style w:type="paragraph" w:customStyle="1" w:styleId="138">
    <w:name w:val="font9"/>
    <w:basedOn w:val="1"/>
    <w:qFormat/>
    <w:uiPriority w:val="0"/>
    <w:pPr>
      <w:spacing w:before="100" w:beforeAutospacing="1" w:after="100" w:afterAutospacing="1"/>
    </w:pPr>
    <w:rPr>
      <w:color w:val="000000"/>
      <w:sz w:val="21"/>
      <w:szCs w:val="21"/>
    </w:rPr>
  </w:style>
  <w:style w:type="paragraph" w:customStyle="1" w:styleId="139">
    <w:name w:val="font10"/>
    <w:basedOn w:val="1"/>
    <w:qFormat/>
    <w:uiPriority w:val="0"/>
    <w:pPr>
      <w:spacing w:before="100" w:beforeAutospacing="1" w:after="100" w:afterAutospacing="1"/>
    </w:pPr>
    <w:rPr>
      <w:color w:val="000000"/>
      <w:sz w:val="21"/>
      <w:szCs w:val="21"/>
    </w:rPr>
  </w:style>
  <w:style w:type="paragraph" w:customStyle="1" w:styleId="140">
    <w:name w:val="font12"/>
    <w:basedOn w:val="1"/>
    <w:qFormat/>
    <w:uiPriority w:val="0"/>
    <w:pPr>
      <w:spacing w:before="100" w:beforeAutospacing="1" w:after="100" w:afterAutospacing="1"/>
    </w:pPr>
    <w:rPr>
      <w:sz w:val="18"/>
      <w:szCs w:val="18"/>
    </w:rPr>
  </w:style>
  <w:style w:type="paragraph" w:customStyle="1" w:styleId="141">
    <w:name w:val="xl76"/>
    <w:basedOn w:val="1"/>
    <w:qFormat/>
    <w:uiPriority w:val="0"/>
    <w:pPr>
      <w:pBdr>
        <w:bottom w:val="single" w:color="000000" w:sz="8" w:space="0"/>
        <w:right w:val="single" w:color="000000" w:sz="8" w:space="0"/>
      </w:pBdr>
      <w:spacing w:before="100" w:beforeAutospacing="1" w:after="100" w:afterAutospacing="1"/>
      <w:jc w:val="center"/>
    </w:pPr>
    <w:rPr>
      <w:b/>
      <w:bCs/>
      <w:color w:val="000000"/>
      <w:sz w:val="21"/>
      <w:szCs w:val="21"/>
    </w:rPr>
  </w:style>
  <w:style w:type="paragraph" w:customStyle="1" w:styleId="142">
    <w:name w:val="xl77"/>
    <w:basedOn w:val="1"/>
    <w:qFormat/>
    <w:uiPriority w:val="0"/>
    <w:pPr>
      <w:pBdr>
        <w:bottom w:val="single" w:color="000000" w:sz="8" w:space="0"/>
        <w:right w:val="single" w:color="000000" w:sz="8" w:space="0"/>
      </w:pBdr>
      <w:spacing w:before="100" w:beforeAutospacing="1" w:after="100" w:afterAutospacing="1"/>
      <w:jc w:val="center"/>
    </w:pPr>
    <w:rPr>
      <w:b/>
      <w:bCs/>
      <w:color w:val="000000"/>
      <w:sz w:val="21"/>
      <w:szCs w:val="21"/>
    </w:rPr>
  </w:style>
  <w:style w:type="paragraph" w:customStyle="1" w:styleId="143">
    <w:name w:val="xl78"/>
    <w:basedOn w:val="1"/>
    <w:qFormat/>
    <w:uiPriority w:val="0"/>
    <w:pPr>
      <w:pBdr>
        <w:bottom w:val="single" w:color="000000" w:sz="8" w:space="0"/>
        <w:right w:val="single" w:color="000000" w:sz="8" w:space="0"/>
      </w:pBdr>
      <w:spacing w:before="100" w:beforeAutospacing="1" w:after="100" w:afterAutospacing="1"/>
      <w:jc w:val="center"/>
    </w:pPr>
    <w:rPr>
      <w:color w:val="000000"/>
      <w:sz w:val="21"/>
      <w:szCs w:val="21"/>
    </w:rPr>
  </w:style>
  <w:style w:type="paragraph" w:customStyle="1" w:styleId="144">
    <w:name w:val="xl79"/>
    <w:basedOn w:val="1"/>
    <w:qFormat/>
    <w:uiPriority w:val="0"/>
    <w:pPr>
      <w:pBdr>
        <w:left w:val="single" w:color="000000" w:sz="8" w:space="0"/>
        <w:bottom w:val="single" w:color="000000" w:sz="8" w:space="0"/>
        <w:right w:val="single" w:color="000000" w:sz="8" w:space="0"/>
      </w:pBdr>
      <w:spacing w:before="100" w:beforeAutospacing="1" w:after="100" w:afterAutospacing="1"/>
      <w:jc w:val="center"/>
    </w:pPr>
    <w:rPr>
      <w:color w:val="000000"/>
      <w:sz w:val="21"/>
      <w:szCs w:val="21"/>
    </w:rPr>
  </w:style>
  <w:style w:type="paragraph" w:customStyle="1" w:styleId="145">
    <w:name w:val="xl80"/>
    <w:basedOn w:val="1"/>
    <w:qFormat/>
    <w:uiPriority w:val="0"/>
    <w:pPr>
      <w:pBdr>
        <w:bottom w:val="single" w:color="000000" w:sz="8" w:space="0"/>
        <w:right w:val="single" w:color="000000" w:sz="8" w:space="0"/>
      </w:pBdr>
      <w:spacing w:before="100" w:beforeAutospacing="1" w:after="100" w:afterAutospacing="1"/>
      <w:jc w:val="center"/>
    </w:pPr>
    <w:rPr>
      <w:color w:val="000000"/>
      <w:sz w:val="21"/>
      <w:szCs w:val="21"/>
    </w:rPr>
  </w:style>
  <w:style w:type="paragraph" w:customStyle="1" w:styleId="146">
    <w:name w:val="xl81"/>
    <w:basedOn w:val="1"/>
    <w:qFormat/>
    <w:uiPriority w:val="0"/>
    <w:pPr>
      <w:pBdr>
        <w:bottom w:val="single" w:color="000000" w:sz="8" w:space="0"/>
        <w:right w:val="single" w:color="000000" w:sz="8" w:space="0"/>
      </w:pBdr>
      <w:spacing w:before="100" w:beforeAutospacing="1" w:after="100" w:afterAutospacing="1"/>
      <w:jc w:val="center"/>
    </w:pPr>
    <w:rPr>
      <w:color w:val="000000"/>
      <w:sz w:val="21"/>
      <w:szCs w:val="21"/>
    </w:rPr>
  </w:style>
  <w:style w:type="paragraph" w:customStyle="1" w:styleId="147">
    <w:name w:val="xl82"/>
    <w:basedOn w:val="1"/>
    <w:qFormat/>
    <w:uiPriority w:val="0"/>
    <w:pPr>
      <w:pBdr>
        <w:left w:val="single" w:color="000000" w:sz="8" w:space="0"/>
        <w:bottom w:val="single" w:color="000000" w:sz="8" w:space="0"/>
      </w:pBdr>
      <w:spacing w:before="100" w:beforeAutospacing="1" w:after="100" w:afterAutospacing="1"/>
      <w:jc w:val="center"/>
    </w:pPr>
    <w:rPr>
      <w:color w:val="000000"/>
      <w:sz w:val="21"/>
      <w:szCs w:val="21"/>
    </w:rPr>
  </w:style>
  <w:style w:type="paragraph" w:customStyle="1" w:styleId="148">
    <w:name w:val="xl83"/>
    <w:basedOn w:val="1"/>
    <w:qFormat/>
    <w:uiPriority w:val="0"/>
    <w:pPr>
      <w:pBdr>
        <w:right w:val="single" w:color="000000" w:sz="8" w:space="0"/>
      </w:pBdr>
      <w:spacing w:before="100" w:beforeAutospacing="1" w:after="100" w:afterAutospacing="1"/>
      <w:jc w:val="center"/>
    </w:pPr>
    <w:rPr>
      <w:color w:val="000000"/>
      <w:sz w:val="21"/>
      <w:szCs w:val="21"/>
    </w:rPr>
  </w:style>
  <w:style w:type="paragraph" w:customStyle="1" w:styleId="149">
    <w:name w:val="xl84"/>
    <w:basedOn w:val="1"/>
    <w:qFormat/>
    <w:uiPriority w:val="0"/>
    <w:pPr>
      <w:pBdr>
        <w:right w:val="single" w:color="000000" w:sz="8" w:space="0"/>
      </w:pBdr>
      <w:spacing w:before="100" w:beforeAutospacing="1" w:after="100" w:afterAutospacing="1"/>
      <w:jc w:val="center"/>
    </w:pPr>
    <w:rPr>
      <w:color w:val="000000"/>
      <w:sz w:val="21"/>
      <w:szCs w:val="21"/>
    </w:rPr>
  </w:style>
  <w:style w:type="paragraph" w:customStyle="1" w:styleId="150">
    <w:name w:val="xl85"/>
    <w:basedOn w:val="1"/>
    <w:qFormat/>
    <w:uiPriority w:val="0"/>
    <w:pPr>
      <w:pBdr>
        <w:bottom w:val="single" w:color="000000" w:sz="8" w:space="0"/>
        <w:right w:val="single" w:color="000000" w:sz="8" w:space="0"/>
      </w:pBdr>
      <w:shd w:val="clear" w:color="000000" w:fill="FFFF00"/>
      <w:spacing w:before="100" w:beforeAutospacing="1" w:after="100" w:afterAutospacing="1"/>
      <w:jc w:val="center"/>
    </w:pPr>
    <w:rPr>
      <w:color w:val="000000"/>
      <w:sz w:val="21"/>
      <w:szCs w:val="21"/>
    </w:rPr>
  </w:style>
  <w:style w:type="paragraph" w:customStyle="1" w:styleId="151">
    <w:name w:val="xl86"/>
    <w:basedOn w:val="1"/>
    <w:qFormat/>
    <w:uiPriority w:val="0"/>
    <w:pPr>
      <w:pBdr>
        <w:top w:val="single" w:color="000000" w:sz="8" w:space="0"/>
        <w:bottom w:val="single" w:color="000000" w:sz="8" w:space="0"/>
      </w:pBdr>
      <w:spacing w:before="100" w:beforeAutospacing="1" w:after="100" w:afterAutospacing="1"/>
      <w:jc w:val="center"/>
    </w:pPr>
    <w:rPr>
      <w:b/>
      <w:bCs/>
      <w:color w:val="000000"/>
      <w:sz w:val="21"/>
      <w:szCs w:val="21"/>
    </w:rPr>
  </w:style>
  <w:style w:type="paragraph" w:customStyle="1" w:styleId="152">
    <w:name w:val="xl87"/>
    <w:basedOn w:val="1"/>
    <w:qFormat/>
    <w:uiPriority w:val="0"/>
    <w:pPr>
      <w:pBdr>
        <w:bottom w:val="single" w:color="000000" w:sz="8" w:space="0"/>
        <w:right w:val="single" w:color="000000" w:sz="8" w:space="0"/>
      </w:pBdr>
      <w:spacing w:before="100" w:beforeAutospacing="1" w:after="100" w:afterAutospacing="1"/>
      <w:jc w:val="center"/>
    </w:pPr>
    <w:rPr>
      <w:color w:val="FF0000"/>
      <w:sz w:val="21"/>
      <w:szCs w:val="21"/>
    </w:rPr>
  </w:style>
  <w:style w:type="paragraph" w:customStyle="1" w:styleId="153">
    <w:name w:val="xl88"/>
    <w:basedOn w:val="1"/>
    <w:qFormat/>
    <w:uiPriority w:val="0"/>
    <w:pPr>
      <w:pBdr>
        <w:bottom w:val="single" w:color="000000" w:sz="8" w:space="0"/>
        <w:right w:val="single" w:color="000000" w:sz="8" w:space="0"/>
      </w:pBdr>
      <w:spacing w:before="100" w:beforeAutospacing="1" w:after="100" w:afterAutospacing="1"/>
      <w:jc w:val="center"/>
    </w:pPr>
    <w:rPr>
      <w:color w:val="FF0000"/>
      <w:sz w:val="21"/>
      <w:szCs w:val="21"/>
    </w:rPr>
  </w:style>
  <w:style w:type="paragraph" w:customStyle="1" w:styleId="154">
    <w:name w:val="xl89"/>
    <w:basedOn w:val="1"/>
    <w:qFormat/>
    <w:uiPriority w:val="0"/>
    <w:pPr>
      <w:pBdr>
        <w:top w:val="single" w:color="auto" w:sz="4" w:space="0"/>
        <w:left w:val="single" w:color="auto" w:sz="4" w:space="0"/>
        <w:bottom w:val="single" w:color="auto" w:sz="4" w:space="0"/>
        <w:right w:val="single" w:color="auto" w:sz="4" w:space="0"/>
      </w:pBdr>
      <w:shd w:val="clear" w:color="000000" w:fill="DDEBF7"/>
      <w:spacing w:before="100" w:beforeAutospacing="1" w:after="100" w:afterAutospacing="1"/>
      <w:jc w:val="center"/>
    </w:pPr>
    <w:rPr>
      <w:color w:val="FF0000"/>
    </w:rPr>
  </w:style>
  <w:style w:type="paragraph" w:customStyle="1" w:styleId="155">
    <w:name w:val="xl90"/>
    <w:basedOn w:val="1"/>
    <w:qFormat/>
    <w:uiPriority w:val="0"/>
    <w:pPr>
      <w:pBdr>
        <w:top w:val="single" w:color="auto" w:sz="4" w:space="0"/>
        <w:left w:val="single" w:color="auto" w:sz="4" w:space="0"/>
        <w:bottom w:val="single" w:color="auto" w:sz="4" w:space="0"/>
        <w:right w:val="single" w:color="auto" w:sz="4" w:space="0"/>
      </w:pBdr>
      <w:shd w:val="clear" w:color="000000" w:fill="DDEBF7"/>
      <w:spacing w:before="100" w:beforeAutospacing="1" w:after="100" w:afterAutospacing="1"/>
      <w:jc w:val="center"/>
    </w:pPr>
    <w:rPr>
      <w:color w:val="FF0000"/>
    </w:rPr>
  </w:style>
  <w:style w:type="paragraph" w:customStyle="1" w:styleId="156">
    <w:name w:val="xl91"/>
    <w:basedOn w:val="1"/>
    <w:qFormat/>
    <w:uiPriority w:val="0"/>
    <w:pPr>
      <w:pBdr>
        <w:top w:val="single" w:color="auto" w:sz="4" w:space="0"/>
        <w:left w:val="single" w:color="auto" w:sz="4" w:space="0"/>
        <w:bottom w:val="single" w:color="auto" w:sz="4" w:space="0"/>
        <w:right w:val="single" w:color="auto" w:sz="4" w:space="0"/>
      </w:pBdr>
      <w:shd w:val="clear" w:color="000000" w:fill="E2EFDA"/>
      <w:spacing w:before="100" w:beforeAutospacing="1" w:after="100" w:afterAutospacing="1"/>
      <w:jc w:val="center"/>
    </w:pPr>
    <w:rPr>
      <w:color w:val="FF0000"/>
    </w:rPr>
  </w:style>
  <w:style w:type="paragraph" w:customStyle="1" w:styleId="157">
    <w:name w:val="xl92"/>
    <w:basedOn w:val="1"/>
    <w:qFormat/>
    <w:uiPriority w:val="0"/>
    <w:pPr>
      <w:pBdr>
        <w:top w:val="single" w:color="auto" w:sz="4" w:space="0"/>
        <w:left w:val="single" w:color="auto" w:sz="4" w:space="0"/>
        <w:bottom w:val="single" w:color="auto" w:sz="4" w:space="0"/>
        <w:right w:val="single" w:color="auto" w:sz="4" w:space="0"/>
      </w:pBdr>
      <w:shd w:val="clear" w:color="000000" w:fill="E2EFDA"/>
      <w:spacing w:before="100" w:beforeAutospacing="1" w:after="100" w:afterAutospacing="1"/>
      <w:jc w:val="center"/>
    </w:pPr>
    <w:rPr>
      <w:color w:val="FF0000"/>
    </w:rPr>
  </w:style>
  <w:style w:type="paragraph" w:customStyle="1" w:styleId="158">
    <w:name w:val="xl93"/>
    <w:basedOn w:val="1"/>
    <w:qFormat/>
    <w:uiPriority w:val="0"/>
    <w:pPr>
      <w:pBdr>
        <w:left w:val="single" w:color="000000" w:sz="8" w:space="0"/>
        <w:bottom w:val="single" w:color="000000" w:sz="8" w:space="0"/>
        <w:right w:val="single" w:color="000000" w:sz="8" w:space="0"/>
      </w:pBdr>
      <w:spacing w:before="100" w:beforeAutospacing="1" w:after="100" w:afterAutospacing="1"/>
      <w:jc w:val="center"/>
    </w:pPr>
    <w:rPr>
      <w:color w:val="000000"/>
      <w:sz w:val="21"/>
      <w:szCs w:val="21"/>
    </w:rPr>
  </w:style>
  <w:style w:type="character" w:styleId="159">
    <w:name w:val="Placeholder Text"/>
    <w:basedOn w:val="43"/>
    <w:semiHidden/>
    <w:qFormat/>
    <w:uiPriority w:val="0"/>
    <w:rPr>
      <w:color w:val="808080"/>
    </w:rPr>
  </w:style>
  <w:style w:type="paragraph" w:customStyle="1" w:styleId="160">
    <w:name w:val="！图表 标题"/>
    <w:basedOn w:val="1"/>
    <w:next w:val="1"/>
    <w:qFormat/>
    <w:uiPriority w:val="0"/>
    <w:pPr>
      <w:jc w:val="center"/>
    </w:pPr>
    <w:rPr>
      <w:b/>
      <w:sz w:val="21"/>
      <w:szCs w:val="21"/>
    </w:rPr>
  </w:style>
  <w:style w:type="paragraph" w:customStyle="1" w:styleId="161">
    <w:name w:val="TT正文"/>
    <w:basedOn w:val="1"/>
    <w:qFormat/>
    <w:uiPriority w:val="0"/>
    <w:pPr>
      <w:spacing w:line="360" w:lineRule="auto"/>
      <w:ind w:firstLine="200" w:firstLineChars="200"/>
    </w:pPr>
    <w:rPr>
      <w:color w:val="000000"/>
    </w:rPr>
  </w:style>
  <w:style w:type="paragraph" w:customStyle="1" w:styleId="162">
    <w:name w:val="font0"/>
    <w:basedOn w:val="1"/>
    <w:qFormat/>
    <w:uiPriority w:val="0"/>
    <w:pPr>
      <w:spacing w:before="100" w:beforeAutospacing="1" w:after="100" w:afterAutospacing="1"/>
    </w:pPr>
    <w:rPr>
      <w:color w:val="000000"/>
      <w:sz w:val="22"/>
      <w:szCs w:val="22"/>
    </w:rPr>
  </w:style>
  <w:style w:type="paragraph" w:customStyle="1" w:styleId="163">
    <w:name w:val="font1"/>
    <w:basedOn w:val="1"/>
    <w:qFormat/>
    <w:uiPriority w:val="0"/>
    <w:pPr>
      <w:spacing w:before="100" w:beforeAutospacing="1" w:after="100" w:afterAutospacing="1"/>
    </w:pPr>
    <w:rPr>
      <w:color w:val="000000"/>
      <w:sz w:val="22"/>
      <w:szCs w:val="22"/>
    </w:rPr>
  </w:style>
  <w:style w:type="paragraph" w:customStyle="1" w:styleId="164">
    <w:name w:val="font2"/>
    <w:basedOn w:val="1"/>
    <w:uiPriority w:val="0"/>
    <w:pPr>
      <w:spacing w:before="100" w:beforeAutospacing="1" w:after="100" w:afterAutospacing="1"/>
    </w:pPr>
    <w:rPr>
      <w:color w:val="000000"/>
      <w:sz w:val="22"/>
      <w:szCs w:val="22"/>
    </w:rPr>
  </w:style>
  <w:style w:type="paragraph" w:customStyle="1" w:styleId="165">
    <w:name w:val="font3"/>
    <w:basedOn w:val="1"/>
    <w:qFormat/>
    <w:uiPriority w:val="0"/>
    <w:pPr>
      <w:spacing w:before="100" w:beforeAutospacing="1" w:after="100" w:afterAutospacing="1"/>
    </w:pPr>
    <w:rPr>
      <w:color w:val="000000"/>
      <w:sz w:val="22"/>
      <w:szCs w:val="22"/>
      <w:vertAlign w:val="subscript"/>
    </w:rPr>
  </w:style>
  <w:style w:type="paragraph" w:customStyle="1" w:styleId="166">
    <w:name w:val="font4"/>
    <w:basedOn w:val="1"/>
    <w:qFormat/>
    <w:uiPriority w:val="0"/>
    <w:pPr>
      <w:spacing w:before="100" w:beforeAutospacing="1" w:after="100" w:afterAutospacing="1"/>
    </w:pPr>
    <w:rPr>
      <w:color w:val="000000"/>
      <w:sz w:val="22"/>
      <w:szCs w:val="22"/>
    </w:rPr>
  </w:style>
  <w:style w:type="paragraph" w:customStyle="1" w:styleId="167">
    <w:name w:val="font13"/>
    <w:basedOn w:val="1"/>
    <w:qFormat/>
    <w:uiPriority w:val="0"/>
    <w:pPr>
      <w:spacing w:before="100" w:beforeAutospacing="1" w:after="100" w:afterAutospacing="1"/>
    </w:pPr>
    <w:rPr>
      <w:color w:val="000000"/>
      <w:sz w:val="21"/>
      <w:szCs w:val="21"/>
      <w:vertAlign w:val="subscript"/>
    </w:rPr>
  </w:style>
  <w:style w:type="paragraph" w:customStyle="1" w:styleId="168">
    <w:name w:val="font14"/>
    <w:basedOn w:val="1"/>
    <w:qFormat/>
    <w:uiPriority w:val="0"/>
    <w:pPr>
      <w:spacing w:before="100" w:beforeAutospacing="1" w:after="100" w:afterAutospacing="1"/>
    </w:pPr>
    <w:rPr>
      <w:color w:val="000000"/>
      <w:sz w:val="22"/>
      <w:szCs w:val="22"/>
      <w:vertAlign w:val="subscript"/>
    </w:rPr>
  </w:style>
  <w:style w:type="paragraph" w:customStyle="1" w:styleId="169">
    <w:name w:val="et2"/>
    <w:basedOn w:val="1"/>
    <w:qFormat/>
    <w:uiPriority w:val="0"/>
    <w:pPr>
      <w:spacing w:before="100" w:beforeAutospacing="1" w:after="100" w:afterAutospacing="1"/>
      <w:jc w:val="center"/>
    </w:pPr>
  </w:style>
  <w:style w:type="paragraph" w:customStyle="1" w:styleId="170">
    <w:name w:val="et3"/>
    <w:basedOn w:val="1"/>
    <w:qFormat/>
    <w:uiPriority w:val="0"/>
    <w:pPr>
      <w:spacing w:before="100" w:beforeAutospacing="1" w:after="100" w:afterAutospacing="1"/>
      <w:jc w:val="center"/>
    </w:pPr>
  </w:style>
  <w:style w:type="paragraph" w:customStyle="1" w:styleId="171">
    <w:name w:val="et5"/>
    <w:basedOn w:val="1"/>
    <w:qFormat/>
    <w:uiPriority w:val="0"/>
    <w:pPr>
      <w:spacing w:before="100" w:beforeAutospacing="1" w:after="100" w:afterAutospacing="1"/>
      <w:jc w:val="center"/>
    </w:pPr>
    <w:rPr>
      <w:b/>
      <w:bCs/>
    </w:rPr>
  </w:style>
  <w:style w:type="paragraph" w:customStyle="1" w:styleId="172">
    <w:name w:val="et6"/>
    <w:basedOn w:val="1"/>
    <w:qFormat/>
    <w:uiPriority w:val="0"/>
    <w:pPr>
      <w:spacing w:before="100" w:beforeAutospacing="1" w:after="100" w:afterAutospacing="1"/>
      <w:jc w:val="center"/>
    </w:pPr>
    <w:rPr>
      <w:b/>
      <w:bCs/>
    </w:rPr>
  </w:style>
  <w:style w:type="paragraph" w:customStyle="1" w:styleId="173">
    <w:name w:val="et9"/>
    <w:basedOn w:val="1"/>
    <w:qFormat/>
    <w:uiPriority w:val="0"/>
    <w:pPr>
      <w:spacing w:before="100" w:beforeAutospacing="1" w:after="100" w:afterAutospacing="1"/>
      <w:jc w:val="center"/>
    </w:pPr>
    <w:rPr>
      <w:b/>
      <w:bCs/>
    </w:rPr>
  </w:style>
  <w:style w:type="paragraph" w:customStyle="1" w:styleId="174">
    <w:name w:val="et10"/>
    <w:basedOn w:val="1"/>
    <w:qFormat/>
    <w:uiPriority w:val="0"/>
    <w:pPr>
      <w:spacing w:before="100" w:beforeAutospacing="1" w:after="100" w:afterAutospacing="1"/>
      <w:jc w:val="center"/>
    </w:pPr>
  </w:style>
  <w:style w:type="paragraph" w:customStyle="1" w:styleId="175">
    <w:name w:val="et11"/>
    <w:basedOn w:val="1"/>
    <w:qFormat/>
    <w:uiPriority w:val="0"/>
    <w:pPr>
      <w:spacing w:before="100" w:beforeAutospacing="1" w:after="100" w:afterAutospacing="1"/>
      <w:jc w:val="center"/>
    </w:pPr>
  </w:style>
  <w:style w:type="paragraph" w:customStyle="1" w:styleId="176">
    <w:name w:val="et12"/>
    <w:basedOn w:val="1"/>
    <w:qFormat/>
    <w:uiPriority w:val="0"/>
    <w:pPr>
      <w:spacing w:before="100" w:beforeAutospacing="1" w:after="100" w:afterAutospacing="1"/>
      <w:jc w:val="center"/>
    </w:pPr>
    <w:rPr>
      <w:color w:val="000000"/>
    </w:rPr>
  </w:style>
  <w:style w:type="paragraph" w:customStyle="1" w:styleId="177">
    <w:name w:val="et16"/>
    <w:basedOn w:val="1"/>
    <w:qFormat/>
    <w:uiPriority w:val="0"/>
    <w:pPr>
      <w:spacing w:before="100" w:beforeAutospacing="1" w:after="100" w:afterAutospacing="1"/>
      <w:jc w:val="center"/>
    </w:pPr>
    <w:rPr>
      <w:color w:val="000000"/>
    </w:rPr>
  </w:style>
  <w:style w:type="paragraph" w:customStyle="1" w:styleId="178">
    <w:name w:val="et17"/>
    <w:basedOn w:val="1"/>
    <w:qFormat/>
    <w:uiPriority w:val="0"/>
    <w:pPr>
      <w:spacing w:before="100" w:beforeAutospacing="1" w:after="100" w:afterAutospacing="1"/>
      <w:jc w:val="center"/>
    </w:pPr>
    <w:rPr>
      <w:color w:val="000000"/>
      <w:sz w:val="21"/>
      <w:szCs w:val="21"/>
    </w:rPr>
  </w:style>
  <w:style w:type="paragraph" w:customStyle="1" w:styleId="179">
    <w:name w:val="et21"/>
    <w:basedOn w:val="1"/>
    <w:qFormat/>
    <w:uiPriority w:val="0"/>
    <w:pPr>
      <w:spacing w:before="100" w:beforeAutospacing="1" w:after="100" w:afterAutospacing="1"/>
      <w:textAlignment w:val="top"/>
    </w:pPr>
    <w:rPr>
      <w:color w:val="000000"/>
    </w:rPr>
  </w:style>
  <w:style w:type="paragraph" w:customStyle="1" w:styleId="180">
    <w:name w:val="et22"/>
    <w:basedOn w:val="1"/>
    <w:qFormat/>
    <w:uiPriority w:val="0"/>
    <w:pPr>
      <w:spacing w:before="100" w:beforeAutospacing="1" w:after="100" w:afterAutospacing="1"/>
    </w:pPr>
  </w:style>
  <w:style w:type="paragraph" w:customStyle="1" w:styleId="181">
    <w:name w:val="et25"/>
    <w:basedOn w:val="1"/>
    <w:qFormat/>
    <w:uiPriority w:val="0"/>
    <w:pPr>
      <w:spacing w:before="100" w:beforeAutospacing="1" w:after="100" w:afterAutospacing="1"/>
    </w:pPr>
    <w:rPr>
      <w:color w:val="000000"/>
    </w:rPr>
  </w:style>
  <w:style w:type="paragraph" w:customStyle="1" w:styleId="182">
    <w:name w:val="et26"/>
    <w:basedOn w:val="1"/>
    <w:qFormat/>
    <w:uiPriority w:val="0"/>
    <w:pPr>
      <w:spacing w:before="100" w:beforeAutospacing="1" w:after="100" w:afterAutospacing="1"/>
    </w:pPr>
    <w:rPr>
      <w:rFonts w:ascii="Tahoma" w:hAnsi="Tahoma" w:cs="Tahoma"/>
      <w:color w:val="000000"/>
      <w:sz w:val="21"/>
      <w:szCs w:val="21"/>
    </w:rPr>
  </w:style>
  <w:style w:type="paragraph" w:customStyle="1" w:styleId="183">
    <w:name w:val="et27"/>
    <w:basedOn w:val="1"/>
    <w:qFormat/>
    <w:uiPriority w:val="0"/>
    <w:pPr>
      <w:spacing w:before="100" w:beforeAutospacing="1" w:after="100" w:afterAutospacing="1"/>
      <w:jc w:val="center"/>
    </w:pPr>
    <w:rPr>
      <w:b/>
      <w:bCs/>
    </w:rPr>
  </w:style>
  <w:style w:type="paragraph" w:customStyle="1" w:styleId="184">
    <w:name w:val="et29"/>
    <w:basedOn w:val="1"/>
    <w:qFormat/>
    <w:uiPriority w:val="0"/>
    <w:pPr>
      <w:spacing w:before="100" w:beforeAutospacing="1" w:after="100" w:afterAutospacing="1"/>
      <w:jc w:val="center"/>
    </w:pPr>
  </w:style>
  <w:style w:type="paragraph" w:customStyle="1" w:styleId="185">
    <w:name w:val="et31"/>
    <w:basedOn w:val="1"/>
    <w:qFormat/>
    <w:uiPriority w:val="0"/>
    <w:pPr>
      <w:spacing w:before="100" w:beforeAutospacing="1" w:after="100" w:afterAutospacing="1"/>
      <w:jc w:val="center"/>
    </w:pPr>
  </w:style>
  <w:style w:type="paragraph" w:customStyle="1" w:styleId="186">
    <w:name w:val="et32"/>
    <w:basedOn w:val="1"/>
    <w:qFormat/>
    <w:uiPriority w:val="0"/>
    <w:pPr>
      <w:spacing w:before="100" w:beforeAutospacing="1" w:after="100" w:afterAutospacing="1"/>
      <w:jc w:val="center"/>
    </w:pPr>
  </w:style>
  <w:style w:type="paragraph" w:customStyle="1" w:styleId="187">
    <w:name w:val="et33"/>
    <w:basedOn w:val="1"/>
    <w:qFormat/>
    <w:uiPriority w:val="0"/>
    <w:pPr>
      <w:spacing w:before="100" w:beforeAutospacing="1" w:after="100" w:afterAutospacing="1"/>
      <w:jc w:val="center"/>
    </w:pPr>
  </w:style>
  <w:style w:type="paragraph" w:customStyle="1" w:styleId="188">
    <w:name w:val="et34"/>
    <w:basedOn w:val="1"/>
    <w:qFormat/>
    <w:uiPriority w:val="0"/>
    <w:pPr>
      <w:spacing w:before="100" w:beforeAutospacing="1" w:after="100" w:afterAutospacing="1"/>
      <w:jc w:val="center"/>
    </w:pPr>
  </w:style>
  <w:style w:type="paragraph" w:customStyle="1" w:styleId="189">
    <w:name w:val="et36"/>
    <w:basedOn w:val="1"/>
    <w:qFormat/>
    <w:uiPriority w:val="0"/>
    <w:pPr>
      <w:spacing w:before="100" w:beforeAutospacing="1" w:after="100" w:afterAutospacing="1"/>
    </w:pPr>
  </w:style>
  <w:style w:type="paragraph" w:customStyle="1" w:styleId="190">
    <w:name w:val="et37"/>
    <w:basedOn w:val="1"/>
    <w:qFormat/>
    <w:uiPriority w:val="0"/>
    <w:pPr>
      <w:spacing w:before="100" w:beforeAutospacing="1" w:after="100" w:afterAutospacing="1"/>
      <w:jc w:val="center"/>
    </w:pPr>
    <w:rPr>
      <w:b/>
      <w:bCs/>
    </w:rPr>
  </w:style>
  <w:style w:type="paragraph" w:customStyle="1" w:styleId="191">
    <w:name w:val="et38"/>
    <w:basedOn w:val="1"/>
    <w:qFormat/>
    <w:uiPriority w:val="0"/>
    <w:pPr>
      <w:spacing w:before="100" w:beforeAutospacing="1" w:after="100" w:afterAutospacing="1"/>
      <w:jc w:val="center"/>
    </w:pPr>
  </w:style>
  <w:style w:type="paragraph" w:customStyle="1" w:styleId="192">
    <w:name w:val="et39"/>
    <w:basedOn w:val="1"/>
    <w:qFormat/>
    <w:uiPriority w:val="0"/>
    <w:pPr>
      <w:spacing w:before="100" w:beforeAutospacing="1" w:after="100" w:afterAutospacing="1"/>
      <w:jc w:val="center"/>
    </w:pPr>
    <w:rPr>
      <w:color w:val="333333"/>
    </w:rPr>
  </w:style>
  <w:style w:type="paragraph" w:customStyle="1" w:styleId="193">
    <w:name w:val="et41"/>
    <w:basedOn w:val="1"/>
    <w:qFormat/>
    <w:uiPriority w:val="0"/>
    <w:pPr>
      <w:spacing w:before="100" w:beforeAutospacing="1" w:after="100" w:afterAutospacing="1"/>
    </w:pPr>
    <w:rPr>
      <w:color w:val="333333"/>
    </w:rPr>
  </w:style>
  <w:style w:type="paragraph" w:customStyle="1" w:styleId="194">
    <w:name w:val="et43"/>
    <w:basedOn w:val="1"/>
    <w:qFormat/>
    <w:uiPriority w:val="0"/>
    <w:pPr>
      <w:spacing w:before="100" w:beforeAutospacing="1" w:after="100" w:afterAutospacing="1"/>
    </w:pPr>
    <w:rPr>
      <w:color w:val="000000"/>
    </w:rPr>
  </w:style>
  <w:style w:type="paragraph" w:customStyle="1" w:styleId="195">
    <w:name w:val="et44"/>
    <w:basedOn w:val="1"/>
    <w:qFormat/>
    <w:uiPriority w:val="0"/>
    <w:pPr>
      <w:spacing w:before="100" w:beforeAutospacing="1" w:after="100" w:afterAutospacing="1"/>
    </w:pPr>
    <w:rPr>
      <w:color w:val="000000"/>
    </w:rPr>
  </w:style>
  <w:style w:type="character" w:customStyle="1" w:styleId="196">
    <w:name w:val="font51"/>
    <w:basedOn w:val="43"/>
    <w:qFormat/>
    <w:uiPriority w:val="0"/>
    <w:rPr>
      <w:rFonts w:hint="eastAsia" w:ascii="宋体" w:hAnsi="宋体" w:eastAsia="宋体"/>
      <w:b/>
      <w:bCs/>
      <w:color w:val="000000"/>
      <w:sz w:val="22"/>
      <w:szCs w:val="22"/>
      <w:u w:val="none"/>
    </w:rPr>
  </w:style>
  <w:style w:type="character" w:customStyle="1" w:styleId="197">
    <w:name w:val="font41"/>
    <w:basedOn w:val="43"/>
    <w:qFormat/>
    <w:uiPriority w:val="0"/>
    <w:rPr>
      <w:rFonts w:hint="default" w:ascii="Times New Roman" w:hAnsi="Times New Roman" w:cs="Times New Roman"/>
      <w:color w:val="000000"/>
      <w:sz w:val="22"/>
      <w:szCs w:val="22"/>
      <w:u w:val="none"/>
    </w:rPr>
  </w:style>
  <w:style w:type="character" w:customStyle="1" w:styleId="198">
    <w:name w:val="font15"/>
    <w:basedOn w:val="43"/>
    <w:qFormat/>
    <w:uiPriority w:val="0"/>
    <w:rPr>
      <w:rFonts w:hint="default" w:ascii="Times New Roman" w:hAnsi="Times New Roman" w:cs="Times New Roman"/>
      <w:color w:val="000000"/>
      <w:sz w:val="22"/>
      <w:szCs w:val="22"/>
      <w:u w:val="none"/>
    </w:rPr>
  </w:style>
  <w:style w:type="character" w:customStyle="1" w:styleId="199">
    <w:name w:val="font131"/>
    <w:basedOn w:val="43"/>
    <w:qFormat/>
    <w:uiPriority w:val="0"/>
    <w:rPr>
      <w:rFonts w:hint="default" w:ascii="Times New Roman" w:hAnsi="Times New Roman" w:cs="Times New Roman"/>
      <w:color w:val="000000"/>
      <w:sz w:val="21"/>
      <w:szCs w:val="21"/>
      <w:u w:val="none"/>
      <w:vertAlign w:val="subscript"/>
    </w:rPr>
  </w:style>
  <w:style w:type="character" w:customStyle="1" w:styleId="200">
    <w:name w:val="font81"/>
    <w:basedOn w:val="43"/>
    <w:qFormat/>
    <w:uiPriority w:val="0"/>
    <w:rPr>
      <w:rFonts w:hint="eastAsia" w:ascii="宋体" w:hAnsi="宋体" w:eastAsia="宋体"/>
      <w:color w:val="000000"/>
      <w:sz w:val="22"/>
      <w:szCs w:val="22"/>
      <w:u w:val="none"/>
    </w:rPr>
  </w:style>
  <w:style w:type="character" w:customStyle="1" w:styleId="201">
    <w:name w:val="font141"/>
    <w:basedOn w:val="43"/>
    <w:qFormat/>
    <w:uiPriority w:val="0"/>
    <w:rPr>
      <w:rFonts w:hint="default" w:ascii="Times New Roman" w:hAnsi="Times New Roman" w:cs="Times New Roman"/>
      <w:color w:val="000000"/>
      <w:sz w:val="22"/>
      <w:szCs w:val="22"/>
      <w:u w:val="none"/>
      <w:vertAlign w:val="subscript"/>
    </w:rPr>
  </w:style>
  <w:style w:type="character" w:customStyle="1" w:styleId="202">
    <w:name w:val="font121"/>
    <w:basedOn w:val="43"/>
    <w:qFormat/>
    <w:uiPriority w:val="0"/>
    <w:rPr>
      <w:rFonts w:hint="eastAsia" w:ascii="宋体" w:hAnsi="宋体" w:eastAsia="宋体"/>
      <w:color w:val="333333"/>
      <w:sz w:val="22"/>
      <w:szCs w:val="22"/>
      <w:u w:val="none"/>
    </w:rPr>
  </w:style>
  <w:style w:type="paragraph" w:customStyle="1" w:styleId="203">
    <w:name w:val="et14"/>
    <w:basedOn w:val="1"/>
    <w:qFormat/>
    <w:uiPriority w:val="0"/>
    <w:pPr>
      <w:spacing w:before="100" w:beforeAutospacing="1" w:after="100" w:afterAutospacing="1"/>
      <w:jc w:val="center"/>
    </w:pPr>
    <w:rPr>
      <w:color w:val="000000"/>
    </w:rPr>
  </w:style>
  <w:style w:type="paragraph" w:customStyle="1" w:styleId="204">
    <w:name w:val="et15"/>
    <w:basedOn w:val="1"/>
    <w:qFormat/>
    <w:uiPriority w:val="0"/>
    <w:pPr>
      <w:spacing w:before="100" w:beforeAutospacing="1" w:after="100" w:afterAutospacing="1"/>
      <w:jc w:val="center"/>
    </w:pPr>
    <w:rPr>
      <w:color w:val="000000"/>
      <w:sz w:val="21"/>
      <w:szCs w:val="21"/>
    </w:rPr>
  </w:style>
  <w:style w:type="paragraph" w:customStyle="1" w:styleId="205">
    <w:name w:val="et18"/>
    <w:basedOn w:val="1"/>
    <w:qFormat/>
    <w:uiPriority w:val="0"/>
    <w:pPr>
      <w:spacing w:before="100" w:beforeAutospacing="1" w:after="100" w:afterAutospacing="1"/>
    </w:pPr>
  </w:style>
  <w:style w:type="paragraph" w:customStyle="1" w:styleId="206">
    <w:name w:val="et23"/>
    <w:basedOn w:val="1"/>
    <w:qFormat/>
    <w:uiPriority w:val="0"/>
    <w:pPr>
      <w:spacing w:before="100" w:beforeAutospacing="1" w:after="100" w:afterAutospacing="1"/>
      <w:jc w:val="center"/>
    </w:pPr>
    <w:rPr>
      <w:b/>
      <w:bCs/>
    </w:rPr>
  </w:style>
  <w:style w:type="paragraph" w:customStyle="1" w:styleId="207">
    <w:name w:val="et24"/>
    <w:basedOn w:val="1"/>
    <w:qFormat/>
    <w:uiPriority w:val="0"/>
    <w:pPr>
      <w:spacing w:before="100" w:beforeAutospacing="1" w:after="100" w:afterAutospacing="1"/>
      <w:jc w:val="center"/>
    </w:pPr>
  </w:style>
  <w:style w:type="paragraph" w:customStyle="1" w:styleId="208">
    <w:name w:val="et28"/>
    <w:basedOn w:val="1"/>
    <w:qFormat/>
    <w:uiPriority w:val="0"/>
    <w:pPr>
      <w:spacing w:before="100" w:beforeAutospacing="1" w:after="100" w:afterAutospacing="1"/>
      <w:jc w:val="center"/>
    </w:pPr>
  </w:style>
  <w:style w:type="paragraph" w:customStyle="1" w:styleId="209">
    <w:name w:val="图表标题"/>
    <w:basedOn w:val="1"/>
    <w:qFormat/>
    <w:uiPriority w:val="0"/>
    <w:pPr>
      <w:spacing w:line="360" w:lineRule="auto"/>
      <w:jc w:val="center"/>
    </w:pPr>
    <w:rPr>
      <w:rFonts w:eastAsia="黑体"/>
    </w:rPr>
  </w:style>
  <w:style w:type="paragraph" w:customStyle="1" w:styleId="210">
    <w:name w:val="四级-ljy"/>
    <w:basedOn w:val="1"/>
    <w:link w:val="211"/>
    <w:qFormat/>
    <w:uiPriority w:val="0"/>
    <w:pPr>
      <w:keepNext/>
      <w:keepLines/>
      <w:adjustRightInd w:val="0"/>
      <w:spacing w:line="360" w:lineRule="auto"/>
      <w:textAlignment w:val="baseline"/>
      <w:outlineLvl w:val="3"/>
    </w:pPr>
    <w:rPr>
      <w:b/>
      <w:bCs/>
    </w:rPr>
  </w:style>
  <w:style w:type="character" w:customStyle="1" w:styleId="211">
    <w:name w:val="四级-ljy Char"/>
    <w:link w:val="210"/>
    <w:qFormat/>
    <w:uiPriority w:val="0"/>
    <w:rPr>
      <w:rFonts w:ascii="宋体" w:hAnsi="宋体" w:eastAsia="宋体" w:cs="宋体"/>
      <w:b/>
      <w:bCs/>
      <w:kern w:val="0"/>
      <w:sz w:val="24"/>
      <w:szCs w:val="24"/>
    </w:rPr>
  </w:style>
  <w:style w:type="paragraph" w:customStyle="1" w:styleId="212">
    <w:name w:val="三级-ljy"/>
    <w:basedOn w:val="5"/>
    <w:qFormat/>
    <w:uiPriority w:val="0"/>
    <w:pPr>
      <w:numPr>
        <w:ilvl w:val="0"/>
        <w:numId w:val="0"/>
      </w:numPr>
      <w:tabs>
        <w:tab w:val="clear" w:pos="720"/>
      </w:tabs>
      <w:adjustRightInd/>
      <w:snapToGrid/>
      <w:contextualSpacing/>
    </w:pPr>
    <w:rPr>
      <w:color w:val="auto"/>
      <w:szCs w:val="28"/>
    </w:rPr>
  </w:style>
  <w:style w:type="paragraph" w:customStyle="1" w:styleId="213">
    <w:name w:val="！表格内容"/>
    <w:basedOn w:val="1"/>
    <w:qFormat/>
    <w:uiPriority w:val="0"/>
    <w:pPr>
      <w:jc w:val="center"/>
    </w:pPr>
    <w:rPr>
      <w:sz w:val="21"/>
      <w:szCs w:val="21"/>
    </w:rPr>
  </w:style>
  <w:style w:type="paragraph" w:customStyle="1" w:styleId="214">
    <w:name w:val="！图表标题"/>
    <w:basedOn w:val="1"/>
    <w:qFormat/>
    <w:uiPriority w:val="0"/>
    <w:pPr>
      <w:spacing w:line="360" w:lineRule="auto"/>
      <w:jc w:val="center"/>
    </w:pPr>
    <w:rPr>
      <w:b/>
      <w:sz w:val="21"/>
      <w:szCs w:val="21"/>
    </w:rPr>
  </w:style>
  <w:style w:type="character" w:customStyle="1" w:styleId="215">
    <w:name w:val="font71"/>
    <w:basedOn w:val="43"/>
    <w:qFormat/>
    <w:uiPriority w:val="0"/>
    <w:rPr>
      <w:rFonts w:hint="default" w:ascii="Times New Roman" w:hAnsi="Times New Roman" w:cs="Times New Roman"/>
      <w:color w:val="000000"/>
      <w:sz w:val="22"/>
      <w:szCs w:val="22"/>
      <w:u w:val="none"/>
    </w:rPr>
  </w:style>
  <w:style w:type="paragraph" w:customStyle="1" w:styleId="216">
    <w:name w:val="et4"/>
    <w:basedOn w:val="1"/>
    <w:qFormat/>
    <w:uiPriority w:val="0"/>
    <w:pPr>
      <w:spacing w:before="100" w:beforeAutospacing="1" w:after="100" w:afterAutospacing="1"/>
      <w:jc w:val="center"/>
    </w:pPr>
  </w:style>
  <w:style w:type="paragraph" w:customStyle="1" w:styleId="217">
    <w:name w:val="0表格"/>
    <w:basedOn w:val="1"/>
    <w:qFormat/>
    <w:uiPriority w:val="0"/>
    <w:pPr>
      <w:jc w:val="center"/>
    </w:pPr>
    <w:rPr>
      <w:color w:val="000000"/>
      <w:sz w:val="21"/>
      <w:szCs w:val="20"/>
    </w:rPr>
  </w:style>
  <w:style w:type="character" w:customStyle="1" w:styleId="218">
    <w:name w:val="页眉 Char"/>
    <w:qFormat/>
    <w:uiPriority w:val="99"/>
    <w:rPr>
      <w:sz w:val="18"/>
      <w:szCs w:val="18"/>
    </w:rPr>
  </w:style>
  <w:style w:type="paragraph" w:customStyle="1" w:styleId="219">
    <w:name w:val="et7"/>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color w:val="000000"/>
    </w:rPr>
  </w:style>
  <w:style w:type="paragraph" w:customStyle="1" w:styleId="220">
    <w:name w:val="et13"/>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color w:val="000000"/>
    </w:rPr>
  </w:style>
  <w:style w:type="paragraph" w:customStyle="1" w:styleId="221">
    <w:name w:val="et19"/>
    <w:basedOn w:val="1"/>
    <w:qFormat/>
    <w:uiPriority w:val="0"/>
    <w:pPr>
      <w:pBdr>
        <w:top w:val="single" w:color="000000" w:sz="4" w:space="0"/>
        <w:left w:val="single" w:color="000000" w:sz="4" w:space="0"/>
        <w:bottom w:val="single" w:color="000000" w:sz="4" w:space="0"/>
        <w:right w:val="single" w:color="000000" w:sz="4" w:space="0"/>
      </w:pBdr>
      <w:shd w:val="clear" w:color="auto" w:fill="FFFF00"/>
      <w:spacing w:before="100" w:beforeAutospacing="1" w:after="100" w:afterAutospacing="1"/>
      <w:jc w:val="center"/>
    </w:pPr>
    <w:rPr>
      <w:color w:val="000000"/>
    </w:rPr>
  </w:style>
  <w:style w:type="paragraph" w:customStyle="1" w:styleId="222">
    <w:name w:val="et30"/>
    <w:basedOn w:val="1"/>
    <w:qFormat/>
    <w:uiPriority w:val="0"/>
    <w:pPr>
      <w:pBdr>
        <w:top w:val="single" w:color="000000" w:sz="4" w:space="0"/>
        <w:left w:val="single" w:color="000000" w:sz="4" w:space="0"/>
        <w:bottom w:val="single" w:color="000000" w:sz="4" w:space="0"/>
        <w:right w:val="single" w:color="000000" w:sz="4" w:space="0"/>
      </w:pBdr>
      <w:shd w:val="clear" w:color="auto" w:fill="FFFF00"/>
      <w:spacing w:before="100" w:beforeAutospacing="1" w:after="100" w:afterAutospacing="1"/>
      <w:jc w:val="center"/>
    </w:pPr>
    <w:rPr>
      <w:color w:val="000000"/>
    </w:rPr>
  </w:style>
  <w:style w:type="paragraph" w:customStyle="1" w:styleId="223">
    <w:name w:val="et8"/>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color w:val="000000"/>
    </w:rPr>
  </w:style>
  <w:style w:type="paragraph" w:customStyle="1" w:styleId="224">
    <w:name w:val="正文-ljy"/>
    <w:basedOn w:val="1"/>
    <w:link w:val="225"/>
    <w:qFormat/>
    <w:uiPriority w:val="0"/>
    <w:pPr>
      <w:spacing w:line="360" w:lineRule="auto"/>
      <w:ind w:firstLine="425" w:firstLineChars="177"/>
    </w:pPr>
  </w:style>
  <w:style w:type="character" w:customStyle="1" w:styleId="225">
    <w:name w:val="正文-ljy Char"/>
    <w:link w:val="224"/>
    <w:qFormat/>
    <w:uiPriority w:val="0"/>
    <w:rPr>
      <w:rFonts w:ascii="宋体" w:hAnsi="宋体" w:eastAsia="宋体" w:cs="宋体"/>
      <w:kern w:val="0"/>
      <w:sz w:val="24"/>
      <w:szCs w:val="24"/>
    </w:rPr>
  </w:style>
  <w:style w:type="paragraph" w:customStyle="1" w:styleId="226">
    <w:name w:val="et20"/>
    <w:basedOn w:val="1"/>
    <w:qFormat/>
    <w:uiPriority w:val="0"/>
    <w:pPr>
      <w:spacing w:before="100" w:beforeAutospacing="1" w:after="100" w:afterAutospacing="1"/>
      <w:jc w:val="center"/>
    </w:pPr>
    <w:rPr>
      <w:sz w:val="21"/>
      <w:szCs w:val="21"/>
    </w:rPr>
  </w:style>
  <w:style w:type="character" w:customStyle="1" w:styleId="227">
    <w:name w:val="报告正文 Char"/>
    <w:qFormat/>
    <w:uiPriority w:val="0"/>
    <w:rPr>
      <w:rFonts w:ascii="Times New Roman" w:hAnsi="Times New Roman"/>
      <w:kern w:val="2"/>
      <w:sz w:val="24"/>
      <w:szCs w:val="22"/>
    </w:rPr>
  </w:style>
  <w:style w:type="character" w:customStyle="1" w:styleId="228">
    <w:name w:val="表格内容 Char"/>
    <w:qFormat/>
    <w:locked/>
    <w:uiPriority w:val="0"/>
    <w:rPr>
      <w:rFonts w:ascii="Times New Roman" w:hAnsi="Times New Roman"/>
      <w:kern w:val="2"/>
      <w:sz w:val="21"/>
      <w:szCs w:val="21"/>
    </w:rPr>
  </w:style>
  <w:style w:type="character" w:customStyle="1" w:styleId="229">
    <w:name w:val="无间隔 字符"/>
    <w:link w:val="230"/>
    <w:qFormat/>
    <w:locked/>
    <w:uiPriority w:val="0"/>
    <w:rPr>
      <w:szCs w:val="21"/>
    </w:rPr>
  </w:style>
  <w:style w:type="paragraph" w:styleId="230">
    <w:name w:val="No Spacing"/>
    <w:basedOn w:val="1"/>
    <w:link w:val="229"/>
    <w:qFormat/>
    <w:uiPriority w:val="0"/>
    <w:pPr>
      <w:jc w:val="center"/>
    </w:pPr>
    <w:rPr>
      <w:rFonts w:asciiTheme="minorHAnsi" w:hAnsiTheme="minorHAnsi" w:eastAsiaTheme="minorEastAsia" w:cstheme="minorBidi"/>
      <w:kern w:val="2"/>
      <w:sz w:val="21"/>
      <w:szCs w:val="21"/>
    </w:rPr>
  </w:style>
  <w:style w:type="paragraph" w:customStyle="1" w:styleId="231">
    <w:name w:val="图表名称"/>
    <w:next w:val="3"/>
    <w:link w:val="232"/>
    <w:qFormat/>
    <w:uiPriority w:val="0"/>
    <w:pPr>
      <w:spacing w:line="360" w:lineRule="auto"/>
      <w:jc w:val="center"/>
    </w:pPr>
    <w:rPr>
      <w:rFonts w:ascii="Times New Roman" w:hAnsi="Times New Roman" w:eastAsia="宋体" w:cs="Times New Roman"/>
      <w:b/>
      <w:bCs/>
      <w:kern w:val="2"/>
      <w:sz w:val="21"/>
      <w:szCs w:val="28"/>
      <w:lang w:val="en-US" w:eastAsia="zh-CN" w:bidi="ar-SA"/>
    </w:rPr>
  </w:style>
  <w:style w:type="character" w:customStyle="1" w:styleId="232">
    <w:name w:val="图表名称 Char"/>
    <w:link w:val="231"/>
    <w:qFormat/>
    <w:uiPriority w:val="0"/>
    <w:rPr>
      <w:rFonts w:ascii="Times New Roman" w:hAnsi="Times New Roman" w:eastAsia="宋体" w:cs="Times New Roman"/>
      <w:b/>
      <w:bCs/>
      <w:szCs w:val="28"/>
    </w:rPr>
  </w:style>
  <w:style w:type="paragraph" w:customStyle="1" w:styleId="233">
    <w:name w:val="0表格内容"/>
    <w:next w:val="1"/>
    <w:qFormat/>
    <w:uiPriority w:val="0"/>
    <w:pPr>
      <w:jc w:val="center"/>
    </w:pPr>
    <w:rPr>
      <w:rFonts w:ascii="Times New Roman" w:hAnsi="Times New Roman" w:eastAsia="宋体" w:cs="Times New Roman"/>
      <w:kern w:val="2"/>
      <w:sz w:val="21"/>
      <w:szCs w:val="21"/>
      <w:lang w:val="en-US" w:eastAsia="zh-CN" w:bidi="ar-SA"/>
    </w:rPr>
  </w:style>
  <w:style w:type="character" w:customStyle="1" w:styleId="234">
    <w:name w:val="font111"/>
    <w:basedOn w:val="43"/>
    <w:qFormat/>
    <w:uiPriority w:val="0"/>
    <w:rPr>
      <w:rFonts w:hint="default" w:ascii="Times New Roman" w:hAnsi="Times New Roman" w:cs="Times New Roman"/>
      <w:color w:val="000000"/>
      <w:sz w:val="21"/>
      <w:szCs w:val="21"/>
      <w:u w:val="single"/>
      <w:vertAlign w:val="superscript"/>
    </w:rPr>
  </w:style>
  <w:style w:type="paragraph" w:customStyle="1" w:styleId="235">
    <w:name w:val="0正文"/>
    <w:basedOn w:val="1"/>
    <w:qFormat/>
    <w:uiPriority w:val="0"/>
    <w:pPr>
      <w:spacing w:line="360" w:lineRule="auto"/>
      <w:ind w:firstLine="200" w:firstLineChars="200"/>
    </w:pPr>
  </w:style>
  <w:style w:type="paragraph" w:customStyle="1" w:styleId="236">
    <w:name w:val="et35"/>
    <w:basedOn w:val="1"/>
    <w:qFormat/>
    <w:uiPriority w:val="0"/>
    <w:pPr>
      <w:shd w:val="clear" w:color="auto" w:fill="92D050"/>
      <w:spacing w:before="100" w:beforeAutospacing="1" w:after="100" w:afterAutospacing="1"/>
      <w:jc w:val="center"/>
    </w:pPr>
    <w:rPr>
      <w:color w:val="000000"/>
    </w:rPr>
  </w:style>
  <w:style w:type="paragraph" w:customStyle="1" w:styleId="237">
    <w:name w:val="et45"/>
    <w:basedOn w:val="1"/>
    <w:qFormat/>
    <w:uiPriority w:val="0"/>
    <w:pPr>
      <w:spacing w:before="100" w:beforeAutospacing="1" w:after="100" w:afterAutospacing="1"/>
      <w:jc w:val="center"/>
    </w:pPr>
    <w:rPr>
      <w:color w:val="000000"/>
    </w:rPr>
  </w:style>
  <w:style w:type="paragraph" w:customStyle="1" w:styleId="238">
    <w:name w:val="et46"/>
    <w:basedOn w:val="1"/>
    <w:qFormat/>
    <w:uiPriority w:val="0"/>
    <w:pPr>
      <w:spacing w:before="100" w:beforeAutospacing="1" w:after="100" w:afterAutospacing="1"/>
      <w:jc w:val="center"/>
    </w:pPr>
    <w:rPr>
      <w:color w:val="000000"/>
      <w:sz w:val="21"/>
      <w:szCs w:val="21"/>
    </w:rPr>
  </w:style>
  <w:style w:type="paragraph" w:customStyle="1" w:styleId="239">
    <w:name w:val="et47"/>
    <w:basedOn w:val="1"/>
    <w:qFormat/>
    <w:uiPriority w:val="0"/>
    <w:pPr>
      <w:spacing w:before="100" w:beforeAutospacing="1" w:after="100" w:afterAutospacing="1"/>
      <w:jc w:val="center"/>
    </w:pPr>
    <w:rPr>
      <w:color w:val="000000"/>
    </w:rPr>
  </w:style>
  <w:style w:type="paragraph" w:customStyle="1" w:styleId="240">
    <w:name w:val="et48"/>
    <w:basedOn w:val="1"/>
    <w:qFormat/>
    <w:uiPriority w:val="0"/>
    <w:pPr>
      <w:spacing w:before="100" w:beforeAutospacing="1" w:after="100" w:afterAutospacing="1"/>
      <w:jc w:val="center"/>
    </w:pPr>
  </w:style>
  <w:style w:type="paragraph" w:customStyle="1" w:styleId="241">
    <w:name w:val="et49"/>
    <w:basedOn w:val="1"/>
    <w:qFormat/>
    <w:uiPriority w:val="0"/>
    <w:pPr>
      <w:spacing w:before="100" w:beforeAutospacing="1" w:after="100" w:afterAutospacing="1"/>
      <w:jc w:val="center"/>
    </w:pPr>
    <w:rPr>
      <w:color w:val="000000"/>
    </w:rPr>
  </w:style>
  <w:style w:type="paragraph" w:customStyle="1" w:styleId="242">
    <w:name w:val="et50"/>
    <w:basedOn w:val="1"/>
    <w:qFormat/>
    <w:uiPriority w:val="0"/>
    <w:pPr>
      <w:spacing w:before="100" w:beforeAutospacing="1" w:after="100" w:afterAutospacing="1"/>
      <w:jc w:val="center"/>
    </w:pPr>
    <w:rPr>
      <w:color w:val="000000"/>
    </w:rPr>
  </w:style>
  <w:style w:type="paragraph" w:customStyle="1" w:styleId="243">
    <w:name w:val="et51"/>
    <w:basedOn w:val="1"/>
    <w:qFormat/>
    <w:uiPriority w:val="0"/>
    <w:pPr>
      <w:spacing w:before="100" w:beforeAutospacing="1" w:after="100" w:afterAutospacing="1"/>
      <w:jc w:val="center"/>
    </w:pPr>
  </w:style>
  <w:style w:type="paragraph" w:customStyle="1" w:styleId="244">
    <w:name w:val="et52"/>
    <w:basedOn w:val="1"/>
    <w:qFormat/>
    <w:uiPriority w:val="0"/>
    <w:pPr>
      <w:spacing w:before="100" w:beforeAutospacing="1" w:after="100" w:afterAutospacing="1"/>
      <w:jc w:val="center"/>
    </w:pPr>
  </w:style>
  <w:style w:type="paragraph" w:customStyle="1" w:styleId="245">
    <w:name w:val="et53"/>
    <w:basedOn w:val="1"/>
    <w:qFormat/>
    <w:uiPriority w:val="0"/>
    <w:pPr>
      <w:shd w:val="clear" w:color="auto" w:fill="92D050"/>
      <w:spacing w:before="100" w:beforeAutospacing="1" w:after="100" w:afterAutospacing="1"/>
      <w:jc w:val="center"/>
    </w:pPr>
    <w:rPr>
      <w:color w:val="000000"/>
    </w:rPr>
  </w:style>
  <w:style w:type="paragraph" w:customStyle="1" w:styleId="246">
    <w:name w:val="et57"/>
    <w:basedOn w:val="1"/>
    <w:qFormat/>
    <w:uiPriority w:val="0"/>
    <w:pPr>
      <w:spacing w:before="100" w:beforeAutospacing="1" w:after="100" w:afterAutospacing="1"/>
      <w:jc w:val="center"/>
    </w:pPr>
    <w:rPr>
      <w:color w:val="000000"/>
    </w:rPr>
  </w:style>
  <w:style w:type="paragraph" w:customStyle="1" w:styleId="247">
    <w:name w:val="et58"/>
    <w:basedOn w:val="1"/>
    <w:qFormat/>
    <w:uiPriority w:val="0"/>
    <w:pPr>
      <w:shd w:val="clear" w:color="auto" w:fill="92D050"/>
      <w:spacing w:before="100" w:beforeAutospacing="1" w:after="100" w:afterAutospacing="1"/>
      <w:jc w:val="center"/>
    </w:pPr>
    <w:rPr>
      <w:color w:val="000000"/>
      <w:sz w:val="21"/>
      <w:szCs w:val="21"/>
    </w:rPr>
  </w:style>
  <w:style w:type="paragraph" w:customStyle="1" w:styleId="248">
    <w:name w:val="et59"/>
    <w:basedOn w:val="1"/>
    <w:qFormat/>
    <w:uiPriority w:val="0"/>
    <w:pPr>
      <w:shd w:val="clear" w:color="auto" w:fill="92D050"/>
      <w:spacing w:before="100" w:beforeAutospacing="1" w:after="100" w:afterAutospacing="1"/>
      <w:jc w:val="center"/>
    </w:pPr>
    <w:rPr>
      <w:color w:val="000000"/>
    </w:rPr>
  </w:style>
  <w:style w:type="paragraph" w:customStyle="1" w:styleId="249">
    <w:name w:val="et60"/>
    <w:basedOn w:val="1"/>
    <w:qFormat/>
    <w:uiPriority w:val="0"/>
    <w:pPr>
      <w:shd w:val="clear" w:color="auto" w:fill="92D050"/>
      <w:spacing w:before="100" w:beforeAutospacing="1" w:after="100" w:afterAutospacing="1"/>
      <w:jc w:val="center"/>
    </w:pPr>
    <w:rPr>
      <w:color w:val="000000"/>
    </w:rPr>
  </w:style>
  <w:style w:type="paragraph" w:customStyle="1" w:styleId="250">
    <w:name w:val="et61"/>
    <w:basedOn w:val="1"/>
    <w:qFormat/>
    <w:uiPriority w:val="0"/>
    <w:pPr>
      <w:shd w:val="clear" w:color="auto" w:fill="92D050"/>
      <w:spacing w:before="100" w:beforeAutospacing="1" w:after="100" w:afterAutospacing="1"/>
      <w:jc w:val="center"/>
    </w:pPr>
    <w:rPr>
      <w:color w:val="000000"/>
    </w:rPr>
  </w:style>
  <w:style w:type="paragraph" w:customStyle="1" w:styleId="251">
    <w:name w:val="et62"/>
    <w:basedOn w:val="1"/>
    <w:qFormat/>
    <w:uiPriority w:val="0"/>
    <w:pPr>
      <w:shd w:val="clear" w:color="auto" w:fill="92D050"/>
      <w:spacing w:before="100" w:beforeAutospacing="1" w:after="100" w:afterAutospacing="1"/>
      <w:jc w:val="center"/>
    </w:pPr>
    <w:rPr>
      <w:color w:val="000000"/>
    </w:rPr>
  </w:style>
  <w:style w:type="paragraph" w:customStyle="1" w:styleId="252">
    <w:name w:val="et64"/>
    <w:basedOn w:val="1"/>
    <w:qFormat/>
    <w:uiPriority w:val="0"/>
    <w:pPr>
      <w:spacing w:before="100" w:beforeAutospacing="1" w:after="100" w:afterAutospacing="1"/>
      <w:jc w:val="center"/>
    </w:pPr>
  </w:style>
  <w:style w:type="paragraph" w:customStyle="1" w:styleId="253">
    <w:name w:val="et65"/>
    <w:basedOn w:val="1"/>
    <w:qFormat/>
    <w:uiPriority w:val="0"/>
    <w:pPr>
      <w:spacing w:before="100" w:beforeAutospacing="1" w:after="100" w:afterAutospacing="1"/>
      <w:jc w:val="center"/>
    </w:pPr>
  </w:style>
  <w:style w:type="paragraph" w:customStyle="1" w:styleId="254">
    <w:name w:val="Revision"/>
    <w:hidden/>
    <w:semiHidden/>
    <w:qFormat/>
    <w:uiPriority w:val="99"/>
    <w:rPr>
      <w:rFonts w:ascii="Times New Roman" w:hAnsi="Times New Roman" w:eastAsia="宋体" w:cs="Times New Roman"/>
      <w:kern w:val="2"/>
      <w:sz w:val="24"/>
      <w:szCs w:val="24"/>
      <w:lang w:val="en-US" w:eastAsia="zh-CN" w:bidi="ar-SA"/>
    </w:rPr>
  </w:style>
  <w:style w:type="character" w:customStyle="1" w:styleId="255">
    <w:name w:val="fontstyle01"/>
    <w:basedOn w:val="43"/>
    <w:qFormat/>
    <w:uiPriority w:val="0"/>
    <w:rPr>
      <w:rFonts w:ascii="宋体" w:hAnsi="宋体" w:eastAsia="宋体" w:cs="宋体"/>
      <w:color w:val="000000"/>
      <w:sz w:val="16"/>
      <w:szCs w:val="16"/>
    </w:rPr>
  </w:style>
  <w:style w:type="character" w:customStyle="1" w:styleId="256">
    <w:name w:val="fontstyle21"/>
    <w:basedOn w:val="43"/>
    <w:qFormat/>
    <w:uiPriority w:val="0"/>
    <w:rPr>
      <w:rFonts w:ascii="TimesNewRomanPSMT" w:hAnsi="TimesNewRomanPSMT" w:eastAsia="TimesNewRomanPSMT" w:cs="TimesNewRomanPSMT"/>
      <w:color w:val="000000"/>
      <w:sz w:val="16"/>
      <w:szCs w:val="16"/>
    </w:rPr>
  </w:style>
  <w:style w:type="paragraph" w:customStyle="1" w:styleId="257">
    <w:name w:val="normaltable"/>
    <w:basedOn w:val="1"/>
    <w:qFormat/>
    <w:uiPriority w:val="0"/>
    <w:pPr>
      <w:pBdr>
        <w:top w:val="single" w:color="auto" w:sz="6" w:space="0"/>
        <w:left w:val="single" w:color="auto" w:sz="6" w:space="5"/>
        <w:bottom w:val="single" w:color="auto" w:sz="6" w:space="0"/>
        <w:right w:val="single" w:color="auto" w:sz="6" w:space="5"/>
        <w:between w:val="single" w:color="auto" w:sz="6" w:space="0"/>
      </w:pBdr>
      <w:spacing w:before="100" w:beforeAutospacing="1" w:after="100" w:afterAutospacing="1"/>
    </w:pPr>
  </w:style>
  <w:style w:type="paragraph" w:customStyle="1" w:styleId="258">
    <w:name w:val="fontstyle0"/>
    <w:basedOn w:val="1"/>
    <w:qFormat/>
    <w:uiPriority w:val="0"/>
    <w:pPr>
      <w:spacing w:before="100" w:beforeAutospacing="1" w:after="100" w:afterAutospacing="1"/>
    </w:pPr>
    <w:rPr>
      <w:rFonts w:ascii="TimesNewRomanPSMT" w:hAnsi="TimesNewRomanPSMT"/>
      <w:color w:val="000000"/>
      <w:sz w:val="22"/>
      <w:szCs w:val="22"/>
    </w:rPr>
  </w:style>
  <w:style w:type="paragraph" w:customStyle="1" w:styleId="259">
    <w:name w:val="fontstyle1"/>
    <w:basedOn w:val="1"/>
    <w:qFormat/>
    <w:uiPriority w:val="0"/>
    <w:pPr>
      <w:spacing w:before="100" w:beforeAutospacing="1" w:after="100" w:afterAutospacing="1"/>
    </w:pPr>
    <w:rPr>
      <w:color w:val="000000"/>
      <w:sz w:val="22"/>
      <w:szCs w:val="22"/>
    </w:rPr>
  </w:style>
  <w:style w:type="paragraph" w:customStyle="1" w:styleId="260">
    <w:name w:val="fontstyle2"/>
    <w:basedOn w:val="1"/>
    <w:qFormat/>
    <w:uiPriority w:val="0"/>
    <w:pPr>
      <w:spacing w:before="100" w:beforeAutospacing="1" w:after="100" w:afterAutospacing="1"/>
    </w:pPr>
    <w:rPr>
      <w:color w:val="000000"/>
    </w:rPr>
  </w:style>
  <w:style w:type="character" w:customStyle="1" w:styleId="261">
    <w:name w:val="fontstyle11"/>
    <w:basedOn w:val="43"/>
    <w:qFormat/>
    <w:uiPriority w:val="0"/>
    <w:rPr>
      <w:rFonts w:hint="eastAsia" w:ascii="宋体" w:hAnsi="宋体" w:eastAsia="宋体"/>
      <w:color w:val="000000"/>
      <w:sz w:val="22"/>
      <w:szCs w:val="22"/>
    </w:rPr>
  </w:style>
  <w:style w:type="paragraph" w:customStyle="1" w:styleId="262">
    <w:name w:val="正文格式"/>
    <w:basedOn w:val="1"/>
    <w:link w:val="263"/>
    <w:qFormat/>
    <w:uiPriority w:val="0"/>
    <w:pPr>
      <w:spacing w:line="360" w:lineRule="auto"/>
      <w:ind w:firstLine="480" w:firstLineChars="200"/>
    </w:pPr>
    <w:rPr>
      <w:color w:val="000000" w:themeColor="text1"/>
      <w:kern w:val="48"/>
      <w:szCs w:val="44"/>
      <w14:textFill>
        <w14:solidFill>
          <w14:schemeClr w14:val="tx1"/>
        </w14:solidFill>
      </w14:textFill>
    </w:rPr>
  </w:style>
  <w:style w:type="character" w:customStyle="1" w:styleId="263">
    <w:name w:val="正文格式 字符"/>
    <w:basedOn w:val="52"/>
    <w:link w:val="262"/>
    <w:qFormat/>
    <w:uiPriority w:val="0"/>
    <w:rPr>
      <w:rFonts w:ascii="宋体" w:hAnsi="宋体" w:eastAsia="宋体" w:cs="宋体"/>
      <w:b w:val="0"/>
      <w:bCs w:val="0"/>
      <w:color w:val="000000" w:themeColor="text1"/>
      <w:kern w:val="48"/>
      <w:sz w:val="24"/>
      <w:szCs w:val="44"/>
      <w14:textFill>
        <w14:solidFill>
          <w14:schemeClr w14:val="tx1"/>
        </w14:solidFill>
      </w14:textFill>
    </w:rPr>
  </w:style>
  <w:style w:type="paragraph" w:customStyle="1" w:styleId="264">
    <w:name w:val="p0"/>
    <w:basedOn w:val="1"/>
    <w:qFormat/>
    <w:uiPriority w:val="0"/>
    <w:rPr>
      <w:sz w:val="21"/>
      <w:szCs w:val="21"/>
    </w:rPr>
  </w:style>
  <w:style w:type="paragraph" w:customStyle="1" w:styleId="265">
    <w:name w:val="0表格标题"/>
    <w:next w:val="233"/>
    <w:qFormat/>
    <w:uiPriority w:val="99"/>
    <w:pPr>
      <w:spacing w:line="360" w:lineRule="auto"/>
      <w:jc w:val="center"/>
    </w:pPr>
    <w:rPr>
      <w:rFonts w:ascii="Times New Roman" w:hAnsi="Times New Roman" w:eastAsia="宋体" w:cs="Times New Roman"/>
      <w:b/>
      <w:kern w:val="2"/>
      <w:sz w:val="21"/>
      <w:szCs w:val="21"/>
      <w:lang w:val="en-US" w:eastAsia="zh-CN" w:bidi="ar-SA"/>
    </w:rPr>
  </w:style>
  <w:style w:type="paragraph" w:customStyle="1" w:styleId="266">
    <w:name w:val="正文！"/>
    <w:basedOn w:val="1"/>
    <w:link w:val="267"/>
    <w:qFormat/>
    <w:uiPriority w:val="99"/>
    <w:pPr>
      <w:spacing w:line="360" w:lineRule="auto"/>
      <w:ind w:firstLine="200" w:firstLineChars="200"/>
    </w:pPr>
    <w:rPr>
      <w:szCs w:val="22"/>
    </w:rPr>
  </w:style>
  <w:style w:type="character" w:customStyle="1" w:styleId="267">
    <w:name w:val="正文！ Char"/>
    <w:link w:val="266"/>
    <w:qFormat/>
    <w:uiPriority w:val="99"/>
    <w:rPr>
      <w:rFonts w:ascii="宋体" w:hAnsi="宋体" w:eastAsia="宋体" w:cs="宋体"/>
      <w:kern w:val="0"/>
      <w:sz w:val="24"/>
    </w:rPr>
  </w:style>
  <w:style w:type="character" w:customStyle="1" w:styleId="268">
    <w:name w:val="缩进 Char"/>
    <w:link w:val="269"/>
    <w:qFormat/>
    <w:locked/>
    <w:uiPriority w:val="0"/>
    <w:rPr>
      <w:sz w:val="24"/>
      <w:lang w:val="zh-CN" w:eastAsia="zh-CN"/>
    </w:rPr>
  </w:style>
  <w:style w:type="paragraph" w:customStyle="1" w:styleId="269">
    <w:name w:val="缩进"/>
    <w:basedOn w:val="1"/>
    <w:link w:val="268"/>
    <w:qFormat/>
    <w:uiPriority w:val="0"/>
    <w:pPr>
      <w:autoSpaceDE w:val="0"/>
      <w:autoSpaceDN w:val="0"/>
      <w:adjustRightInd w:val="0"/>
      <w:spacing w:line="400" w:lineRule="atLeast"/>
      <w:ind w:firstLine="425"/>
    </w:pPr>
    <w:rPr>
      <w:rFonts w:asciiTheme="minorHAnsi" w:hAnsiTheme="minorHAnsi" w:eastAsiaTheme="minorEastAsia" w:cstheme="minorBidi"/>
      <w:kern w:val="2"/>
      <w:szCs w:val="22"/>
      <w:lang w:val="zh-CN" w:eastAsia="zh-CN"/>
    </w:rPr>
  </w:style>
  <w:style w:type="character" w:customStyle="1" w:styleId="270">
    <w:name w:val="批注框文本 字符"/>
    <w:basedOn w:val="43"/>
    <w:link w:val="25"/>
    <w:qFormat/>
    <w:uiPriority w:val="0"/>
    <w:rPr>
      <w:rFonts w:ascii="宋体" w:hAnsi="宋体" w:eastAsia="宋体" w:cs="宋体"/>
      <w:kern w:val="0"/>
      <w:sz w:val="18"/>
      <w:szCs w:val="18"/>
    </w:rPr>
  </w:style>
  <w:style w:type="character" w:customStyle="1" w:styleId="271">
    <w:name w:val="正文文本首行缩进 2 字符"/>
    <w:basedOn w:val="115"/>
    <w:link w:val="40"/>
    <w:qFormat/>
    <w:uiPriority w:val="99"/>
    <w:rPr>
      <w:rFonts w:ascii="宋体" w:hAnsi="宋体" w:eastAsia="宋体" w:cs="宋体"/>
      <w:kern w:val="0"/>
      <w:sz w:val="24"/>
      <w:szCs w:val="20"/>
    </w:rPr>
  </w:style>
  <w:style w:type="paragraph" w:customStyle="1" w:styleId="272">
    <w:name w:val="正文10"/>
    <w:qFormat/>
    <w:uiPriority w:val="0"/>
    <w:pPr>
      <w:jc w:val="both"/>
    </w:pPr>
    <w:rPr>
      <w:rFonts w:ascii="Calibri" w:hAnsi="Calibri" w:eastAsia="宋体" w:cs="Calibri"/>
      <w:kern w:val="2"/>
      <w:sz w:val="21"/>
      <w:szCs w:val="21"/>
      <w:lang w:val="en-US" w:eastAsia="zh-CN" w:bidi="ar-SA"/>
    </w:rPr>
  </w:style>
  <w:style w:type="paragraph" w:customStyle="1" w:styleId="273">
    <w:name w:val="正文11"/>
    <w:qFormat/>
    <w:uiPriority w:val="0"/>
    <w:pPr>
      <w:jc w:val="both"/>
    </w:pPr>
    <w:rPr>
      <w:rFonts w:ascii="Calibri" w:hAnsi="Calibri" w:eastAsia="宋体" w:cs="Calibri"/>
      <w:kern w:val="2"/>
      <w:sz w:val="21"/>
      <w:szCs w:val="21"/>
      <w:lang w:val="en-US" w:eastAsia="zh-CN" w:bidi="ar-SA"/>
    </w:rPr>
  </w:style>
  <w:style w:type="paragraph" w:customStyle="1" w:styleId="274">
    <w:name w:val="正文12"/>
    <w:qFormat/>
    <w:uiPriority w:val="0"/>
    <w:pPr>
      <w:jc w:val="both"/>
    </w:pPr>
    <w:rPr>
      <w:rFonts w:ascii="Calibri" w:hAnsi="Calibri" w:eastAsia="宋体" w:cs="Calibri"/>
      <w:kern w:val="2"/>
      <w:sz w:val="21"/>
      <w:szCs w:val="21"/>
      <w:lang w:val="en-US" w:eastAsia="zh-CN" w:bidi="ar-SA"/>
    </w:rPr>
  </w:style>
  <w:style w:type="paragraph" w:customStyle="1" w:styleId="275">
    <w:name w:val="正文13"/>
    <w:qFormat/>
    <w:uiPriority w:val="0"/>
    <w:pPr>
      <w:jc w:val="both"/>
    </w:pPr>
    <w:rPr>
      <w:rFonts w:ascii="Calibri" w:hAnsi="Calibri" w:eastAsia="宋体" w:cs="Calibri"/>
      <w:kern w:val="2"/>
      <w:sz w:val="21"/>
      <w:szCs w:val="21"/>
      <w:lang w:val="en-US" w:eastAsia="zh-CN" w:bidi="ar-SA"/>
    </w:rPr>
  </w:style>
  <w:style w:type="paragraph" w:customStyle="1" w:styleId="276">
    <w:name w:val="表格备注"/>
    <w:basedOn w:val="1"/>
    <w:qFormat/>
    <w:uiPriority w:val="0"/>
    <w:pPr>
      <w:widowControl w:val="0"/>
      <w:adjustRightInd w:val="0"/>
      <w:snapToGrid w:val="0"/>
      <w:ind w:firstLine="200" w:firstLineChars="200"/>
      <w:jc w:val="both"/>
    </w:pPr>
    <w:rPr>
      <w:rFonts w:ascii="Times New Roman" w:hAnsi="Times New Roman" w:eastAsia="仿宋_GB2312" w:cs="Times New Roman"/>
      <w:sz w:val="20"/>
      <w:szCs w:val="20"/>
    </w:rPr>
  </w:style>
  <w:style w:type="paragraph" w:customStyle="1" w:styleId="277">
    <w:name w:val="表格"/>
    <w:next w:val="1"/>
    <w:qFormat/>
    <w:uiPriority w:val="0"/>
    <w:pPr>
      <w:jc w:val="center"/>
    </w:pPr>
    <w:rPr>
      <w:rFonts w:ascii="Times New Roman" w:hAnsi="Times New Roman" w:eastAsia="宋体" w:cs="Times New Roman"/>
      <w:kern w:val="2"/>
      <w:sz w:val="21"/>
      <w:szCs w:val="24"/>
      <w:lang w:val="en-US" w:eastAsia="zh-CN" w:bidi="ar-SA"/>
    </w:rPr>
  </w:style>
  <w:style w:type="character" w:customStyle="1" w:styleId="278">
    <w:name w:val="font101"/>
    <w:basedOn w:val="43"/>
    <w:qFormat/>
    <w:uiPriority w:val="0"/>
    <w:rPr>
      <w:rFonts w:hint="default" w:ascii="Times New Roman" w:hAnsi="Times New Roman" w:cs="Times New Roman"/>
      <w:b/>
      <w:bCs/>
      <w:color w:val="000000"/>
      <w:sz w:val="18"/>
      <w:szCs w:val="18"/>
      <w:u w:val="none"/>
      <w:vertAlign w:val="subscript"/>
    </w:rPr>
  </w:style>
  <w:style w:type="paragraph" w:customStyle="1" w:styleId="279">
    <w:name w:val="font16"/>
    <w:basedOn w:val="1"/>
    <w:qFormat/>
    <w:uiPriority w:val="0"/>
    <w:pPr>
      <w:spacing w:before="100" w:beforeAutospacing="1" w:after="100" w:afterAutospacing="1"/>
    </w:pPr>
    <w:rPr>
      <w:rFonts w:ascii="Times New Roman" w:hAnsi="Times New Roman" w:cs="Times New Roman"/>
      <w:color w:val="000000"/>
      <w:sz w:val="21"/>
      <w:szCs w:val="21"/>
      <w:vertAlign w:val="subscript"/>
    </w:rPr>
  </w:style>
  <w:style w:type="paragraph" w:customStyle="1" w:styleId="280">
    <w:name w:val="et42"/>
    <w:basedOn w:val="1"/>
    <w:qFormat/>
    <w:uiPriority w:val="0"/>
    <w:pPr>
      <w:spacing w:before="100" w:beforeAutospacing="1" w:after="100" w:afterAutospacing="1"/>
      <w:jc w:val="center"/>
    </w:pPr>
    <w:rPr>
      <w:rFonts w:ascii="Times New Roman" w:hAnsi="Times New Roman" w:cs="Times New Roman"/>
    </w:rPr>
  </w:style>
  <w:style w:type="paragraph" w:customStyle="1" w:styleId="281">
    <w:name w:val="et54"/>
    <w:basedOn w:val="1"/>
    <w:qFormat/>
    <w:uiPriority w:val="0"/>
    <w:pPr>
      <w:spacing w:before="100" w:beforeAutospacing="1" w:after="100" w:afterAutospacing="1"/>
      <w:jc w:val="center"/>
    </w:pPr>
    <w:rPr>
      <w:rFonts w:ascii="Times New Roman" w:hAnsi="Times New Roman" w:cs="Times New Roman"/>
    </w:rPr>
  </w:style>
  <w:style w:type="paragraph" w:customStyle="1" w:styleId="282">
    <w:name w:val="et55"/>
    <w:basedOn w:val="1"/>
    <w:qFormat/>
    <w:uiPriority w:val="0"/>
    <w:pPr>
      <w:spacing w:before="100" w:beforeAutospacing="1" w:after="100" w:afterAutospacing="1"/>
      <w:jc w:val="center"/>
    </w:pPr>
  </w:style>
  <w:style w:type="paragraph" w:customStyle="1" w:styleId="283">
    <w:name w:val="et56"/>
    <w:basedOn w:val="1"/>
    <w:qFormat/>
    <w:uiPriority w:val="0"/>
    <w:pPr>
      <w:spacing w:before="100" w:beforeAutospacing="1" w:after="100" w:afterAutospacing="1"/>
      <w:jc w:val="center"/>
    </w:pPr>
    <w:rPr>
      <w:color w:val="E418E2"/>
    </w:rPr>
  </w:style>
  <w:style w:type="paragraph" w:customStyle="1" w:styleId="284">
    <w:name w:val="et63"/>
    <w:basedOn w:val="1"/>
    <w:qFormat/>
    <w:uiPriority w:val="0"/>
    <w:pPr>
      <w:shd w:val="clear" w:color="auto" w:fill="92D050"/>
      <w:spacing w:before="100" w:beforeAutospacing="1" w:after="100" w:afterAutospacing="1"/>
      <w:jc w:val="center"/>
    </w:pPr>
    <w:rPr>
      <w:rFonts w:ascii="Times New Roman" w:hAnsi="Times New Roman" w:cs="Times New Roman"/>
      <w:color w:val="000000"/>
    </w:rPr>
  </w:style>
  <w:style w:type="paragraph" w:customStyle="1" w:styleId="285">
    <w:name w:val="et66"/>
    <w:basedOn w:val="1"/>
    <w:qFormat/>
    <w:uiPriority w:val="0"/>
    <w:pPr>
      <w:spacing w:before="100" w:beforeAutospacing="1" w:after="100" w:afterAutospacing="1"/>
      <w:jc w:val="center"/>
    </w:pPr>
    <w:rPr>
      <w:rFonts w:ascii="Times New Roman" w:hAnsi="Times New Roman" w:cs="Times New Roman"/>
      <w:color w:val="FF0000"/>
    </w:rPr>
  </w:style>
  <w:style w:type="paragraph" w:customStyle="1" w:styleId="286">
    <w:name w:val="et67"/>
    <w:basedOn w:val="1"/>
    <w:qFormat/>
    <w:uiPriority w:val="0"/>
    <w:pPr>
      <w:spacing w:before="100" w:beforeAutospacing="1" w:after="100" w:afterAutospacing="1"/>
      <w:jc w:val="center"/>
    </w:pPr>
    <w:rPr>
      <w:rFonts w:ascii="Times New Roman" w:hAnsi="Times New Roman" w:cs="Times New Roman"/>
      <w:color w:val="FF0000"/>
    </w:rPr>
  </w:style>
  <w:style w:type="paragraph" w:customStyle="1" w:styleId="287">
    <w:name w:val="et68"/>
    <w:basedOn w:val="1"/>
    <w:qFormat/>
    <w:uiPriority w:val="0"/>
    <w:pPr>
      <w:spacing w:before="100" w:beforeAutospacing="1" w:after="100" w:afterAutospacing="1"/>
      <w:jc w:val="center"/>
    </w:pPr>
    <w:rPr>
      <w:rFonts w:ascii="Times New Roman" w:hAnsi="Times New Roman" w:cs="Times New Roman"/>
      <w:color w:val="FF0000"/>
    </w:rPr>
  </w:style>
  <w:style w:type="paragraph" w:customStyle="1" w:styleId="288">
    <w:name w:val="et70"/>
    <w:basedOn w:val="1"/>
    <w:qFormat/>
    <w:uiPriority w:val="0"/>
    <w:pPr>
      <w:spacing w:before="100" w:beforeAutospacing="1" w:after="100" w:afterAutospacing="1"/>
      <w:jc w:val="center"/>
    </w:pPr>
    <w:rPr>
      <w:rFonts w:ascii="Times New Roman" w:hAnsi="Times New Roman" w:cs="Times New Roman"/>
      <w:color w:val="FF0000"/>
    </w:rPr>
  </w:style>
  <w:style w:type="paragraph" w:customStyle="1" w:styleId="289">
    <w:name w:val="et71"/>
    <w:basedOn w:val="1"/>
    <w:qFormat/>
    <w:uiPriority w:val="0"/>
    <w:pPr>
      <w:spacing w:before="100" w:beforeAutospacing="1" w:after="100" w:afterAutospacing="1"/>
      <w:jc w:val="center"/>
    </w:pPr>
    <w:rPr>
      <w:rFonts w:ascii="Times New Roman" w:hAnsi="Times New Roman" w:cs="Times New Roman"/>
      <w:color w:val="FF0000"/>
    </w:rPr>
  </w:style>
  <w:style w:type="paragraph" w:customStyle="1" w:styleId="290">
    <w:name w:val="et72"/>
    <w:basedOn w:val="1"/>
    <w:qFormat/>
    <w:uiPriority w:val="0"/>
    <w:pPr>
      <w:spacing w:before="100" w:beforeAutospacing="1" w:after="100" w:afterAutospacing="1"/>
      <w:jc w:val="center"/>
    </w:pPr>
    <w:rPr>
      <w:rFonts w:ascii="Times New Roman" w:hAnsi="Times New Roman" w:cs="Times New Roman"/>
    </w:rPr>
  </w:style>
  <w:style w:type="character" w:customStyle="1" w:styleId="291">
    <w:name w:val="font151"/>
    <w:basedOn w:val="43"/>
    <w:qFormat/>
    <w:uiPriority w:val="0"/>
    <w:rPr>
      <w:rFonts w:hint="default" w:ascii="Times New Roman" w:hAnsi="Times New Roman" w:cs="Times New Roman"/>
      <w:b/>
      <w:bCs/>
      <w:color w:val="000000"/>
      <w:sz w:val="22"/>
      <w:szCs w:val="22"/>
      <w:u w:val="none"/>
      <w:vertAlign w:val="subscript"/>
    </w:rPr>
  </w:style>
  <w:style w:type="character" w:customStyle="1" w:styleId="292">
    <w:name w:val="font17"/>
    <w:basedOn w:val="43"/>
    <w:qFormat/>
    <w:uiPriority w:val="0"/>
    <w:rPr>
      <w:rFonts w:hint="default" w:ascii="Times New Roman" w:hAnsi="Times New Roman" w:cs="Times New Roman"/>
      <w:color w:val="000000"/>
      <w:sz w:val="22"/>
      <w:szCs w:val="22"/>
      <w:u w:val="none"/>
    </w:rPr>
  </w:style>
  <w:style w:type="character" w:customStyle="1" w:styleId="293">
    <w:name w:val="font161"/>
    <w:basedOn w:val="43"/>
    <w:qFormat/>
    <w:uiPriority w:val="0"/>
    <w:rPr>
      <w:rFonts w:hint="default" w:ascii="Times New Roman" w:hAnsi="Times New Roman" w:cs="Times New Roman"/>
      <w:color w:val="000000"/>
      <w:sz w:val="21"/>
      <w:szCs w:val="21"/>
      <w:u w:val="none"/>
      <w:vertAlign w:val="subscript"/>
    </w:rPr>
  </w:style>
  <w:style w:type="paragraph" w:customStyle="1" w:styleId="294">
    <w:name w:val="正文14"/>
    <w:qFormat/>
    <w:uiPriority w:val="0"/>
    <w:pPr>
      <w:jc w:val="both"/>
    </w:pPr>
    <w:rPr>
      <w:rFonts w:ascii="Calibri" w:hAnsi="Calibri" w:eastAsia="宋体" w:cs="Calibri"/>
      <w:kern w:val="2"/>
      <w:sz w:val="21"/>
      <w:szCs w:val="21"/>
      <w:lang w:val="en-US" w:eastAsia="zh-CN" w:bidi="ar-SA"/>
    </w:rPr>
  </w:style>
  <w:style w:type="character" w:customStyle="1" w:styleId="295">
    <w:name w:val="日期 字符"/>
    <w:basedOn w:val="43"/>
    <w:link w:val="23"/>
    <w:qFormat/>
    <w:uiPriority w:val="0"/>
    <w:rPr>
      <w:rFonts w:ascii="宋体" w:hAnsi="宋体" w:eastAsia="宋体" w:cs="宋体"/>
      <w:kern w:val="0"/>
      <w:sz w:val="24"/>
      <w:szCs w:val="24"/>
    </w:rPr>
  </w:style>
  <w:style w:type="character" w:customStyle="1" w:styleId="296">
    <w:name w:val="正文文本缩进 字符1"/>
    <w:qFormat/>
    <w:uiPriority w:val="0"/>
    <w:rPr>
      <w:rFonts w:ascii="Times New Roman" w:hAnsi="Times New Roman" w:eastAsia="宋体" w:cs="Times New Roman"/>
      <w:caps/>
      <w:sz w:val="24"/>
      <w:szCs w:val="24"/>
    </w:rPr>
  </w:style>
  <w:style w:type="paragraph" w:customStyle="1" w:styleId="297">
    <w:name w:val="正文15"/>
    <w:qFormat/>
    <w:uiPriority w:val="0"/>
    <w:pPr>
      <w:jc w:val="both"/>
    </w:pPr>
    <w:rPr>
      <w:rFonts w:ascii="Calibri" w:hAnsi="Calibri" w:eastAsia="宋体" w:cs="Calibri"/>
      <w:kern w:val="2"/>
      <w:sz w:val="21"/>
      <w:szCs w:val="21"/>
      <w:lang w:val="en-US" w:eastAsia="zh-CN" w:bidi="ar-SA"/>
    </w:rPr>
  </w:style>
  <w:style w:type="paragraph" w:customStyle="1" w:styleId="298">
    <w:name w:val="正文16"/>
    <w:qFormat/>
    <w:uiPriority w:val="0"/>
    <w:pPr>
      <w:jc w:val="both"/>
    </w:pPr>
    <w:rPr>
      <w:rFonts w:ascii="Times New Roman" w:hAnsi="Times New Roman" w:eastAsia="宋体" w:cs="Times New Roman"/>
      <w:kern w:val="2"/>
      <w:sz w:val="21"/>
      <w:szCs w:val="21"/>
      <w:lang w:val="en-US" w:eastAsia="zh-CN" w:bidi="ar-SA"/>
    </w:rPr>
  </w:style>
  <w:style w:type="paragraph" w:customStyle="1" w:styleId="299">
    <w:name w:val="正文17"/>
    <w:qFormat/>
    <w:uiPriority w:val="0"/>
    <w:pPr>
      <w:jc w:val="both"/>
    </w:pPr>
    <w:rPr>
      <w:rFonts w:ascii="Calibri" w:hAnsi="Calibri" w:eastAsia="宋体" w:cs="Calibri"/>
      <w:kern w:val="2"/>
      <w:sz w:val="21"/>
      <w:szCs w:val="21"/>
      <w:lang w:val="en-US" w:eastAsia="zh-CN" w:bidi="ar-SA"/>
    </w:rPr>
  </w:style>
  <w:style w:type="character" w:customStyle="1" w:styleId="300">
    <w:name w:val="正文文本缩进 2 字符"/>
    <w:basedOn w:val="43"/>
    <w:link w:val="24"/>
    <w:qFormat/>
    <w:uiPriority w:val="0"/>
    <w:rPr>
      <w:rFonts w:ascii="宋体" w:hAnsi="宋体" w:eastAsia="宋体" w:cs="宋体"/>
      <w:kern w:val="0"/>
      <w:sz w:val="24"/>
      <w:szCs w:val="24"/>
    </w:rPr>
  </w:style>
  <w:style w:type="paragraph" w:customStyle="1" w:styleId="301">
    <w:name w:val="修订3"/>
    <w:hidden/>
    <w:semiHidden/>
    <w:qFormat/>
    <w:uiPriority w:val="99"/>
    <w:rPr>
      <w:rFonts w:ascii="Times New Roman" w:hAnsi="Times New Roman" w:eastAsia="宋体" w:cs="Times New Roman"/>
      <w:kern w:val="2"/>
      <w:sz w:val="24"/>
      <w:szCs w:val="24"/>
      <w:lang w:val="en-US" w:eastAsia="zh-CN" w:bidi="ar-SA"/>
    </w:rPr>
  </w:style>
  <w:style w:type="paragraph" w:customStyle="1" w:styleId="302">
    <w:name w:val="表格正文"/>
    <w:basedOn w:val="1"/>
    <w:autoRedefine/>
    <w:qFormat/>
    <w:uiPriority w:val="0"/>
    <w:pPr>
      <w:spacing w:line="240" w:lineRule="atLeast"/>
      <w:jc w:val="center"/>
    </w:pPr>
  </w:style>
  <w:style w:type="paragraph" w:customStyle="1" w:styleId="303">
    <w:name w:val="font18"/>
    <w:basedOn w:val="1"/>
    <w:qFormat/>
    <w:uiPriority w:val="0"/>
    <w:pPr>
      <w:spacing w:before="100" w:beforeAutospacing="1" w:after="100" w:afterAutospacing="1"/>
    </w:pPr>
    <w:rPr>
      <w:color w:val="FF0000"/>
      <w:sz w:val="20"/>
      <w:szCs w:val="20"/>
    </w:rPr>
  </w:style>
  <w:style w:type="paragraph" w:customStyle="1" w:styleId="304">
    <w:name w:val="font19"/>
    <w:basedOn w:val="1"/>
    <w:qFormat/>
    <w:uiPriority w:val="0"/>
    <w:pPr>
      <w:spacing w:before="100" w:beforeAutospacing="1" w:after="100" w:afterAutospacing="1"/>
    </w:pPr>
    <w:rPr>
      <w:color w:val="0070C0"/>
      <w:sz w:val="20"/>
      <w:szCs w:val="20"/>
    </w:rPr>
  </w:style>
  <w:style w:type="paragraph" w:customStyle="1" w:styleId="305">
    <w:name w:val="font20"/>
    <w:basedOn w:val="1"/>
    <w:qFormat/>
    <w:uiPriority w:val="0"/>
    <w:pPr>
      <w:spacing w:before="100" w:beforeAutospacing="1" w:after="100" w:afterAutospacing="1"/>
    </w:pPr>
    <w:rPr>
      <w:color w:val="000000"/>
      <w:sz w:val="18"/>
      <w:szCs w:val="18"/>
    </w:rPr>
  </w:style>
  <w:style w:type="paragraph" w:customStyle="1" w:styleId="306">
    <w:name w:val="et40"/>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Times New Roman" w:hAnsi="Times New Roman" w:cs="Times New Roman"/>
      <w:color w:val="000000"/>
      <w:sz w:val="18"/>
      <w:szCs w:val="18"/>
    </w:rPr>
  </w:style>
  <w:style w:type="character" w:customStyle="1" w:styleId="307">
    <w:name w:val="font110"/>
    <w:basedOn w:val="43"/>
    <w:qFormat/>
    <w:uiPriority w:val="0"/>
    <w:rPr>
      <w:rFonts w:hint="default" w:ascii="Times New Roman" w:hAnsi="Times New Roman" w:cs="Times New Roman"/>
      <w:color w:val="000000"/>
      <w:sz w:val="20"/>
      <w:szCs w:val="20"/>
      <w:u w:val="none"/>
    </w:rPr>
  </w:style>
  <w:style w:type="character" w:customStyle="1" w:styleId="308">
    <w:name w:val="font181"/>
    <w:basedOn w:val="43"/>
    <w:qFormat/>
    <w:uiPriority w:val="0"/>
    <w:rPr>
      <w:rFonts w:hint="eastAsia" w:ascii="宋体" w:hAnsi="宋体" w:eastAsia="宋体"/>
      <w:color w:val="FF0000"/>
      <w:sz w:val="20"/>
      <w:szCs w:val="20"/>
      <w:u w:val="none"/>
    </w:rPr>
  </w:style>
  <w:style w:type="character" w:customStyle="1" w:styleId="309">
    <w:name w:val="font191"/>
    <w:basedOn w:val="43"/>
    <w:qFormat/>
    <w:uiPriority w:val="0"/>
    <w:rPr>
      <w:rFonts w:hint="eastAsia" w:ascii="宋体" w:hAnsi="宋体" w:eastAsia="宋体"/>
      <w:color w:val="0070C0"/>
      <w:sz w:val="20"/>
      <w:szCs w:val="20"/>
      <w:u w:val="none"/>
    </w:rPr>
  </w:style>
  <w:style w:type="character" w:customStyle="1" w:styleId="310">
    <w:name w:val="font201"/>
    <w:basedOn w:val="43"/>
    <w:qFormat/>
    <w:uiPriority w:val="0"/>
    <w:rPr>
      <w:rFonts w:hint="eastAsia" w:ascii="宋体" w:hAnsi="宋体" w:eastAsia="宋体"/>
      <w:color w:val="000000"/>
      <w:sz w:val="18"/>
      <w:szCs w:val="18"/>
      <w:u w:val="none"/>
    </w:rPr>
  </w:style>
  <w:style w:type="paragraph" w:customStyle="1" w:styleId="311">
    <w:name w:val="font22"/>
    <w:basedOn w:val="1"/>
    <w:qFormat/>
    <w:uiPriority w:val="0"/>
    <w:pPr>
      <w:spacing w:before="100" w:beforeAutospacing="1" w:after="100" w:afterAutospacing="1"/>
    </w:pPr>
    <w:rPr>
      <w:rFonts w:ascii="Times New Roman" w:hAnsi="Times New Roman" w:cs="Times New Roman"/>
      <w:color w:val="000000"/>
      <w:sz w:val="21"/>
      <w:szCs w:val="21"/>
    </w:rPr>
  </w:style>
  <w:style w:type="paragraph" w:customStyle="1" w:styleId="312">
    <w:name w:val="font23"/>
    <w:basedOn w:val="1"/>
    <w:qFormat/>
    <w:uiPriority w:val="0"/>
    <w:pPr>
      <w:spacing w:before="100" w:beforeAutospacing="1" w:after="100" w:afterAutospacing="1"/>
    </w:pPr>
    <w:rPr>
      <w:rFonts w:ascii="Times New Roman" w:hAnsi="Times New Roman" w:cs="Times New Roman"/>
      <w:color w:val="FF0000"/>
      <w:sz w:val="20"/>
      <w:szCs w:val="20"/>
    </w:rPr>
  </w:style>
  <w:style w:type="paragraph" w:customStyle="1" w:styleId="313">
    <w:name w:val="font24"/>
    <w:basedOn w:val="1"/>
    <w:qFormat/>
    <w:uiPriority w:val="0"/>
    <w:pPr>
      <w:spacing w:before="100" w:beforeAutospacing="1" w:after="100" w:afterAutospacing="1"/>
    </w:pPr>
    <w:rPr>
      <w:color w:val="000000"/>
      <w:sz w:val="20"/>
      <w:szCs w:val="20"/>
    </w:rPr>
  </w:style>
  <w:style w:type="paragraph" w:customStyle="1" w:styleId="314">
    <w:name w:val="font25"/>
    <w:basedOn w:val="1"/>
    <w:qFormat/>
    <w:uiPriority w:val="0"/>
    <w:pPr>
      <w:spacing w:before="100" w:beforeAutospacing="1" w:after="100" w:afterAutospacing="1"/>
    </w:pPr>
    <w:rPr>
      <w:rFonts w:ascii="Times New Roman" w:hAnsi="Times New Roman" w:cs="Times New Roman"/>
      <w:color w:val="E826DD"/>
      <w:sz w:val="20"/>
      <w:szCs w:val="20"/>
    </w:rPr>
  </w:style>
  <w:style w:type="paragraph" w:customStyle="1" w:styleId="315">
    <w:name w:val="font26"/>
    <w:basedOn w:val="1"/>
    <w:qFormat/>
    <w:uiPriority w:val="0"/>
    <w:pPr>
      <w:spacing w:before="100" w:beforeAutospacing="1" w:after="100" w:afterAutospacing="1"/>
    </w:pPr>
    <w:rPr>
      <w:rFonts w:ascii="Times New Roman" w:hAnsi="Times New Roman" w:cs="Times New Roman"/>
      <w:color w:val="E826DD"/>
      <w:sz w:val="22"/>
      <w:szCs w:val="22"/>
    </w:rPr>
  </w:style>
  <w:style w:type="paragraph" w:customStyle="1" w:styleId="316">
    <w:name w:val="font27"/>
    <w:basedOn w:val="1"/>
    <w:qFormat/>
    <w:uiPriority w:val="0"/>
    <w:pPr>
      <w:spacing w:before="100" w:beforeAutospacing="1" w:after="100" w:afterAutospacing="1"/>
    </w:pPr>
    <w:rPr>
      <w:color w:val="000000"/>
      <w:sz w:val="20"/>
      <w:szCs w:val="20"/>
    </w:rPr>
  </w:style>
  <w:style w:type="paragraph" w:customStyle="1" w:styleId="317">
    <w:name w:val="font28"/>
    <w:basedOn w:val="1"/>
    <w:qFormat/>
    <w:uiPriority w:val="0"/>
    <w:pPr>
      <w:spacing w:before="100" w:beforeAutospacing="1" w:after="100" w:afterAutospacing="1"/>
    </w:pPr>
    <w:rPr>
      <w:color w:val="FF0000"/>
      <w:sz w:val="20"/>
      <w:szCs w:val="20"/>
    </w:rPr>
  </w:style>
  <w:style w:type="paragraph" w:customStyle="1" w:styleId="318">
    <w:name w:val="font29"/>
    <w:basedOn w:val="1"/>
    <w:qFormat/>
    <w:uiPriority w:val="0"/>
    <w:pPr>
      <w:spacing w:before="100" w:beforeAutospacing="1" w:after="100" w:afterAutospacing="1"/>
    </w:pPr>
    <w:rPr>
      <w:rFonts w:ascii="Times New Roman" w:hAnsi="Times New Roman" w:cs="Times New Roman"/>
      <w:color w:val="000000"/>
      <w:sz w:val="22"/>
      <w:szCs w:val="22"/>
    </w:rPr>
  </w:style>
  <w:style w:type="paragraph" w:customStyle="1" w:styleId="319">
    <w:name w:val="font30"/>
    <w:basedOn w:val="1"/>
    <w:qFormat/>
    <w:uiPriority w:val="0"/>
    <w:pPr>
      <w:spacing w:before="100" w:beforeAutospacing="1" w:after="100" w:afterAutospacing="1"/>
    </w:pPr>
    <w:rPr>
      <w:rFonts w:ascii="Times New Roman" w:hAnsi="Times New Roman" w:cs="Times New Roman"/>
      <w:color w:val="000000"/>
      <w:sz w:val="21"/>
      <w:szCs w:val="21"/>
    </w:rPr>
  </w:style>
  <w:style w:type="paragraph" w:customStyle="1" w:styleId="320">
    <w:name w:val="font32"/>
    <w:basedOn w:val="1"/>
    <w:qFormat/>
    <w:uiPriority w:val="0"/>
    <w:pPr>
      <w:spacing w:before="100" w:beforeAutospacing="1" w:after="100" w:afterAutospacing="1"/>
    </w:pPr>
    <w:rPr>
      <w:color w:val="000000"/>
      <w:sz w:val="20"/>
      <w:szCs w:val="20"/>
    </w:rPr>
  </w:style>
  <w:style w:type="paragraph" w:customStyle="1" w:styleId="321">
    <w:name w:val="font33"/>
    <w:basedOn w:val="1"/>
    <w:qFormat/>
    <w:uiPriority w:val="0"/>
    <w:pPr>
      <w:spacing w:before="100" w:beforeAutospacing="1" w:after="100" w:afterAutospacing="1"/>
    </w:pPr>
    <w:rPr>
      <w:color w:val="00B0F0"/>
      <w:sz w:val="20"/>
      <w:szCs w:val="20"/>
    </w:rPr>
  </w:style>
  <w:style w:type="paragraph" w:customStyle="1" w:styleId="322">
    <w:name w:val="font34"/>
    <w:basedOn w:val="1"/>
    <w:qFormat/>
    <w:uiPriority w:val="0"/>
    <w:pPr>
      <w:spacing w:before="100" w:beforeAutospacing="1" w:after="100" w:afterAutospacing="1"/>
    </w:pPr>
    <w:rPr>
      <w:color w:val="00B0F0"/>
      <w:sz w:val="20"/>
      <w:szCs w:val="20"/>
    </w:rPr>
  </w:style>
  <w:style w:type="paragraph" w:customStyle="1" w:styleId="323">
    <w:name w:val="font35"/>
    <w:basedOn w:val="1"/>
    <w:qFormat/>
    <w:uiPriority w:val="0"/>
    <w:pPr>
      <w:spacing w:before="100" w:beforeAutospacing="1" w:after="100" w:afterAutospacing="1"/>
    </w:pPr>
    <w:rPr>
      <w:color w:val="000000"/>
      <w:sz w:val="21"/>
      <w:szCs w:val="21"/>
    </w:rPr>
  </w:style>
  <w:style w:type="paragraph" w:customStyle="1" w:styleId="324">
    <w:name w:val="font36"/>
    <w:basedOn w:val="1"/>
    <w:qFormat/>
    <w:uiPriority w:val="0"/>
    <w:pPr>
      <w:spacing w:before="100" w:beforeAutospacing="1" w:after="100" w:afterAutospacing="1"/>
    </w:pPr>
    <w:rPr>
      <w:color w:val="FF0000"/>
      <w:sz w:val="20"/>
      <w:szCs w:val="20"/>
    </w:rPr>
  </w:style>
  <w:style w:type="paragraph" w:customStyle="1" w:styleId="325">
    <w:name w:val="font37"/>
    <w:basedOn w:val="1"/>
    <w:qFormat/>
    <w:uiPriority w:val="0"/>
    <w:pPr>
      <w:spacing w:before="100" w:beforeAutospacing="1" w:after="100" w:afterAutospacing="1"/>
    </w:pPr>
    <w:rPr>
      <w:rFonts w:ascii="Times New Roman" w:hAnsi="Times New Roman" w:cs="Times New Roman"/>
      <w:color w:val="000000"/>
      <w:sz w:val="20"/>
      <w:szCs w:val="20"/>
    </w:rPr>
  </w:style>
  <w:style w:type="character" w:customStyle="1" w:styleId="326">
    <w:name w:val="font38"/>
    <w:basedOn w:val="43"/>
    <w:qFormat/>
    <w:uiPriority w:val="0"/>
    <w:rPr>
      <w:rFonts w:hint="default" w:ascii="Times New Roman" w:hAnsi="Times New Roman" w:cs="Times New Roman"/>
      <w:color w:val="000000"/>
      <w:sz w:val="18"/>
      <w:szCs w:val="18"/>
      <w:u w:val="none"/>
    </w:rPr>
  </w:style>
  <w:style w:type="character" w:customStyle="1" w:styleId="327">
    <w:name w:val="font321"/>
    <w:basedOn w:val="43"/>
    <w:qFormat/>
    <w:uiPriority w:val="0"/>
    <w:rPr>
      <w:rFonts w:hint="eastAsia" w:ascii="宋体" w:hAnsi="宋体" w:eastAsia="宋体"/>
      <w:color w:val="000000"/>
      <w:sz w:val="20"/>
      <w:szCs w:val="20"/>
      <w:u w:val="none"/>
    </w:rPr>
  </w:style>
  <w:style w:type="character" w:customStyle="1" w:styleId="328">
    <w:name w:val="font311"/>
    <w:basedOn w:val="43"/>
    <w:qFormat/>
    <w:uiPriority w:val="0"/>
    <w:rPr>
      <w:rFonts w:hint="default" w:ascii="Times New Roman" w:hAnsi="Times New Roman" w:cs="Times New Roman"/>
      <w:color w:val="000000"/>
      <w:sz w:val="20"/>
      <w:szCs w:val="20"/>
      <w:u w:val="none"/>
    </w:rPr>
  </w:style>
  <w:style w:type="character" w:customStyle="1" w:styleId="329">
    <w:name w:val="font351"/>
    <w:basedOn w:val="43"/>
    <w:qFormat/>
    <w:uiPriority w:val="0"/>
    <w:rPr>
      <w:rFonts w:hint="eastAsia" w:ascii="宋体" w:hAnsi="宋体" w:eastAsia="宋体"/>
      <w:color w:val="000000"/>
      <w:sz w:val="21"/>
      <w:szCs w:val="21"/>
      <w:u w:val="none"/>
    </w:rPr>
  </w:style>
  <w:style w:type="character" w:customStyle="1" w:styleId="330">
    <w:name w:val="font221"/>
    <w:basedOn w:val="43"/>
    <w:qFormat/>
    <w:uiPriority w:val="0"/>
    <w:rPr>
      <w:rFonts w:hint="default" w:ascii="Times New Roman" w:hAnsi="Times New Roman" w:cs="Times New Roman"/>
      <w:color w:val="000000"/>
      <w:sz w:val="21"/>
      <w:szCs w:val="21"/>
      <w:u w:val="none"/>
    </w:rPr>
  </w:style>
  <w:style w:type="character" w:customStyle="1" w:styleId="331">
    <w:name w:val="font361"/>
    <w:basedOn w:val="43"/>
    <w:qFormat/>
    <w:uiPriority w:val="0"/>
    <w:rPr>
      <w:rFonts w:hint="eastAsia" w:ascii="宋体" w:hAnsi="宋体" w:eastAsia="宋体"/>
      <w:color w:val="FF0000"/>
      <w:sz w:val="20"/>
      <w:szCs w:val="20"/>
      <w:u w:val="none"/>
    </w:rPr>
  </w:style>
  <w:style w:type="character" w:customStyle="1" w:styleId="332">
    <w:name w:val="font371"/>
    <w:basedOn w:val="43"/>
    <w:qFormat/>
    <w:uiPriority w:val="0"/>
    <w:rPr>
      <w:rFonts w:hint="default" w:ascii="Times New Roman" w:hAnsi="Times New Roman" w:cs="Times New Roman"/>
      <w:color w:val="000000"/>
      <w:sz w:val="20"/>
      <w:szCs w:val="20"/>
      <w:u w:val="none"/>
    </w:rPr>
  </w:style>
  <w:style w:type="character" w:customStyle="1" w:styleId="333">
    <w:name w:val="font241"/>
    <w:basedOn w:val="43"/>
    <w:qFormat/>
    <w:uiPriority w:val="0"/>
    <w:rPr>
      <w:rFonts w:hint="eastAsia" w:ascii="宋体" w:hAnsi="宋体" w:eastAsia="宋体"/>
      <w:color w:val="000000"/>
      <w:sz w:val="20"/>
      <w:szCs w:val="20"/>
      <w:u w:val="none"/>
    </w:rPr>
  </w:style>
  <w:style w:type="character" w:customStyle="1" w:styleId="334">
    <w:name w:val="font271"/>
    <w:basedOn w:val="43"/>
    <w:qFormat/>
    <w:uiPriority w:val="0"/>
    <w:rPr>
      <w:rFonts w:hint="eastAsia" w:ascii="宋体" w:hAnsi="宋体" w:eastAsia="宋体"/>
      <w:color w:val="000000"/>
      <w:sz w:val="20"/>
      <w:szCs w:val="20"/>
      <w:u w:val="none"/>
    </w:rPr>
  </w:style>
  <w:style w:type="paragraph" w:customStyle="1" w:styleId="335">
    <w:name w:val="et69"/>
    <w:basedOn w:val="1"/>
    <w:qFormat/>
    <w:uiPriority w:val="0"/>
    <w:pPr>
      <w:spacing w:before="100" w:beforeAutospacing="1" w:after="100" w:afterAutospacing="1"/>
      <w:jc w:val="center"/>
    </w:pPr>
    <w:rPr>
      <w:rFonts w:ascii="Times New Roman" w:hAnsi="Times New Roman" w:cs="Times New Roman"/>
      <w:color w:val="E826DD"/>
    </w:rPr>
  </w:style>
  <w:style w:type="paragraph" w:customStyle="1" w:styleId="336">
    <w:name w:val="et73"/>
    <w:basedOn w:val="1"/>
    <w:qFormat/>
    <w:uiPriority w:val="0"/>
    <w:pPr>
      <w:spacing w:before="100" w:beforeAutospacing="1" w:after="100" w:afterAutospacing="1"/>
      <w:jc w:val="center"/>
    </w:pPr>
    <w:rPr>
      <w:rFonts w:ascii="Times New Roman" w:hAnsi="Times New Roman" w:cs="Times New Roman"/>
      <w:color w:val="E826DD"/>
    </w:rPr>
  </w:style>
  <w:style w:type="character" w:customStyle="1" w:styleId="337">
    <w:name w:val="标题 字符"/>
    <w:basedOn w:val="43"/>
    <w:link w:val="37"/>
    <w:qFormat/>
    <w:uiPriority w:val="10"/>
    <w:rPr>
      <w:rFonts w:asciiTheme="majorHAnsi" w:hAnsiTheme="majorHAnsi" w:eastAsiaTheme="majorEastAsia" w:cstheme="majorBidi"/>
      <w:spacing w:val="-10"/>
      <w:kern w:val="28"/>
      <w:sz w:val="56"/>
      <w:szCs w:val="56"/>
    </w:rPr>
  </w:style>
  <w:style w:type="character" w:customStyle="1" w:styleId="338">
    <w:name w:val="副标题 字符"/>
    <w:basedOn w:val="43"/>
    <w:link w:val="30"/>
    <w:qFormat/>
    <w:uiPriority w:val="11"/>
    <w:rPr>
      <w:rFonts w:asciiTheme="majorHAnsi" w:hAnsiTheme="majorHAnsi" w:eastAsiaTheme="majorEastAsia" w:cstheme="majorBidi"/>
      <w:color w:val="595959" w:themeColor="text1" w:themeTint="A6"/>
      <w:spacing w:val="15"/>
      <w:kern w:val="0"/>
      <w:sz w:val="28"/>
      <w:szCs w:val="28"/>
      <w14:textFill>
        <w14:solidFill>
          <w14:schemeClr w14:val="tx1">
            <w14:lumMod w14:val="65000"/>
            <w14:lumOff w14:val="35000"/>
          </w14:schemeClr>
        </w14:solidFill>
      </w14:textFill>
    </w:rPr>
  </w:style>
  <w:style w:type="character" w:customStyle="1" w:styleId="339">
    <w:name w:val="Intense Emphasis"/>
    <w:basedOn w:val="43"/>
    <w:qFormat/>
    <w:uiPriority w:val="21"/>
    <w:rPr>
      <w:i/>
      <w:iCs/>
      <w:color w:val="2E75B6" w:themeColor="accent1" w:themeShade="BF"/>
    </w:rPr>
  </w:style>
  <w:style w:type="paragraph" w:styleId="340">
    <w:name w:val="Intense Quote"/>
    <w:basedOn w:val="1"/>
    <w:next w:val="1"/>
    <w:link w:val="341"/>
    <w:qFormat/>
    <w:uiPriority w:val="30"/>
    <w:pPr>
      <w:widowControl w:val="0"/>
      <w:pBdr>
        <w:top w:val="single" w:color="2E75B5" w:themeColor="accent1" w:themeShade="BF" w:sz="4" w:space="10"/>
        <w:bottom w:val="single" w:color="2E75B5" w:themeColor="accent1" w:themeShade="BF" w:sz="4" w:space="10"/>
      </w:pBdr>
      <w:spacing w:before="360" w:after="360" w:line="360" w:lineRule="auto"/>
      <w:ind w:left="864" w:right="864" w:firstLine="200" w:firstLineChars="200"/>
      <w:jc w:val="center"/>
    </w:pPr>
    <w:rPr>
      <w:rFonts w:ascii="Times New Roman" w:hAnsi="Times New Roman" w:cs="Times New Roman"/>
      <w:i/>
      <w:iCs/>
      <w:color w:val="2E75B6" w:themeColor="accent1" w:themeShade="BF"/>
      <w:szCs w:val="22"/>
    </w:rPr>
  </w:style>
  <w:style w:type="character" w:customStyle="1" w:styleId="341">
    <w:name w:val="明显引用 字符"/>
    <w:basedOn w:val="43"/>
    <w:link w:val="340"/>
    <w:qFormat/>
    <w:uiPriority w:val="30"/>
    <w:rPr>
      <w:rFonts w:ascii="Times New Roman" w:hAnsi="Times New Roman" w:eastAsia="宋体" w:cs="Times New Roman"/>
      <w:i/>
      <w:iCs/>
      <w:color w:val="2E75B6" w:themeColor="accent1" w:themeShade="BF"/>
      <w:kern w:val="0"/>
      <w:sz w:val="24"/>
    </w:rPr>
  </w:style>
  <w:style w:type="character" w:customStyle="1" w:styleId="342">
    <w:name w:val="Intense Reference"/>
    <w:basedOn w:val="43"/>
    <w:qFormat/>
    <w:uiPriority w:val="32"/>
    <w:rPr>
      <w:b/>
      <w:bCs/>
      <w:smallCaps/>
      <w:color w:val="2E75B6" w:themeColor="accent1" w:themeShade="BF"/>
      <w:spacing w:val="5"/>
    </w:rPr>
  </w:style>
  <w:style w:type="paragraph" w:customStyle="1" w:styleId="343">
    <w:name w:val="样式35"/>
    <w:basedOn w:val="1"/>
    <w:next w:val="1"/>
    <w:qFormat/>
    <w:uiPriority w:val="0"/>
    <w:pPr>
      <w:widowControl w:val="0"/>
      <w:tabs>
        <w:tab w:val="left" w:pos="0"/>
        <w:tab w:val="left" w:pos="180"/>
        <w:tab w:val="left" w:pos="360"/>
        <w:tab w:val="left" w:pos="540"/>
        <w:tab w:val="left" w:pos="567"/>
        <w:tab w:val="left" w:pos="992"/>
      </w:tabs>
      <w:spacing w:line="600" w:lineRule="exact"/>
      <w:ind w:hanging="567"/>
      <w:jc w:val="center"/>
    </w:pPr>
    <w:rPr>
      <w:rFonts w:ascii="Times New Roman" w:hAnsi="Times New Roman" w:cs="Times New Roman"/>
      <w:b/>
      <w:kern w:val="2"/>
      <w:sz w:val="28"/>
      <w:szCs w:val="20"/>
    </w:rPr>
  </w:style>
  <w:style w:type="character" w:customStyle="1" w:styleId="344">
    <w:name w:val="正文文本 字符"/>
    <w:basedOn w:val="43"/>
    <w:link w:val="17"/>
    <w:qFormat/>
    <w:uiPriority w:val="0"/>
    <w:rPr>
      <w:rFonts w:ascii="Times New Roman" w:hAnsi="Times New Roman" w:eastAsia="宋体" w:cs="Times New Roman"/>
      <w:szCs w:val="24"/>
    </w:rPr>
  </w:style>
  <w:style w:type="paragraph" w:customStyle="1" w:styleId="345">
    <w:name w:val="Table Text"/>
    <w:basedOn w:val="1"/>
    <w:semiHidden/>
    <w:qFormat/>
    <w:uiPriority w:val="0"/>
    <w:pPr>
      <w:kinsoku w:val="0"/>
      <w:autoSpaceDE w:val="0"/>
      <w:autoSpaceDN w:val="0"/>
      <w:adjustRightInd w:val="0"/>
      <w:snapToGrid w:val="0"/>
      <w:spacing w:after="160"/>
      <w:textAlignment w:val="baseline"/>
    </w:pPr>
    <w:rPr>
      <w:snapToGrid w:val="0"/>
      <w:color w:val="000000"/>
      <w:sz w:val="13"/>
      <w:szCs w:val="13"/>
      <w:lang w:eastAsia="en-US"/>
    </w:rPr>
  </w:style>
  <w:style w:type="paragraph" w:customStyle="1" w:styleId="346">
    <w:name w:val="标题1"/>
    <w:basedOn w:val="262"/>
    <w:next w:val="262"/>
    <w:link w:val="347"/>
    <w:qFormat/>
    <w:uiPriority w:val="99"/>
    <w:pPr>
      <w:widowControl w:val="0"/>
      <w:numPr>
        <w:ilvl w:val="0"/>
        <w:numId w:val="5"/>
      </w:numPr>
      <w:ind w:firstLineChars="0"/>
      <w:jc w:val="center"/>
      <w:outlineLvl w:val="0"/>
    </w:pPr>
    <w:rPr>
      <w:rFonts w:ascii="Times New Roman" w:hAnsi="Times New Roman"/>
      <w:b/>
      <w:sz w:val="44"/>
      <w:szCs w:val="32"/>
    </w:rPr>
  </w:style>
  <w:style w:type="character" w:customStyle="1" w:styleId="347">
    <w:name w:val="标题1 字符"/>
    <w:basedOn w:val="263"/>
    <w:link w:val="346"/>
    <w:qFormat/>
    <w:uiPriority w:val="99"/>
    <w:rPr>
      <w:rFonts w:ascii="Times New Roman" w:hAnsi="Times New Roman" w:eastAsia="宋体" w:cs="宋体"/>
      <w:b/>
      <w:color w:val="000000" w:themeColor="text1"/>
      <w:kern w:val="48"/>
      <w:sz w:val="44"/>
      <w:szCs w:val="32"/>
      <w14:textFill>
        <w14:solidFill>
          <w14:schemeClr w14:val="tx1"/>
        </w14:solidFill>
      </w14:textFill>
    </w:rPr>
  </w:style>
  <w:style w:type="paragraph" w:customStyle="1" w:styleId="348">
    <w:name w:val="标题1.1"/>
    <w:basedOn w:val="346"/>
    <w:next w:val="262"/>
    <w:link w:val="349"/>
    <w:qFormat/>
    <w:uiPriority w:val="99"/>
    <w:pPr>
      <w:numPr>
        <w:ilvl w:val="1"/>
        <w:numId w:val="3"/>
      </w:numPr>
      <w:tabs>
        <w:tab w:val="left" w:pos="360"/>
      </w:tabs>
      <w:jc w:val="both"/>
      <w:outlineLvl w:val="1"/>
    </w:pPr>
    <w:rPr>
      <w:sz w:val="32"/>
    </w:rPr>
  </w:style>
  <w:style w:type="character" w:customStyle="1" w:styleId="349">
    <w:name w:val="标题1.1 字符"/>
    <w:basedOn w:val="347"/>
    <w:link w:val="348"/>
    <w:qFormat/>
    <w:uiPriority w:val="99"/>
    <w:rPr>
      <w:rFonts w:ascii="Times New Roman" w:hAnsi="Times New Roman" w:eastAsia="宋体" w:cs="宋体"/>
      <w:color w:val="000000" w:themeColor="text1"/>
      <w:kern w:val="48"/>
      <w:sz w:val="32"/>
      <w:szCs w:val="32"/>
      <w14:textFill>
        <w14:solidFill>
          <w14:schemeClr w14:val="tx1"/>
        </w14:solidFill>
      </w14:textFill>
    </w:rPr>
  </w:style>
  <w:style w:type="paragraph" w:customStyle="1" w:styleId="350">
    <w:name w:val="标题1.1.1"/>
    <w:basedOn w:val="348"/>
    <w:next w:val="262"/>
    <w:link w:val="351"/>
    <w:qFormat/>
    <w:uiPriority w:val="99"/>
    <w:pPr>
      <w:numPr>
        <w:ilvl w:val="2"/>
      </w:numPr>
      <w:outlineLvl w:val="2"/>
    </w:pPr>
    <w:rPr>
      <w:sz w:val="28"/>
    </w:rPr>
  </w:style>
  <w:style w:type="character" w:customStyle="1" w:styleId="351">
    <w:name w:val="标题1.1.1 字符"/>
    <w:basedOn w:val="349"/>
    <w:link w:val="350"/>
    <w:qFormat/>
    <w:uiPriority w:val="99"/>
    <w:rPr>
      <w:rFonts w:ascii="Times New Roman" w:hAnsi="Times New Roman" w:eastAsia="宋体" w:cs="宋体"/>
      <w:color w:val="000000" w:themeColor="text1"/>
      <w:kern w:val="48"/>
      <w:sz w:val="28"/>
      <w:szCs w:val="32"/>
      <w14:textFill>
        <w14:solidFill>
          <w14:schemeClr w14:val="tx1"/>
        </w14:solidFill>
      </w14:textFill>
    </w:rPr>
  </w:style>
  <w:style w:type="paragraph" w:customStyle="1" w:styleId="352">
    <w:name w:val="标题1.1.1.1"/>
    <w:basedOn w:val="350"/>
    <w:next w:val="262"/>
    <w:qFormat/>
    <w:uiPriority w:val="99"/>
    <w:pPr>
      <w:numPr>
        <w:ilvl w:val="3"/>
        <w:numId w:val="5"/>
      </w:numPr>
      <w:ind w:left="1620" w:hanging="360"/>
      <w:outlineLvl w:val="3"/>
    </w:pPr>
    <w:rPr>
      <w:sz w:val="24"/>
    </w:rPr>
  </w:style>
  <w:style w:type="paragraph" w:customStyle="1" w:styleId="353">
    <w:name w:val="表格题目"/>
    <w:basedOn w:val="262"/>
    <w:next w:val="354"/>
    <w:qFormat/>
    <w:uiPriority w:val="0"/>
    <w:pPr>
      <w:widowControl w:val="0"/>
      <w:numPr>
        <w:ilvl w:val="4"/>
        <w:numId w:val="5"/>
      </w:numPr>
      <w:ind w:left="3115" w:firstLine="0" w:firstLineChars="0"/>
      <w:jc w:val="center"/>
    </w:pPr>
    <w:rPr>
      <w:rFonts w:ascii="Times New Roman" w:hAnsi="Times New Roman" w:eastAsiaTheme="minorEastAsia" w:cstheme="minorBidi"/>
      <w:b/>
      <w:color w:val="auto"/>
      <w:kern w:val="2"/>
      <w:sz w:val="21"/>
      <w:szCs w:val="22"/>
    </w:rPr>
  </w:style>
  <w:style w:type="paragraph" w:customStyle="1" w:styleId="354">
    <w:name w:val="表格内容居中"/>
    <w:qFormat/>
    <w:uiPriority w:val="0"/>
    <w:pPr>
      <w:adjustRightInd w:val="0"/>
      <w:snapToGrid w:val="0"/>
      <w:jc w:val="center"/>
    </w:pPr>
    <w:rPr>
      <w:rFonts w:ascii="Times New Roman" w:hAnsi="Times New Roman" w:eastAsia="宋体" w:cs="Times New Roman"/>
      <w:kern w:val="0"/>
      <w:sz w:val="21"/>
      <w:szCs w:val="21"/>
      <w:lang w:val="en-US" w:eastAsia="zh-CN" w:bidi="ar-SA"/>
    </w:rPr>
  </w:style>
  <w:style w:type="paragraph" w:customStyle="1" w:styleId="355">
    <w:name w:val="图题"/>
    <w:basedOn w:val="262"/>
    <w:next w:val="262"/>
    <w:link w:val="356"/>
    <w:qFormat/>
    <w:uiPriority w:val="0"/>
    <w:pPr>
      <w:widowControl w:val="0"/>
      <w:ind w:firstLine="0" w:firstLineChars="0"/>
      <w:jc w:val="center"/>
    </w:pPr>
    <w:rPr>
      <w:rFonts w:ascii="Times New Roman" w:hAnsi="Times New Roman" w:cs="Times New Roman"/>
      <w:b/>
      <w:color w:val="0D0D0D" w:themeColor="text1" w:themeTint="F2"/>
      <w:szCs w:val="24"/>
      <w14:textFill>
        <w14:solidFill>
          <w14:schemeClr w14:val="tx1">
            <w14:lumMod w14:val="95000"/>
            <w14:lumOff w14:val="5000"/>
          </w14:schemeClr>
        </w14:solidFill>
      </w14:textFill>
    </w:rPr>
  </w:style>
  <w:style w:type="character" w:customStyle="1" w:styleId="356">
    <w:name w:val="图题 字符"/>
    <w:basedOn w:val="263"/>
    <w:link w:val="355"/>
    <w:qFormat/>
    <w:uiPriority w:val="0"/>
    <w:rPr>
      <w:rFonts w:ascii="Times New Roman" w:hAnsi="Times New Roman" w:eastAsia="宋体" w:cs="Times New Roman"/>
      <w:b/>
      <w:color w:val="0D0D0D" w:themeColor="text1" w:themeTint="F2"/>
      <w:kern w:val="48"/>
      <w:sz w:val="24"/>
      <w:szCs w:val="24"/>
      <w14:textFill>
        <w14:solidFill>
          <w14:schemeClr w14:val="tx1">
            <w14:lumMod w14:val="95000"/>
            <w14:lumOff w14:val="5000"/>
          </w14:schemeClr>
        </w14:solidFill>
      </w14:textFill>
    </w:rPr>
  </w:style>
  <w:style w:type="character" w:customStyle="1" w:styleId="357">
    <w:name w:val="正文缩进 字符"/>
    <w:link w:val="13"/>
    <w:qFormat/>
    <w:uiPriority w:val="0"/>
    <w:rPr>
      <w:rFonts w:ascii="Times New Roman" w:hAnsi="Times New Roman" w:eastAsia="宋体" w:cs="Times New Roman"/>
      <w:sz w:val="24"/>
      <w:szCs w:val="24"/>
      <w:lang w:val="zh-CN"/>
    </w:rPr>
  </w:style>
  <w:style w:type="character" w:customStyle="1" w:styleId="358">
    <w:name w:val="正文文本首行缩进 字符"/>
    <w:basedOn w:val="344"/>
    <w:link w:val="39"/>
    <w:qFormat/>
    <w:uiPriority w:val="0"/>
    <w:rPr>
      <w:rFonts w:ascii="Times New Roman" w:hAnsi="Times New Roman" w:eastAsia="宋体" w:cs="Times New Roman"/>
      <w:sz w:val="24"/>
      <w:szCs w:val="24"/>
    </w:rPr>
  </w:style>
  <w:style w:type="character" w:customStyle="1" w:styleId="359">
    <w:name w:val="表格格式 Char"/>
    <w:qFormat/>
    <w:locked/>
    <w:uiPriority w:val="0"/>
    <w:rPr>
      <w:rFonts w:ascii="Times New Roman" w:hAnsi="Times New Roman"/>
    </w:rPr>
  </w:style>
  <w:style w:type="paragraph" w:customStyle="1" w:styleId="360">
    <w:name w:val="大标题"/>
    <w:basedOn w:val="346"/>
    <w:link w:val="361"/>
    <w:qFormat/>
    <w:uiPriority w:val="0"/>
    <w:pPr>
      <w:numPr>
        <w:numId w:val="6"/>
      </w:numPr>
    </w:pPr>
  </w:style>
  <w:style w:type="character" w:customStyle="1" w:styleId="361">
    <w:name w:val="大标题 Char"/>
    <w:basedOn w:val="347"/>
    <w:link w:val="360"/>
    <w:qFormat/>
    <w:uiPriority w:val="0"/>
    <w:rPr>
      <w:rFonts w:ascii="Times New Roman" w:hAnsi="Times New Roman" w:eastAsia="宋体" w:cs="宋体"/>
      <w:color w:val="000000" w:themeColor="text1"/>
      <w:kern w:val="48"/>
      <w:sz w:val="44"/>
      <w:szCs w:val="32"/>
      <w14:textFill>
        <w14:solidFill>
          <w14:schemeClr w14:val="tx1"/>
        </w14:solidFill>
      </w14:textFill>
    </w:rPr>
  </w:style>
  <w:style w:type="paragraph" w:customStyle="1" w:styleId="362">
    <w:name w:val="样式13"/>
    <w:basedOn w:val="1"/>
    <w:link w:val="363"/>
    <w:qFormat/>
    <w:uiPriority w:val="0"/>
    <w:pPr>
      <w:widowControl w:val="0"/>
      <w:adjustRightInd w:val="0"/>
      <w:snapToGrid w:val="0"/>
      <w:jc w:val="center"/>
    </w:pPr>
    <w:rPr>
      <w:rFonts w:ascii="Times New Roman" w:hAnsi="Times New Roman" w:cs="Times New Roman"/>
      <w:kern w:val="2"/>
      <w:sz w:val="21"/>
      <w:szCs w:val="21"/>
      <w:lang w:val="zh-CN"/>
    </w:rPr>
  </w:style>
  <w:style w:type="character" w:customStyle="1" w:styleId="363">
    <w:name w:val="样式13 Char"/>
    <w:link w:val="362"/>
    <w:qFormat/>
    <w:uiPriority w:val="0"/>
    <w:rPr>
      <w:rFonts w:ascii="Times New Roman" w:hAnsi="Times New Roman" w:eastAsia="宋体" w:cs="Times New Roman"/>
      <w:szCs w:val="21"/>
      <w:lang w:val="zh-CN"/>
    </w:rPr>
  </w:style>
  <w:style w:type="character" w:customStyle="1" w:styleId="364">
    <w:name w:val="正文文本 2 字符"/>
    <w:basedOn w:val="43"/>
    <w:link w:val="35"/>
    <w:qFormat/>
    <w:uiPriority w:val="0"/>
    <w:rPr>
      <w:rFonts w:ascii="Times New Roman" w:hAnsi="Times New Roman" w:eastAsia="宋体" w:cs="Times New Roman"/>
      <w:sz w:val="24"/>
      <w:szCs w:val="20"/>
    </w:rPr>
  </w:style>
  <w:style w:type="paragraph" w:customStyle="1" w:styleId="365">
    <w:name w:val="_Style 5"/>
    <w:next w:val="16"/>
    <w:qFormat/>
    <w:uiPriority w:val="0"/>
    <w:pPr>
      <w:widowControl w:val="0"/>
      <w:ind w:firstLine="200" w:firstLineChars="200"/>
      <w:jc w:val="both"/>
    </w:pPr>
    <w:rPr>
      <w:rFonts w:ascii="Calibri" w:hAnsi="Calibri" w:eastAsia="宋体" w:cs="宋体"/>
      <w:kern w:val="2"/>
      <w:sz w:val="24"/>
      <w:szCs w:val="24"/>
      <w:lang w:val="en-US" w:eastAsia="zh-CN" w:bidi="ar-SA"/>
    </w:rPr>
  </w:style>
  <w:style w:type="paragraph" w:customStyle="1" w:styleId="366">
    <w:name w:val="文章正文"/>
    <w:basedOn w:val="1"/>
    <w:qFormat/>
    <w:uiPriority w:val="0"/>
    <w:pPr>
      <w:widowControl w:val="0"/>
      <w:spacing w:line="360" w:lineRule="auto"/>
      <w:ind w:firstLine="200" w:firstLineChars="200"/>
      <w:jc w:val="both"/>
    </w:pPr>
    <w:rPr>
      <w:rFonts w:ascii="Times New Roman" w:hAnsi="Times New Roman" w:cs="Times New Roman"/>
      <w:kern w:val="2"/>
    </w:rPr>
  </w:style>
  <w:style w:type="paragraph" w:customStyle="1" w:styleId="367">
    <w:name w:val="报告书正文"/>
    <w:basedOn w:val="1"/>
    <w:qFormat/>
    <w:uiPriority w:val="0"/>
    <w:pPr>
      <w:widowControl w:val="0"/>
      <w:spacing w:line="360" w:lineRule="auto"/>
      <w:ind w:firstLine="200" w:firstLineChars="200"/>
      <w:jc w:val="both"/>
    </w:pPr>
    <w:rPr>
      <w:rFonts w:ascii="Times New Roman" w:hAnsi="Times New Roman" w:cs="Times New Roman"/>
    </w:rPr>
  </w:style>
  <w:style w:type="character" w:customStyle="1" w:styleId="368">
    <w:name w:val="未处理的提及11"/>
    <w:basedOn w:val="43"/>
    <w:semiHidden/>
    <w:unhideWhenUsed/>
    <w:qFormat/>
    <w:uiPriority w:val="99"/>
    <w:rPr>
      <w:color w:val="605E5C"/>
      <w:shd w:val="clear" w:color="auto" w:fill="E1DFDD"/>
    </w:rPr>
  </w:style>
  <w:style w:type="character" w:customStyle="1" w:styleId="369">
    <w:name w:val="明显强调1"/>
    <w:basedOn w:val="43"/>
    <w:qFormat/>
    <w:uiPriority w:val="21"/>
    <w:rPr>
      <w:i/>
      <w:iCs/>
      <w:color w:val="2E75B6" w:themeColor="accent1" w:themeShade="BF"/>
    </w:rPr>
  </w:style>
  <w:style w:type="character" w:customStyle="1" w:styleId="370">
    <w:name w:val="明显参考1"/>
    <w:basedOn w:val="43"/>
    <w:qFormat/>
    <w:uiPriority w:val="32"/>
    <w:rPr>
      <w:b/>
      <w:bCs/>
      <w:smallCaps/>
      <w:color w:val="2E75B6" w:themeColor="accent1" w:themeShade="BF"/>
      <w:spacing w:val="5"/>
    </w:rPr>
  </w:style>
  <w:style w:type="table" w:customStyle="1" w:styleId="371">
    <w:name w:val="Table Normal"/>
    <w:semiHidden/>
    <w:unhideWhenUsed/>
    <w:qFormat/>
    <w:uiPriority w:val="0"/>
    <w:pPr>
      <w:widowControl w:val="0"/>
    </w:pPr>
    <w:rPr>
      <w:kern w:val="0"/>
      <w:sz w:val="22"/>
      <w:szCs w:val="20"/>
      <w:lang w:eastAsia="en-US"/>
    </w:rPr>
    <w:tblPr>
      <w:tblCellMar>
        <w:top w:w="0" w:type="dxa"/>
        <w:left w:w="0" w:type="dxa"/>
        <w:bottom w:w="0" w:type="dxa"/>
        <w:right w:w="0" w:type="dxa"/>
      </w:tblCellMar>
    </w:tblPr>
  </w:style>
  <w:style w:type="table" w:customStyle="1" w:styleId="372">
    <w:name w:val="网格型1"/>
    <w:basedOn w:val="41"/>
    <w:qFormat/>
    <w:uiPriority w:val="0"/>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73">
    <w:name w:val="21bc9c4b-6a32-43e5-beaa-fd2d792c5735"/>
    <w:basedOn w:val="2"/>
    <w:next w:val="374"/>
    <w:link w:val="375"/>
    <w:qFormat/>
    <w:uiPriority w:val="0"/>
    <w:pPr>
      <w:adjustRightInd w:val="0"/>
      <w:spacing w:before="0" w:after="0" w:line="288" w:lineRule="auto"/>
      <w:jc w:val="left"/>
    </w:pPr>
    <w:rPr>
      <w:rFonts w:ascii="微软雅黑" w:hAnsi="微软雅黑" w:eastAsia="微软雅黑"/>
      <w:color w:val="000000"/>
      <w:sz w:val="32"/>
      <w:szCs w:val="28"/>
    </w:rPr>
  </w:style>
  <w:style w:type="paragraph" w:customStyle="1" w:styleId="374">
    <w:name w:val="acbfdd8b-e11b-4d36-88ff-6049b138f862"/>
    <w:basedOn w:val="1"/>
    <w:link w:val="376"/>
    <w:qFormat/>
    <w:uiPriority w:val="0"/>
    <w:pPr>
      <w:adjustRightInd w:val="0"/>
      <w:spacing w:line="288" w:lineRule="auto"/>
    </w:pPr>
    <w:rPr>
      <w:rFonts w:ascii="微软雅黑" w:hAnsi="微软雅黑" w:eastAsia="微软雅黑" w:cs="Times New Roman"/>
      <w:color w:val="000000"/>
      <w:sz w:val="22"/>
      <w:szCs w:val="28"/>
    </w:rPr>
  </w:style>
  <w:style w:type="character" w:customStyle="1" w:styleId="375">
    <w:name w:val="21bc9c4b-6a32-43e5-beaa-fd2d792c5735 字符"/>
    <w:basedOn w:val="43"/>
    <w:link w:val="373"/>
    <w:qFormat/>
    <w:uiPriority w:val="0"/>
    <w:rPr>
      <w:rFonts w:ascii="微软雅黑" w:hAnsi="微软雅黑" w:eastAsia="微软雅黑" w:cs="Times New Roman"/>
      <w:b/>
      <w:bCs/>
      <w:color w:val="000000"/>
      <w:kern w:val="44"/>
      <w:sz w:val="32"/>
      <w:szCs w:val="28"/>
    </w:rPr>
  </w:style>
  <w:style w:type="character" w:customStyle="1" w:styleId="376">
    <w:name w:val="acbfdd8b-e11b-4d36-88ff-6049b138f862 字符"/>
    <w:basedOn w:val="43"/>
    <w:link w:val="374"/>
    <w:qFormat/>
    <w:uiPriority w:val="0"/>
    <w:rPr>
      <w:rFonts w:ascii="微软雅黑" w:hAnsi="微软雅黑" w:eastAsia="微软雅黑" w:cs="Times New Roman"/>
      <w:color w:val="000000"/>
      <w:kern w:val="0"/>
      <w:sz w:val="22"/>
      <w:szCs w:val="28"/>
    </w:rPr>
  </w:style>
</w:styles>
</file>

<file path=word/_rels/document.xml.rels><?xml version="1.0" encoding="UTF-8" standalone="yes"?>
<Relationships xmlns="http://schemas.openxmlformats.org/package/2006/relationships"><Relationship Id="rId91" Type="http://schemas.microsoft.com/office/2011/relationships/people" Target="people.xml"/><Relationship Id="rId90" Type="http://schemas.openxmlformats.org/officeDocument/2006/relationships/fontTable" Target="fontTable.xml"/><Relationship Id="rId9" Type="http://schemas.openxmlformats.org/officeDocument/2006/relationships/theme" Target="theme/theme1.xml"/><Relationship Id="rId89" Type="http://schemas.openxmlformats.org/officeDocument/2006/relationships/customXml" Target="../customXml/item2.xml"/><Relationship Id="rId88" Type="http://schemas.openxmlformats.org/officeDocument/2006/relationships/numbering" Target="numbering.xml"/><Relationship Id="rId87" Type="http://schemas.openxmlformats.org/officeDocument/2006/relationships/customXml" Target="../customXml/item1.xml"/><Relationship Id="rId86" Type="http://schemas.openxmlformats.org/officeDocument/2006/relationships/image" Target="media/image74.png"/><Relationship Id="rId85" Type="http://schemas.openxmlformats.org/officeDocument/2006/relationships/image" Target="media/image73.png"/><Relationship Id="rId84" Type="http://schemas.openxmlformats.org/officeDocument/2006/relationships/image" Target="media/image72.png"/><Relationship Id="rId83" Type="http://schemas.openxmlformats.org/officeDocument/2006/relationships/image" Target="media/image71.png"/><Relationship Id="rId82" Type="http://schemas.openxmlformats.org/officeDocument/2006/relationships/image" Target="media/image70.png"/><Relationship Id="rId81" Type="http://schemas.openxmlformats.org/officeDocument/2006/relationships/image" Target="media/image69.png"/><Relationship Id="rId80" Type="http://schemas.openxmlformats.org/officeDocument/2006/relationships/image" Target="media/image68.png"/><Relationship Id="rId8" Type="http://schemas.openxmlformats.org/officeDocument/2006/relationships/footer" Target="footer4.xml"/><Relationship Id="rId79" Type="http://schemas.openxmlformats.org/officeDocument/2006/relationships/image" Target="media/image67.png"/><Relationship Id="rId78" Type="http://schemas.openxmlformats.org/officeDocument/2006/relationships/image" Target="media/image66.png"/><Relationship Id="rId77" Type="http://schemas.openxmlformats.org/officeDocument/2006/relationships/image" Target="media/image65.png"/><Relationship Id="rId76" Type="http://schemas.openxmlformats.org/officeDocument/2006/relationships/image" Target="media/image64.png"/><Relationship Id="rId75" Type="http://schemas.openxmlformats.org/officeDocument/2006/relationships/image" Target="media/image63.png"/><Relationship Id="rId74" Type="http://schemas.openxmlformats.org/officeDocument/2006/relationships/image" Target="media/image62.png"/><Relationship Id="rId73" Type="http://schemas.openxmlformats.org/officeDocument/2006/relationships/image" Target="media/image61.png"/><Relationship Id="rId72" Type="http://schemas.openxmlformats.org/officeDocument/2006/relationships/image" Target="media/image60.png"/><Relationship Id="rId71" Type="http://schemas.openxmlformats.org/officeDocument/2006/relationships/image" Target="media/image59.png"/><Relationship Id="rId70" Type="http://schemas.openxmlformats.org/officeDocument/2006/relationships/image" Target="media/image58.png"/><Relationship Id="rId7" Type="http://schemas.openxmlformats.org/officeDocument/2006/relationships/footer" Target="footer3.xml"/><Relationship Id="rId69" Type="http://schemas.openxmlformats.org/officeDocument/2006/relationships/image" Target="media/image57.png"/><Relationship Id="rId68" Type="http://schemas.openxmlformats.org/officeDocument/2006/relationships/image" Target="media/image56.png"/><Relationship Id="rId67" Type="http://schemas.openxmlformats.org/officeDocument/2006/relationships/image" Target="media/image55.png"/><Relationship Id="rId66" Type="http://schemas.openxmlformats.org/officeDocument/2006/relationships/image" Target="media/image54.png"/><Relationship Id="rId65" Type="http://schemas.openxmlformats.org/officeDocument/2006/relationships/image" Target="media/image53.png"/><Relationship Id="rId64" Type="http://schemas.openxmlformats.org/officeDocument/2006/relationships/image" Target="media/image52.png"/><Relationship Id="rId63" Type="http://schemas.openxmlformats.org/officeDocument/2006/relationships/image" Target="media/image51.png"/><Relationship Id="rId62" Type="http://schemas.openxmlformats.org/officeDocument/2006/relationships/image" Target="media/image50.png"/><Relationship Id="rId61" Type="http://schemas.openxmlformats.org/officeDocument/2006/relationships/image" Target="media/image49.png"/><Relationship Id="rId60" Type="http://schemas.openxmlformats.org/officeDocument/2006/relationships/image" Target="media/image48.png"/><Relationship Id="rId6" Type="http://schemas.openxmlformats.org/officeDocument/2006/relationships/footer" Target="footer2.xml"/><Relationship Id="rId59" Type="http://schemas.openxmlformats.org/officeDocument/2006/relationships/image" Target="media/image47.png"/><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footer" Target="footer1.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microsoft.com/office/2011/relationships/commentsExtended" Target="commentsExtended.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customXml" Target="ink/ink1.xml"/><Relationship Id="rId30" Type="http://schemas.openxmlformats.org/officeDocument/2006/relationships/image" Target="media/image19.emf"/><Relationship Id="rId3" Type="http://schemas.openxmlformats.org/officeDocument/2006/relationships/comments" Target="comments.xml"/><Relationship Id="rId29" Type="http://schemas.openxmlformats.org/officeDocument/2006/relationships/oleObject" Target="embeddings/oleObject2.bin"/><Relationship Id="rId28" Type="http://schemas.openxmlformats.org/officeDocument/2006/relationships/image" Target="media/image18.emf"/><Relationship Id="rId27" Type="http://schemas.openxmlformats.org/officeDocument/2006/relationships/oleObject" Target="embeddings/oleObject1.bin"/><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6" units="1/cm"/>
          <inkml:channelProperty channel="Y" name="resolution" value="28.34646" units="1/cm"/>
          <inkml:channelProperty channel="F" name="resolution" value="0" units="1/dev"/>
        </inkml:channelProperties>
      </inkml:inkSource>
      <inkml:timestamp xml:id="ts0" timeString="2025-05-26T02:59:28"/>
    </inkml:context>
    <inkml:brush xml:id="br0">
      <inkml:brushProperty name="width" value="0.05292" units="cm"/>
      <inkml:brushProperty name="height" value="0.05292" units="cm"/>
      <inkml:brushProperty name="color" value="#f80600"/>
    </inkml:brush>
  </inkml:definitions>
  <inkml:trace contextRef="#ctx0" brushRef="#br0">7740.000 2033361.000 767</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9E780D-ADD6-4630-8A94-61530EF9BEE6}">
  <ds:schemaRefs/>
</ds:datastoreItem>
</file>

<file path=docProps/app.xml><?xml version="1.0" encoding="utf-8"?>
<Properties xmlns="http://schemas.openxmlformats.org/officeDocument/2006/extended-properties" xmlns:vt="http://schemas.openxmlformats.org/officeDocument/2006/docPropsVTypes">
  <Template>Normal</Template>
  <Pages>125</Pages>
  <Words>11572</Words>
  <Characters>12989</Characters>
  <Lines>361</Lines>
  <Paragraphs>101</Paragraphs>
  <TotalTime>4551</TotalTime>
  <ScaleCrop>false</ScaleCrop>
  <LinksUpToDate>false</LinksUpToDate>
  <CharactersWithSpaces>13135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2025-04-08T03:13:00Z</dcterms:created>
  <dc:creator>JU</dc:creator>
  <cp:lastModifiedBy>高璐瑶</cp:lastModifiedBy>
  <dcterms:modified xsi:type="dcterms:W3CDTF">2025-12-30T06:09:07Z</dcterms:modified>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eyJoZGlkIjoiZWYzZGU2ZDdkODE0ZWU0ZTI2N2MxZWYwNTgzNmU2ZDYiLCJ1c2VySWQiOiIzMjQ2NzExNjYifQ==</vt:lpwstr>
  </property>
  <property fmtid="{D5CDD505-2E9C-101B-9397-08002B2CF9AE}" pid="3" name="KSOProductBuildVer">
    <vt:lpwstr>2052-12.1.0.24034</vt:lpwstr>
  </property>
  <property fmtid="{D5CDD505-2E9C-101B-9397-08002B2CF9AE}" pid="4" name="ICV">
    <vt:lpwstr>3601FB774E3A4DC5BD94D5868E159B74_13</vt:lpwstr>
  </property>
</Properties>
</file>